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64"/>
      </w:pPr>
      <w:r>
        <w:rPr>
          <w:rFonts w:ascii="Arial" w:cs="Arial" w:eastAsia="Arial" w:hAnsi="Arial"/>
          <w:b/>
          <w:bCs/>
          <w:i w:val="false"/>
          <w:iCs w:val="false"/>
          <w:color w:val="4A235A"/>
          <w:sz w:val="40"/>
          <w:szCs w:val="40"/>
        </w:rPr>
        <w:t xml:space="preserve">KOGYouth Growth Group Study</w:t>
      </w:r>
    </w:p>
    <w:p>
      <w:pPr>
        <w:spacing w:after="40" w:before="0" w:line="264"/>
      </w:pPr>
      <w:r>
        <w:rPr>
          <w:rFonts w:ascii="Arial" w:cs="Arial" w:eastAsia="Arial" w:hAnsi="Arial"/>
          <w:b/>
          <w:bCs/>
          <w:i w:val="false"/>
          <w:iCs w:val="false"/>
          <w:color w:val="C06010"/>
          <w:sz w:val="24"/>
          <w:szCs w:val="24"/>
        </w:rPr>
        <w:t xml:space="preserve">Galatians 2:15–21 — How the Gospel Demolishes the Self and Rebuilds a Life</w:t>
      </w:r>
    </w:p>
    <w:p>
      <w:pPr>
        <w:spacing w:after="180" w:before="0" w:line="264"/>
      </w:pPr>
      <w:r>
        <w:rPr>
          <w:rFonts w:ascii="Arial" w:cs="Arial" w:eastAsia="Arial" w:hAnsi="Arial"/>
          <w:b w:val="false"/>
          <w:bCs w:val="false"/>
          <w:i w:val="false"/>
          <w:iCs w:val="false"/>
          <w:color w:val="555555"/>
          <w:sz w:val="20"/>
          <w:szCs w:val="20"/>
        </w:rPr>
        <w:t xml:space="preserve">Sunday 23 August 2026 · St Paul’s Anglican Kogarah</w:t>
      </w:r>
    </w:p>
    <w:tbl>
      <w:tblPr>
        <w:tblW w:type="pct" w:w="100%"/>
        <w:tblBorders>
          <w:top w:val="single" w:color="4A235A" w:sz="12"/>
          <w:left w:val="none" w:sz="0"/>
          <w:bottom w:val="single" w:color="4A235A" w:sz="12"/>
          <w:right w:val="none" w:sz="0"/>
          <w:insideH w:val="none" w:sz="0"/>
          <w:insideV w:val="none" w:sz="0"/>
        </w:tblBorders>
      </w:tblPr>
      <w:tblGrid>
        <w:gridCol w:w="100"/>
      </w:tblGrid>
      <w:tr>
        <w:tc>
          <w:tcPr>
            <w:shd w:fill="EDE0F5" w:val="clear"/>
            <w:tcMar>
              <w:top w:type="dxa" w:w="160"/>
              <w:left w:type="dxa" w:w="200"/>
              <w:bottom w:type="dxa" w:w="160"/>
              <w:right w:type="dxa" w:w="200"/>
            </w:tcMar>
          </w:tcPr>
          <w:p>
            <w:pPr>
              <w:spacing w:after="100" w:before="0" w:line="264"/>
            </w:pPr>
            <w:r>
              <w:rPr>
                <w:rFonts w:ascii="Arial" w:cs="Arial" w:eastAsia="Arial" w:hAnsi="Arial"/>
                <w:b/>
                <w:bCs/>
                <w:i w:val="false"/>
                <w:iCs w:val="false"/>
                <w:color w:val="4A235A"/>
                <w:sz w:val="22"/>
                <w:szCs w:val="22"/>
              </w:rPr>
              <w:t xml:space="preserve">Big Idea: </w:t>
            </w:r>
            <w:r>
              <w:rPr>
                <w:rFonts w:ascii="Arial" w:cs="Arial" w:eastAsia="Arial" w:hAnsi="Arial"/>
                <w:b w:val="false"/>
                <w:bCs w:val="false"/>
                <w:i w:val="false"/>
                <w:iCs w:val="false"/>
                <w:sz w:val="22"/>
                <w:szCs w:val="22"/>
              </w:rPr>
              <w:t xml:space="preserve">The gospel doesn’t renovate the self — it demolishes it, so that the life you now live is Christ living in you, by faith in the Son of God who loved you and gave himself for you.</w:t>
            </w:r>
          </w:p>
          <w:p>
            <w:pPr>
              <w:spacing w:after="100" w:before="0" w:line="264"/>
            </w:pPr>
            <w:r>
              <w:rPr>
                <w:rFonts w:ascii="Arial" w:cs="Arial" w:eastAsia="Arial" w:hAnsi="Arial"/>
                <w:b/>
                <w:bCs/>
                <w:i w:val="false"/>
                <w:iCs w:val="false"/>
                <w:color w:val="4A235A"/>
                <w:sz w:val="22"/>
                <w:szCs w:val="22"/>
              </w:rPr>
              <w:t xml:space="preserve">Aim: </w:t>
            </w:r>
            <w:r>
              <w:rPr>
                <w:rFonts w:ascii="Arial" w:cs="Arial" w:eastAsia="Arial" w:hAnsi="Arial"/>
                <w:b w:val="false"/>
                <w:bCs w:val="false"/>
                <w:i w:val="false"/>
                <w:iCs w:val="false"/>
                <w:sz w:val="22"/>
                <w:szCs w:val="22"/>
              </w:rPr>
              <w:t xml:space="preserve">By the end of this study, students will (1) understand that being justified means God declaring them righteous, not God slowly making them good enough; (2) see that adding anything to Christ empties the cross of its power; (3) take one concrete step this week to stop performing for approval and to pray for 3 friends who don’t know Jesus yet.</w:t>
            </w:r>
          </w:p>
          <w:p>
            <w:pPr>
              <w:spacing w:after="0" w:before="0" w:line="264"/>
            </w:pPr>
            <w:r>
              <w:rPr>
                <w:rFonts w:ascii="Arial" w:cs="Arial" w:eastAsia="Arial" w:hAnsi="Arial"/>
                <w:b/>
                <w:bCs/>
                <w:i w:val="false"/>
                <w:iCs w:val="false"/>
                <w:color w:val="4A235A"/>
                <w:sz w:val="22"/>
                <w:szCs w:val="22"/>
              </w:rPr>
              <w:t xml:space="preserve">You’ll need: </w:t>
            </w:r>
            <w:r>
              <w:rPr>
                <w:rFonts w:ascii="Arial" w:cs="Arial" w:eastAsia="Arial" w:hAnsi="Arial"/>
                <w:b w:val="false"/>
                <w:bCs w:val="false"/>
                <w:i w:val="false"/>
                <w:iCs w:val="false"/>
                <w:sz w:val="22"/>
                <w:szCs w:val="22"/>
              </w:rPr>
              <w:t xml:space="preserve">Bibles (CSB), pens, this sheet, and about 60–75 minutes.</w:t>
            </w:r>
          </w:p>
        </w:tc>
      </w:tr>
    </w:tbl>
    <w:p>
      <w:pPr>
        <w:spacing w:after="140" w:before="260" w:line="264"/>
      </w:pPr>
      <w:r>
        <w:rPr>
          <w:rFonts w:ascii="Arial" w:cs="Arial" w:eastAsia="Arial" w:hAnsi="Arial"/>
          <w:b/>
          <w:bCs/>
          <w:i w:val="false"/>
          <w:iCs w:val="false"/>
          <w:color w:val="4A235A"/>
          <w:sz w:val="28"/>
          <w:szCs w:val="28"/>
        </w:rPr>
        <w:t xml:space="preserve">Connect (10 min)</w:t>
      </w:r>
    </w:p>
    <w:p>
      <w:pPr>
        <w:spacing w:after="100" w:before="0" w:line="264"/>
      </w:pPr>
      <w:r>
        <w:rPr>
          <w:rFonts w:ascii="Arial" w:cs="Arial" w:eastAsia="Arial" w:hAnsi="Arial"/>
          <w:b w:val="false"/>
          <w:bCs w:val="false"/>
          <w:i w:val="false"/>
          <w:iCs w:val="false"/>
          <w:sz w:val="22"/>
          <w:szCs w:val="22"/>
        </w:rPr>
        <w:t xml:space="preserve">Pick one (or both) to get talking:</w:t>
      </w:r>
    </w:p>
    <w:p>
      <w:pPr>
        <w:spacing w:after="120" w:before="0" w:line="264"/>
      </w:pPr>
      <w:r>
        <w:rPr>
          <w:rFonts w:ascii="Arial" w:cs="Arial" w:eastAsia="Arial" w:hAnsi="Arial"/>
          <w:b/>
          <w:bCs/>
          <w:i w:val="false"/>
          <w:iCs w:val="false"/>
          <w:sz w:val="22"/>
          <w:szCs w:val="22"/>
        </w:rPr>
        <w:t xml:space="preserve">The version you post. </w:t>
      </w:r>
      <w:r>
        <w:rPr>
          <w:rFonts w:ascii="Arial" w:cs="Arial" w:eastAsia="Arial" w:hAnsi="Arial"/>
          <w:b w:val="false"/>
          <w:bCs w:val="false"/>
          <w:i w:val="false"/>
          <w:iCs w:val="false"/>
          <w:sz w:val="22"/>
          <w:szCs w:val="22"/>
        </w:rPr>
        <w:t xml:space="preserve">Think of the last thing you posted, or deleted before posting. What were you hoping people would think of you?</w:t>
      </w:r>
    </w:p>
    <w:p>
      <w:pPr>
        <w:spacing w:after="120" w:before="0" w:line="264"/>
      </w:pPr>
      <w:r>
        <w:rPr>
          <w:rFonts w:ascii="Arial" w:cs="Arial" w:eastAsia="Arial" w:hAnsi="Arial"/>
          <w:b/>
          <w:bCs/>
          <w:i w:val="false"/>
          <w:iCs w:val="false"/>
          <w:sz w:val="22"/>
          <w:szCs w:val="22"/>
        </w:rPr>
        <w:t xml:space="preserve">Off-camera. </w:t>
      </w:r>
      <w:r>
        <w:rPr>
          <w:rFonts w:ascii="Arial" w:cs="Arial" w:eastAsia="Arial" w:hAnsi="Arial"/>
          <w:b w:val="false"/>
          <w:bCs w:val="false"/>
          <w:i w:val="false"/>
          <w:iCs w:val="false"/>
          <w:sz w:val="22"/>
          <w:szCs w:val="22"/>
        </w:rPr>
        <w:t xml:space="preserve">Everyone keeps some part of themselves off-camera. Without saying what yours is — how much energy goes into keeping the good version up?</w:t>
      </w:r>
    </w:p>
    <w:p>
      <w:pPr>
        <w:spacing w:after="120" w:before="60" w:line="264"/>
      </w:pPr>
      <w:r>
        <w:rPr>
          <w:rFonts w:ascii="Arial" w:cs="Arial" w:eastAsia="Arial" w:hAnsi="Arial"/>
          <w:b w:val="false"/>
          <w:bCs w:val="false"/>
          <w:i/>
          <w:iCs/>
          <w:color w:val="555555"/>
          <w:sz w:val="22"/>
          <w:szCs w:val="22"/>
        </w:rPr>
        <w:t xml:space="preserve">Today’s passage says that whole construction project has to come down — and what God puts in its place is far better.</w:t>
      </w:r>
    </w:p>
    <w:p>
      <w:pPr>
        <w:spacing w:after="140" w:before="260" w:line="264"/>
      </w:pPr>
      <w:r>
        <w:rPr>
          <w:rFonts w:ascii="Arial" w:cs="Arial" w:eastAsia="Arial" w:hAnsi="Arial"/>
          <w:b/>
          <w:bCs/>
          <w:i w:val="false"/>
          <w:iCs w:val="false"/>
          <w:color w:val="4A235A"/>
          <w:sz w:val="28"/>
          <w:szCs w:val="28"/>
        </w:rPr>
        <w:t xml:space="preserve">Read — Galatians 2:15–21 (CSB)</w:t>
      </w:r>
    </w:p>
    <w:p>
      <w:pPr>
        <w:spacing w:after="120" w:before="0" w:line="264"/>
        <w:ind w:left="400"/>
      </w:pPr>
      <w:r>
        <w:rPr>
          <w:rFonts w:ascii="Arial" w:cs="Arial" w:eastAsia="Arial" w:hAnsi="Arial"/>
          <w:b w:val="false"/>
          <w:bCs w:val="false"/>
          <w:i/>
          <w:iCs/>
          <w:color w:val="555555"/>
          <w:sz w:val="22"/>
          <w:szCs w:val="22"/>
        </w:rPr>
        <w:t xml:space="preserve">15 We are Jews by birth and not “Gentile sinners,” 16 and yet because we know that a person is not justified by the works of the law but by faith in Jesus Christ, even we ourselves have believed in Christ Jesus. This was so that we might be justified by faith in Christ and not by the works of the law, because by the works of the law no human being will be justified.</w:t>
      </w:r>
    </w:p>
    <w:p>
      <w:pPr>
        <w:spacing w:after="120" w:before="0" w:line="264"/>
        <w:ind w:left="400"/>
      </w:pPr>
      <w:r>
        <w:rPr>
          <w:rFonts w:ascii="Arial" w:cs="Arial" w:eastAsia="Arial" w:hAnsi="Arial"/>
          <w:b w:val="false"/>
          <w:bCs w:val="false"/>
          <w:i/>
          <w:iCs/>
          <w:color w:val="555555"/>
          <w:sz w:val="22"/>
          <w:szCs w:val="22"/>
        </w:rPr>
        <w:t xml:space="preserve">17 But if we ourselves are also found to be “sinners” while seeking to be justified by Christ, is Christ then a promoter of sin? Absolutely not! 18 If I rebuild those things that I tore down, I show myself to be a lawbreaker. 19 For through the law I died to the law, so that I might live for God. 20 I have been crucified with Christ, and I no longer live, but Christ lives in me. The life I now live in the body, I live by faith in the Son of God, who loved me and gave himself for me. 21 I do not set aside the grace of God, for if righteousness comes through the law, then Christ died for nothing.</w:t>
      </w:r>
    </w:p>
    <w:p>
      <w:pPr>
        <w:spacing w:after="140" w:before="260" w:line="264"/>
      </w:pPr>
      <w:r>
        <w:rPr>
          <w:rFonts w:ascii="Arial" w:cs="Arial" w:eastAsia="Arial" w:hAnsi="Arial"/>
          <w:b/>
          <w:bCs/>
          <w:i w:val="false"/>
          <w:iCs w:val="false"/>
          <w:color w:val="4A235A"/>
          <w:sz w:val="28"/>
          <w:szCs w:val="28"/>
        </w:rPr>
        <w:t xml:space="preserve">Context</w:t>
      </w:r>
    </w:p>
    <w:p>
      <w:pPr>
        <w:spacing w:after="120" w:before="0" w:line="264"/>
      </w:pPr>
      <w:r>
        <w:rPr>
          <w:rFonts w:ascii="Arial" w:cs="Arial" w:eastAsia="Arial" w:hAnsi="Arial"/>
          <w:b w:val="false"/>
          <w:bCs w:val="false"/>
          <w:i w:val="false"/>
          <w:iCs w:val="false"/>
          <w:sz w:val="22"/>
          <w:szCs w:val="22"/>
        </w:rPr>
        <w:t xml:space="preserve">Some teachers had turned up in the churches of Galatia telling Christians that believing in Jesus wasn’t enough — you also had to be circumcised and keep the law of Moses to be properly in. It sounds technical, but the pressure is one you know: you’re accepted, sort of, if you also do the extra things.</w:t>
      </w:r>
    </w:p>
    <w:p>
      <w:pPr>
        <w:spacing w:after="120" w:before="0" w:line="264"/>
      </w:pPr>
      <w:r>
        <w:rPr>
          <w:rFonts w:ascii="Arial" w:cs="Arial" w:eastAsia="Arial" w:hAnsi="Arial"/>
          <w:b w:val="false"/>
          <w:bCs w:val="false"/>
          <w:i w:val="false"/>
          <w:iCs w:val="false"/>
          <w:sz w:val="22"/>
          <w:szCs w:val="22"/>
        </w:rPr>
        <w:t xml:space="preserve">Just before this, Peter had been eating with non-Jewish Christians until some Jewish visitors arrived, and then he backed away. Paul told him off to his face — in public. What we’re reading is the argument Paul made, and it is not a small disagreement about rules. Paul says if you can be made right with God by keeping the law, then Jesus died for nothing.</w:t>
      </w:r>
    </w:p>
    <w:p>
      <w:pPr>
        <w:spacing w:after="140" w:before="260" w:line="264"/>
      </w:pPr>
      <w:r>
        <w:rPr>
          <w:rFonts w:ascii="Arial" w:cs="Arial" w:eastAsia="Arial" w:hAnsi="Arial"/>
          <w:b/>
          <w:bCs/>
          <w:i w:val="false"/>
          <w:iCs w:val="false"/>
          <w:color w:val="4A235A"/>
          <w:sz w:val="28"/>
          <w:szCs w:val="28"/>
        </w:rPr>
        <w:t xml:space="preserve">Discuss</w:t>
      </w:r>
    </w:p>
    <w:tbl>
      <w:tblPr>
        <w:tblW w:type="pct" w:w="100%"/>
        <w:tblBorders>
          <w:top w:val="none" w:sz="0"/>
          <w:left w:val="none" w:sz="0"/>
          <w:bottom w:val="none" w:sz="0"/>
          <w:right w:val="none" w:sz="0"/>
          <w:insideH w:val="single" w:color="FFFFFF" w:sz="8"/>
          <w:insideV w:val="single" w:color="FFFFFF" w:sz="8"/>
        </w:tblBorders>
      </w:tblPr>
      <w:tblGrid>
        <w:gridCol w:w="700"/>
        <w:gridCol w:w="8600"/>
      </w:tblGrid>
      <w:tr>
        <w:trPr>
          <w:cantSplit/>
        </w:trPr>
        <w:tc>
          <w:tcPr>
            <w:tcW w:type="dxa" w:w="700"/>
            <w:shd w:fill="4A235A" w:val="clear"/>
            <w:tcMar>
              <w:top w:type="dxa" w:w="120"/>
              <w:left w:type="dxa" w:w="100"/>
              <w:bottom w:type="dxa" w:w="120"/>
              <w:right w:type="dxa" w:w="100"/>
            </w:tcMar>
          </w:tcPr>
          <w:p>
            <w:pPr>
              <w:spacing w:after="0" w:before="0" w:line="264"/>
              <w:jc w:val="center"/>
            </w:pPr>
            <w:r>
              <w:rPr>
                <w:rFonts w:ascii="Arial" w:cs="Arial" w:eastAsia="Arial" w:hAnsi="Arial"/>
                <w:b/>
                <w:bCs/>
                <w:i w:val="false"/>
                <w:iCs w:val="false"/>
                <w:color w:val="FFFFFF"/>
                <w:sz w:val="22"/>
                <w:szCs w:val="22"/>
              </w:rPr>
              <w:t xml:space="preserve">1</w:t>
            </w:r>
          </w:p>
        </w:tc>
        <w:tc>
          <w:tcPr>
            <w:tcW w:type="dxa" w:w="8600"/>
            <w:shd w:fill="F5F5F5" w:val="clear"/>
            <w:tcMar>
              <w:top w:type="dxa" w:w="120"/>
              <w:left w:type="dxa" w:w="180"/>
              <w:bottom w:type="dxa" w:w="120"/>
              <w:right w:type="dxa" w:w="180"/>
            </w:tcMar>
          </w:tcPr>
          <w:p>
            <w:pPr>
              <w:spacing w:after="0" w:before="0" w:line="264"/>
            </w:pPr>
            <w:r>
              <w:rPr>
                <w:rFonts w:ascii="Arial" w:cs="Arial" w:eastAsia="Arial" w:hAnsi="Arial"/>
                <w:b/>
                <w:bCs/>
                <w:i w:val="false"/>
                <w:iCs w:val="false"/>
                <w:color w:val="4A235A"/>
                <w:sz w:val="22"/>
                <w:szCs w:val="22"/>
              </w:rPr>
              <w:t xml:space="preserve">v.15–16 — </w:t>
            </w:r>
            <w:r>
              <w:rPr>
                <w:rFonts w:ascii="Arial" w:cs="Arial" w:eastAsia="Arial" w:hAnsi="Arial"/>
                <w:b w:val="false"/>
                <w:bCs w:val="false"/>
                <w:i w:val="false"/>
                <w:iCs w:val="false"/>
                <w:sz w:val="22"/>
                <w:szCs w:val="22"/>
              </w:rPr>
              <w:t xml:space="preserve">Paul starts with the people who looked like they had the best shot at pleasing God — Jews with the law, the history, the religious résumé. Why start there? What is he proving?</w:t>
            </w:r>
          </w:p>
        </w:tc>
      </w:tr>
      <w:tr>
        <w:trPr>
          <w:cantSplit/>
        </w:trPr>
        <w:tc>
          <w:tcPr>
            <w:tcW w:type="dxa" w:w="700"/>
            <w:shd w:fill="4A235A" w:val="clear"/>
            <w:tcMar>
              <w:top w:type="dxa" w:w="120"/>
              <w:left w:type="dxa" w:w="100"/>
              <w:bottom w:type="dxa" w:w="120"/>
              <w:right w:type="dxa" w:w="100"/>
            </w:tcMar>
          </w:tcPr>
          <w:p>
            <w:pPr>
              <w:spacing w:after="0" w:before="0" w:line="264"/>
              <w:jc w:val="center"/>
            </w:pPr>
            <w:r>
              <w:rPr>
                <w:rFonts w:ascii="Arial" w:cs="Arial" w:eastAsia="Arial" w:hAnsi="Arial"/>
                <w:b/>
                <w:bCs/>
                <w:i w:val="false"/>
                <w:iCs w:val="false"/>
                <w:color w:val="FFFFFF"/>
                <w:sz w:val="22"/>
                <w:szCs w:val="22"/>
              </w:rPr>
              <w:t xml:space="preserve">2</w:t>
            </w:r>
          </w:p>
        </w:tc>
        <w:tc>
          <w:tcPr>
            <w:tcW w:type="dxa" w:w="8600"/>
            <w:shd w:fill="F5F5F5" w:val="clear"/>
            <w:tcMar>
              <w:top w:type="dxa" w:w="120"/>
              <w:left w:type="dxa" w:w="180"/>
              <w:bottom w:type="dxa" w:w="120"/>
              <w:right w:type="dxa" w:w="180"/>
            </w:tcMar>
          </w:tcPr>
          <w:p>
            <w:pPr>
              <w:spacing w:after="0" w:before="0" w:line="264"/>
            </w:pPr>
            <w:r>
              <w:rPr>
                <w:rFonts w:ascii="Arial" w:cs="Arial" w:eastAsia="Arial" w:hAnsi="Arial"/>
                <w:b/>
                <w:bCs/>
                <w:i w:val="false"/>
                <w:iCs w:val="false"/>
                <w:color w:val="4A235A"/>
                <w:sz w:val="22"/>
                <w:szCs w:val="22"/>
              </w:rPr>
              <w:t xml:space="preserve">v.16 — </w:t>
            </w:r>
            <w:r>
              <w:rPr>
                <w:rFonts w:ascii="Arial" w:cs="Arial" w:eastAsia="Arial" w:hAnsi="Arial"/>
                <w:b w:val="false"/>
                <w:bCs w:val="false"/>
                <w:i w:val="false"/>
                <w:iCs w:val="false"/>
                <w:sz w:val="22"/>
                <w:szCs w:val="22"/>
              </w:rPr>
              <w:t xml:space="preserve">“Justified” is a courtroom word: declared not guilty, given a new standing. What is the difference between God making you into a better person and God declaring you righteous? Why does that difference matter at 2am when you can’t sleep?</w:t>
            </w:r>
          </w:p>
        </w:tc>
      </w:tr>
      <w:tr>
        <w:trPr>
          <w:cantSplit/>
        </w:trPr>
        <w:tc>
          <w:tcPr>
            <w:tcW w:type="dxa" w:w="700"/>
            <w:shd w:fill="4A235A" w:val="clear"/>
            <w:tcMar>
              <w:top w:type="dxa" w:w="120"/>
              <w:left w:type="dxa" w:w="100"/>
              <w:bottom w:type="dxa" w:w="120"/>
              <w:right w:type="dxa" w:w="100"/>
            </w:tcMar>
          </w:tcPr>
          <w:p>
            <w:pPr>
              <w:spacing w:after="0" w:before="0" w:line="264"/>
              <w:jc w:val="center"/>
            </w:pPr>
            <w:r>
              <w:rPr>
                <w:rFonts w:ascii="Arial" w:cs="Arial" w:eastAsia="Arial" w:hAnsi="Arial"/>
                <w:b/>
                <w:bCs/>
                <w:i w:val="false"/>
                <w:iCs w:val="false"/>
                <w:color w:val="FFFFFF"/>
                <w:sz w:val="22"/>
                <w:szCs w:val="22"/>
              </w:rPr>
              <w:t xml:space="preserve">3</w:t>
            </w:r>
          </w:p>
        </w:tc>
        <w:tc>
          <w:tcPr>
            <w:tcW w:type="dxa" w:w="8600"/>
            <w:shd w:fill="F5F5F5" w:val="clear"/>
            <w:tcMar>
              <w:top w:type="dxa" w:w="120"/>
              <w:left w:type="dxa" w:w="180"/>
              <w:bottom w:type="dxa" w:w="120"/>
              <w:right w:type="dxa" w:w="180"/>
            </w:tcMar>
          </w:tcPr>
          <w:p>
            <w:pPr>
              <w:spacing w:after="0" w:before="0" w:line="264"/>
            </w:pPr>
            <w:r>
              <w:rPr>
                <w:rFonts w:ascii="Arial" w:cs="Arial" w:eastAsia="Arial" w:hAnsi="Arial"/>
                <w:b/>
                <w:bCs/>
                <w:i w:val="false"/>
                <w:iCs w:val="false"/>
                <w:color w:val="4A235A"/>
                <w:sz w:val="22"/>
                <w:szCs w:val="22"/>
              </w:rPr>
              <w:t xml:space="preserve">v.16 — </w:t>
            </w:r>
            <w:r>
              <w:rPr>
                <w:rFonts w:ascii="Arial" w:cs="Arial" w:eastAsia="Arial" w:hAnsi="Arial"/>
                <w:b w:val="false"/>
                <w:bCs w:val="false"/>
                <w:i w:val="false"/>
                <w:iCs w:val="false"/>
                <w:sz w:val="22"/>
                <w:szCs w:val="22"/>
              </w:rPr>
              <w:t xml:space="preserve">Paul says the same thing three times in one verse: not by works of the law. Why do you think he repeats himself so much? What is he worried we’ll do?</w:t>
            </w:r>
          </w:p>
        </w:tc>
      </w:tr>
      <w:tr>
        <w:trPr>
          <w:cantSplit/>
        </w:trPr>
        <w:tc>
          <w:tcPr>
            <w:tcW w:type="dxa" w:w="700"/>
            <w:shd w:fill="4A235A" w:val="clear"/>
            <w:tcMar>
              <w:top w:type="dxa" w:w="120"/>
              <w:left w:type="dxa" w:w="100"/>
              <w:bottom w:type="dxa" w:w="120"/>
              <w:right w:type="dxa" w:w="100"/>
            </w:tcMar>
          </w:tcPr>
          <w:p>
            <w:pPr>
              <w:spacing w:after="0" w:before="0" w:line="264"/>
              <w:jc w:val="center"/>
            </w:pPr>
            <w:r>
              <w:rPr>
                <w:rFonts w:ascii="Arial" w:cs="Arial" w:eastAsia="Arial" w:hAnsi="Arial"/>
                <w:b/>
                <w:bCs/>
                <w:i w:val="false"/>
                <w:iCs w:val="false"/>
                <w:color w:val="FFFFFF"/>
                <w:sz w:val="22"/>
                <w:szCs w:val="22"/>
              </w:rPr>
              <w:t xml:space="preserve">4</w:t>
            </w:r>
          </w:p>
        </w:tc>
        <w:tc>
          <w:tcPr>
            <w:tcW w:type="dxa" w:w="8600"/>
            <w:shd w:fill="F5F5F5" w:val="clear"/>
            <w:tcMar>
              <w:top w:type="dxa" w:w="120"/>
              <w:left w:type="dxa" w:w="180"/>
              <w:bottom w:type="dxa" w:w="120"/>
              <w:right w:type="dxa" w:w="180"/>
            </w:tcMar>
          </w:tcPr>
          <w:p>
            <w:pPr>
              <w:spacing w:after="0" w:before="0" w:line="264"/>
            </w:pPr>
            <w:r>
              <w:rPr>
                <w:rFonts w:ascii="Arial" w:cs="Arial" w:eastAsia="Arial" w:hAnsi="Arial"/>
                <w:b/>
                <w:bCs/>
                <w:i w:val="false"/>
                <w:iCs w:val="false"/>
                <w:color w:val="4A235A"/>
                <w:sz w:val="22"/>
                <w:szCs w:val="22"/>
              </w:rPr>
              <w:t xml:space="preserve">v.17–18 — </w:t>
            </w:r>
            <w:r>
              <w:rPr>
                <w:rFonts w:ascii="Arial" w:cs="Arial" w:eastAsia="Arial" w:hAnsi="Arial"/>
                <w:b w:val="false"/>
                <w:bCs w:val="false"/>
                <w:i w:val="false"/>
                <w:iCs w:val="false"/>
                <w:sz w:val="22"/>
                <w:szCs w:val="22"/>
              </w:rPr>
              <w:t xml:space="preserve">Someone objects: if grace is free, why not just sin? Paul says the real offence is rebuilding what he tore down. What was he tearing down — and what does it say about the cross if we rebuild it?</w:t>
            </w:r>
          </w:p>
        </w:tc>
      </w:tr>
      <w:tr>
        <w:trPr>
          <w:cantSplit/>
        </w:trPr>
        <w:tc>
          <w:tcPr>
            <w:tcW w:type="dxa" w:w="700"/>
            <w:shd w:fill="4A235A" w:val="clear"/>
            <w:tcMar>
              <w:top w:type="dxa" w:w="120"/>
              <w:left w:type="dxa" w:w="100"/>
              <w:bottom w:type="dxa" w:w="120"/>
              <w:right w:type="dxa" w:w="100"/>
            </w:tcMar>
          </w:tcPr>
          <w:p>
            <w:pPr>
              <w:spacing w:after="0" w:before="0" w:line="264"/>
              <w:jc w:val="center"/>
            </w:pPr>
            <w:r>
              <w:rPr>
                <w:rFonts w:ascii="Arial" w:cs="Arial" w:eastAsia="Arial" w:hAnsi="Arial"/>
                <w:b/>
                <w:bCs/>
                <w:i w:val="false"/>
                <w:iCs w:val="false"/>
                <w:color w:val="FFFFFF"/>
                <w:sz w:val="22"/>
                <w:szCs w:val="22"/>
              </w:rPr>
              <w:t xml:space="preserve">5</w:t>
            </w:r>
          </w:p>
        </w:tc>
        <w:tc>
          <w:tcPr>
            <w:tcW w:type="dxa" w:w="8600"/>
            <w:shd w:fill="F5F5F5" w:val="clear"/>
            <w:tcMar>
              <w:top w:type="dxa" w:w="120"/>
              <w:left w:type="dxa" w:w="180"/>
              <w:bottom w:type="dxa" w:w="120"/>
              <w:right w:type="dxa" w:w="180"/>
            </w:tcMar>
          </w:tcPr>
          <w:p>
            <w:pPr>
              <w:spacing w:after="0" w:before="0" w:line="264"/>
            </w:pPr>
            <w:r>
              <w:rPr>
                <w:rFonts w:ascii="Arial" w:cs="Arial" w:eastAsia="Arial" w:hAnsi="Arial"/>
                <w:b/>
                <w:bCs/>
                <w:i w:val="false"/>
                <w:iCs w:val="false"/>
                <w:color w:val="4A235A"/>
                <w:sz w:val="22"/>
                <w:szCs w:val="22"/>
              </w:rPr>
              <w:t xml:space="preserve">v.19 — </w:t>
            </w:r>
            <w:r>
              <w:rPr>
                <w:rFonts w:ascii="Arial" w:cs="Arial" w:eastAsia="Arial" w:hAnsi="Arial"/>
                <w:b w:val="false"/>
                <w:bCs w:val="false"/>
                <w:i w:val="false"/>
                <w:iCs w:val="false"/>
                <w:sz w:val="22"/>
                <w:szCs w:val="22"/>
              </w:rPr>
              <w:t xml:space="preserve">“Through the law I died to the law, so that I might live for God.” How can the law sentencing you to death turn out to be good news?</w:t>
            </w:r>
          </w:p>
        </w:tc>
      </w:tr>
      <w:tr>
        <w:trPr>
          <w:cantSplit/>
        </w:trPr>
        <w:tc>
          <w:tcPr>
            <w:tcW w:type="dxa" w:w="700"/>
            <w:shd w:fill="4A235A" w:val="clear"/>
            <w:tcMar>
              <w:top w:type="dxa" w:w="120"/>
              <w:left w:type="dxa" w:w="100"/>
              <w:bottom w:type="dxa" w:w="120"/>
              <w:right w:type="dxa" w:w="100"/>
            </w:tcMar>
          </w:tcPr>
          <w:p>
            <w:pPr>
              <w:spacing w:after="0" w:before="0" w:line="264"/>
              <w:jc w:val="center"/>
            </w:pPr>
            <w:r>
              <w:rPr>
                <w:rFonts w:ascii="Arial" w:cs="Arial" w:eastAsia="Arial" w:hAnsi="Arial"/>
                <w:b/>
                <w:bCs/>
                <w:i w:val="false"/>
                <w:iCs w:val="false"/>
                <w:color w:val="FFFFFF"/>
                <w:sz w:val="22"/>
                <w:szCs w:val="22"/>
              </w:rPr>
              <w:t xml:space="preserve">6</w:t>
            </w:r>
          </w:p>
        </w:tc>
        <w:tc>
          <w:tcPr>
            <w:tcW w:type="dxa" w:w="8600"/>
            <w:shd w:fill="F5F5F5" w:val="clear"/>
            <w:tcMar>
              <w:top w:type="dxa" w:w="120"/>
              <w:left w:type="dxa" w:w="180"/>
              <w:bottom w:type="dxa" w:w="120"/>
              <w:right w:type="dxa" w:w="180"/>
            </w:tcMar>
          </w:tcPr>
          <w:p>
            <w:pPr>
              <w:spacing w:after="0" w:before="0" w:line="264"/>
            </w:pPr>
            <w:r>
              <w:rPr>
                <w:rFonts w:ascii="Arial" w:cs="Arial" w:eastAsia="Arial" w:hAnsi="Arial"/>
                <w:b/>
                <w:bCs/>
                <w:i w:val="false"/>
                <w:iCs w:val="false"/>
                <w:color w:val="4A235A"/>
                <w:sz w:val="22"/>
                <w:szCs w:val="22"/>
              </w:rPr>
              <w:t xml:space="preserve">v.20 — </w:t>
            </w:r>
            <w:r>
              <w:rPr>
                <w:rFonts w:ascii="Arial" w:cs="Arial" w:eastAsia="Arial" w:hAnsi="Arial"/>
                <w:b w:val="false"/>
                <w:bCs w:val="false"/>
                <w:i w:val="false"/>
                <w:iCs w:val="false"/>
                <w:sz w:val="22"/>
                <w:szCs w:val="22"/>
              </w:rPr>
              <w:t xml:space="preserve">“I no longer live, but Christ lives in me.” Paul hasn’t lost his personality or become someone else’s puppet. So what exactly has died?</w:t>
            </w:r>
          </w:p>
        </w:tc>
      </w:tr>
      <w:tr>
        <w:trPr>
          <w:cantSplit/>
        </w:trPr>
        <w:tc>
          <w:tcPr>
            <w:tcW w:type="dxa" w:w="700"/>
            <w:shd w:fill="4A235A" w:val="clear"/>
            <w:tcMar>
              <w:top w:type="dxa" w:w="120"/>
              <w:left w:type="dxa" w:w="100"/>
              <w:bottom w:type="dxa" w:w="120"/>
              <w:right w:type="dxa" w:w="100"/>
            </w:tcMar>
          </w:tcPr>
          <w:p>
            <w:pPr>
              <w:spacing w:after="0" w:before="0" w:line="264"/>
              <w:jc w:val="center"/>
            </w:pPr>
            <w:r>
              <w:rPr>
                <w:rFonts w:ascii="Arial" w:cs="Arial" w:eastAsia="Arial" w:hAnsi="Arial"/>
                <w:b/>
                <w:bCs/>
                <w:i w:val="false"/>
                <w:iCs w:val="false"/>
                <w:color w:val="FFFFFF"/>
                <w:sz w:val="22"/>
                <w:szCs w:val="22"/>
              </w:rPr>
              <w:t xml:space="preserve">7</w:t>
            </w:r>
          </w:p>
        </w:tc>
        <w:tc>
          <w:tcPr>
            <w:tcW w:type="dxa" w:w="8600"/>
            <w:shd w:fill="F5F5F5" w:val="clear"/>
            <w:tcMar>
              <w:top w:type="dxa" w:w="120"/>
              <w:left w:type="dxa" w:w="180"/>
              <w:bottom w:type="dxa" w:w="120"/>
              <w:right w:type="dxa" w:w="180"/>
            </w:tcMar>
          </w:tcPr>
          <w:p>
            <w:pPr>
              <w:spacing w:after="0" w:before="0" w:line="264"/>
            </w:pPr>
            <w:r>
              <w:rPr>
                <w:rFonts w:ascii="Arial" w:cs="Arial" w:eastAsia="Arial" w:hAnsi="Arial"/>
                <w:b/>
                <w:bCs/>
                <w:i w:val="false"/>
                <w:iCs w:val="false"/>
                <w:color w:val="4A235A"/>
                <w:sz w:val="22"/>
                <w:szCs w:val="22"/>
              </w:rPr>
              <w:t xml:space="preserve">v.20 — </w:t>
            </w:r>
            <w:r>
              <w:rPr>
                <w:rFonts w:ascii="Arial" w:cs="Arial" w:eastAsia="Arial" w:hAnsi="Arial"/>
                <w:b w:val="false"/>
                <w:bCs w:val="false"/>
                <w:i w:val="false"/>
                <w:iCs w:val="false"/>
                <w:sz w:val="22"/>
                <w:szCs w:val="22"/>
              </w:rPr>
              <w:t xml:space="preserve">Paul writes “who loved me and gave himself for me” — singular, personal. Why not “who loved the world”? What does it do to you to put your own name in that line?</w:t>
            </w:r>
          </w:p>
        </w:tc>
      </w:tr>
      <w:tr>
        <w:trPr>
          <w:cantSplit/>
        </w:trPr>
        <w:tc>
          <w:tcPr>
            <w:tcW w:type="dxa" w:w="700"/>
            <w:shd w:fill="4A235A" w:val="clear"/>
            <w:tcMar>
              <w:top w:type="dxa" w:w="120"/>
              <w:left w:type="dxa" w:w="100"/>
              <w:bottom w:type="dxa" w:w="120"/>
              <w:right w:type="dxa" w:w="100"/>
            </w:tcMar>
          </w:tcPr>
          <w:p>
            <w:pPr>
              <w:spacing w:after="0" w:before="0" w:line="264"/>
              <w:jc w:val="center"/>
            </w:pPr>
            <w:r>
              <w:rPr>
                <w:rFonts w:ascii="Arial" w:cs="Arial" w:eastAsia="Arial" w:hAnsi="Arial"/>
                <w:b/>
                <w:bCs/>
                <w:i w:val="false"/>
                <w:iCs w:val="false"/>
                <w:color w:val="FFFFFF"/>
                <w:sz w:val="22"/>
                <w:szCs w:val="22"/>
              </w:rPr>
              <w:t xml:space="preserve">8</w:t>
            </w:r>
          </w:p>
        </w:tc>
        <w:tc>
          <w:tcPr>
            <w:tcW w:type="dxa" w:w="8600"/>
            <w:shd w:fill="F5F5F5" w:val="clear"/>
            <w:tcMar>
              <w:top w:type="dxa" w:w="120"/>
              <w:left w:type="dxa" w:w="180"/>
              <w:bottom w:type="dxa" w:w="120"/>
              <w:right w:type="dxa" w:w="180"/>
            </w:tcMar>
          </w:tcPr>
          <w:p>
            <w:pPr>
              <w:spacing w:after="0" w:before="0" w:line="264"/>
            </w:pPr>
            <w:r>
              <w:rPr>
                <w:rFonts w:ascii="Arial" w:cs="Arial" w:eastAsia="Arial" w:hAnsi="Arial"/>
                <w:b/>
                <w:bCs/>
                <w:i w:val="false"/>
                <w:iCs w:val="false"/>
                <w:color w:val="4A235A"/>
                <w:sz w:val="22"/>
                <w:szCs w:val="22"/>
              </w:rPr>
              <w:t xml:space="preserve">v.21 — </w:t>
            </w:r>
            <w:r>
              <w:rPr>
                <w:rFonts w:ascii="Arial" w:cs="Arial" w:eastAsia="Arial" w:hAnsi="Arial"/>
                <w:b w:val="false"/>
                <w:bCs w:val="false"/>
                <w:i w:val="false"/>
                <w:iCs w:val="false"/>
                <w:sz w:val="22"/>
                <w:szCs w:val="22"/>
              </w:rPr>
              <w:t xml:space="preserve">“If righteousness comes through the law, then Christ died for nothing.” What are you tempted to add to Jesus so you feel okay with God — grades, being the good kid, church attendance, never doing anything major?</w:t>
            </w:r>
          </w:p>
        </w:tc>
      </w:tr>
    </w:tbl>
    <w:p>
      <w:pPr>
        <w:spacing w:after="140" w:before="260" w:line="264"/>
      </w:pPr>
      <w:r>
        <w:rPr>
          <w:rFonts w:ascii="Arial" w:cs="Arial" w:eastAsia="Arial" w:hAnsi="Arial"/>
          <w:b/>
          <w:bCs/>
          <w:i w:val="false"/>
          <w:iCs w:val="false"/>
          <w:color w:val="4A235A"/>
          <w:sz w:val="28"/>
          <w:szCs w:val="28"/>
        </w:rPr>
        <w:t xml:space="preserve">Live It Out</w:t>
      </w:r>
    </w:p>
    <w:p>
      <w:pPr>
        <w:spacing w:after="120" w:before="0" w:line="264"/>
      </w:pPr>
      <w:r>
        <w:rPr>
          <w:rFonts w:ascii="Arial" w:cs="Arial" w:eastAsia="Arial" w:hAnsi="Arial"/>
          <w:b w:val="false"/>
          <w:bCs w:val="false"/>
          <w:i w:val="false"/>
          <w:iCs w:val="false"/>
          <w:sz w:val="22"/>
          <w:szCs w:val="22"/>
        </w:rPr>
        <w:t xml:space="preserve">Every one of us is building a tower to prove we’re worth something. Career, marks, looks, being the moral one, being the religious one, being liked. God’s word this week is a demolition order — and it is good news. Here’s what it looks like:</w:t>
      </w:r>
    </w:p>
    <w:p>
      <w:pPr>
        <w:spacing w:after="120" w:before="0" w:line="264"/>
      </w:pPr>
      <w:r>
        <w:rPr>
          <w:rFonts w:ascii="Arial" w:cs="Arial" w:eastAsia="Arial" w:hAnsi="Arial"/>
          <w:b/>
          <w:bCs/>
          <w:i w:val="false"/>
          <w:iCs w:val="false"/>
          <w:sz w:val="22"/>
          <w:szCs w:val="22"/>
        </w:rPr>
        <w:t xml:space="preserve">Name your tower. </w:t>
      </w:r>
      <w:r>
        <w:rPr>
          <w:rFonts w:ascii="Arial" w:cs="Arial" w:eastAsia="Arial" w:hAnsi="Arial"/>
          <w:b w:val="false"/>
          <w:bCs w:val="false"/>
          <w:i w:val="false"/>
          <w:iCs w:val="false"/>
          <w:sz w:val="22"/>
          <w:szCs w:val="22"/>
        </w:rPr>
        <w:t xml:space="preserve">Write down the one thing you’d be most devastated to lose, because it’s where your sense of worth actually lives. Then say out loud: that is not what makes me acceptable to God.</w:t>
      </w:r>
    </w:p>
    <w:p>
      <w:pPr>
        <w:spacing w:after="120" w:before="0" w:line="264"/>
      </w:pPr>
      <w:r>
        <w:rPr>
          <w:rFonts w:ascii="Arial" w:cs="Arial" w:eastAsia="Arial" w:hAnsi="Arial"/>
          <w:b/>
          <w:bCs/>
          <w:i w:val="false"/>
          <w:iCs w:val="false"/>
          <w:sz w:val="22"/>
          <w:szCs w:val="22"/>
        </w:rPr>
        <w:t xml:space="preserve">Answer your accusations properly. </w:t>
      </w:r>
      <w:r>
        <w:rPr>
          <w:rFonts w:ascii="Arial" w:cs="Arial" w:eastAsia="Arial" w:hAnsi="Arial"/>
          <w:b w:val="false"/>
          <w:bCs w:val="false"/>
          <w:i w:val="false"/>
          <w:iCs w:val="false"/>
          <w:sz w:val="22"/>
          <w:szCs w:val="22"/>
        </w:rPr>
        <w:t xml:space="preserve">When you fail this week, don’t say “I’m rubbish” and don’t say “it’s fine”. Say the true thing: I’m not good enough, and Christ lives in me. Then get up and keep going.</w:t>
      </w:r>
    </w:p>
    <w:p>
      <w:pPr>
        <w:spacing w:after="120" w:before="0" w:line="264"/>
      </w:pPr>
      <w:r>
        <w:rPr>
          <w:rFonts w:ascii="Arial" w:cs="Arial" w:eastAsia="Arial" w:hAnsi="Arial"/>
          <w:b/>
          <w:bCs/>
          <w:i w:val="false"/>
          <w:iCs w:val="false"/>
          <w:sz w:val="22"/>
          <w:szCs w:val="22"/>
        </w:rPr>
        <w:t xml:space="preserve">KOG 3·2·1·0. </w:t>
      </w:r>
      <w:r>
        <w:rPr>
          <w:rFonts w:ascii="Arial" w:cs="Arial" w:eastAsia="Arial" w:hAnsi="Arial"/>
          <w:b w:val="false"/>
          <w:bCs w:val="false"/>
          <w:i w:val="false"/>
          <w:iCs w:val="false"/>
          <w:sz w:val="22"/>
          <w:szCs w:val="22"/>
        </w:rPr>
        <w:t xml:space="preserve">Pray for your 3 friends who don’t know Jesus yet, connect with 2 people at church or youth group this week, invite 1 friend to KOGYouth, church or the Father’s Day celebration (6 September) — and leave 0 people unloved or left out at school.</w:t>
      </w:r>
    </w:p>
    <w:tbl>
      <w:tblPr>
        <w:tblW w:type="pct" w:w="100%"/>
        <w:tblBorders>
          <w:top w:val="none" w:sz="0"/>
          <w:left w:val="single" w:color="C06010" w:sz="18"/>
          <w:bottom w:val="none" w:sz="0"/>
          <w:right w:val="none" w:sz="0"/>
          <w:insideH w:val="none" w:sz="0"/>
          <w:insideV w:val="none" w:sz="0"/>
        </w:tblBorders>
      </w:tblPr>
      <w:tblGrid>
        <w:gridCol w:w="100"/>
      </w:tblGrid>
      <w:tr>
        <w:tc>
          <w:tcPr>
            <w:tcMar>
              <w:top w:type="dxa" w:w="100"/>
              <w:left w:type="dxa" w:w="200"/>
              <w:bottom w:type="dxa" w:w="100"/>
              <w:right w:type="dxa" w:w="100"/>
            </w:tcMar>
          </w:tcPr>
          <w:p>
            <w:pPr>
              <w:spacing w:after="0" w:before="0" w:line="264"/>
            </w:pPr>
            <w:r>
              <w:rPr>
                <w:rFonts w:ascii="Arial" w:cs="Arial" w:eastAsia="Arial" w:hAnsi="Arial"/>
                <w:b w:val="false"/>
                <w:bCs w:val="false"/>
                <w:i w:val="false"/>
                <w:iCs w:val="false"/>
                <w:sz w:val="22"/>
                <w:szCs w:val="22"/>
              </w:rPr>
              <w:t xml:space="preserve">This week’s challenge: Pick one thing you normally do to be seen — the extra effort for the compliment, the post you check back on, the answer you give so a teacher thinks well of you — and deliberately don’t do it once. Notice what rises up in you. Then tell someone in your group what you noticed.</w:t>
            </w:r>
          </w:p>
        </w:tc>
      </w:tr>
    </w:tbl>
    <w:p>
      <w:pPr>
        <w:spacing w:after="120" w:before="140" w:line="264"/>
      </w:pPr>
      <w:r>
        <w:rPr>
          <w:rFonts w:ascii="Arial" w:cs="Arial" w:eastAsia="Arial" w:hAnsi="Arial"/>
          <w:b/>
          <w:bCs/>
          <w:i w:val="false"/>
          <w:iCs w:val="false"/>
          <w:color w:val="4A235A"/>
          <w:sz w:val="22"/>
          <w:szCs w:val="22"/>
        </w:rPr>
        <w:t xml:space="preserve">Memory verse: “I have been crucified with Christ, and I no longer live, but Christ lives in me. The life I now live in the body, I live by faith in the Son of God, who loved me and gave himself for me.” — Galatians 2:20 (CSB)</w:t>
      </w:r>
    </w:p>
    <w:p>
      <w:pPr>
        <w:spacing w:after="140" w:before="260" w:line="264"/>
      </w:pPr>
      <w:r>
        <w:rPr>
          <w:rFonts w:ascii="Arial" w:cs="Arial" w:eastAsia="Arial" w:hAnsi="Arial"/>
          <w:b/>
          <w:bCs/>
          <w:i w:val="false"/>
          <w:iCs w:val="false"/>
          <w:color w:val="4A235A"/>
          <w:sz w:val="28"/>
          <w:szCs w:val="28"/>
        </w:rPr>
        <w:t xml:space="preserve">Pray</w:t>
      </w:r>
    </w:p>
    <w:p>
      <w:pPr>
        <w:spacing w:after="120" w:before="0" w:line="264"/>
      </w:pPr>
      <w:r>
        <w:rPr>
          <w:rFonts w:ascii="Arial" w:cs="Arial" w:eastAsia="Arial" w:hAnsi="Arial"/>
          <w:b/>
          <w:bCs/>
          <w:i w:val="false"/>
          <w:iCs w:val="false"/>
          <w:sz w:val="22"/>
          <w:szCs w:val="22"/>
        </w:rPr>
        <w:t xml:space="preserve">Thank God for a finished verdict. </w:t>
      </w:r>
      <w:r>
        <w:rPr>
          <w:rFonts w:ascii="Arial" w:cs="Arial" w:eastAsia="Arial" w:hAnsi="Arial"/>
          <w:b w:val="false"/>
          <w:bCs w:val="false"/>
          <w:i w:val="false"/>
          <w:iCs w:val="false"/>
          <w:sz w:val="22"/>
          <w:szCs w:val="22"/>
        </w:rPr>
        <w:t xml:space="preserve">Thank him that justification is a declaration, not a slow process you have to keep passing — that in Christ the case is closed and the charge is dropped.</w:t>
      </w:r>
    </w:p>
    <w:p>
      <w:pPr>
        <w:spacing w:after="120" w:before="0" w:line="264"/>
      </w:pPr>
      <w:r>
        <w:rPr>
          <w:rFonts w:ascii="Arial" w:cs="Arial" w:eastAsia="Arial" w:hAnsi="Arial"/>
          <w:b/>
          <w:bCs/>
          <w:i w:val="false"/>
          <w:iCs w:val="false"/>
          <w:sz w:val="22"/>
          <w:szCs w:val="22"/>
        </w:rPr>
        <w:t xml:space="preserve">Pray for your 3 by name. </w:t>
      </w:r>
      <w:r>
        <w:rPr>
          <w:rFonts w:ascii="Arial" w:cs="Arial" w:eastAsia="Arial" w:hAnsi="Arial"/>
          <w:b w:val="false"/>
          <w:bCs w:val="false"/>
          <w:i w:val="false"/>
          <w:iCs w:val="false"/>
          <w:sz w:val="22"/>
          <w:szCs w:val="22"/>
        </w:rPr>
        <w:t xml:space="preserve">Go around the group and each pray for your three friends who aren’t Christians yet — that God’s kindness would lead them to repentance, and for a chance to point one of them to Jesus.</w:t>
      </w:r>
    </w:p>
    <w:p>
      <w:pPr>
        <w:spacing w:after="120" w:before="0" w:line="264"/>
      </w:pPr>
      <w:r>
        <w:rPr>
          <w:rFonts w:ascii="Arial" w:cs="Arial" w:eastAsia="Arial" w:hAnsi="Arial"/>
          <w:b/>
          <w:bCs/>
          <w:i w:val="false"/>
          <w:iCs w:val="false"/>
          <w:sz w:val="22"/>
          <w:szCs w:val="22"/>
        </w:rPr>
        <w:t xml:space="preserve">Pray for our church. </w:t>
      </w:r>
      <w:r>
        <w:rPr>
          <w:rFonts w:ascii="Arial" w:cs="Arial" w:eastAsia="Arial" w:hAnsi="Arial"/>
          <w:b w:val="false"/>
          <w:bCs w:val="false"/>
          <w:i w:val="false"/>
          <w:iCs w:val="false"/>
          <w:sz w:val="22"/>
          <w:szCs w:val="22"/>
        </w:rPr>
        <w:t xml:space="preserve">Ask God for our three new mid-week Growth Groups, for six additional qualified helpers for KOGKids, KOGMini and KOGYouth, and for the Father’s Day celebration on 6 September (“A Father’s Invitation”) — that many would come and hear that Christ loved them and gave himself for them.</w:t>
      </w:r>
    </w:p>
    <w:p>
      <w:pPr>
        <w:spacing w:after="140" w:before="260" w:line="264"/>
      </w:pPr>
      <w:r>
        <w:rPr>
          <w:rFonts w:ascii="Arial" w:cs="Arial" w:eastAsia="Arial" w:hAnsi="Arial"/>
          <w:b/>
          <w:bCs/>
          <w:i w:val="false"/>
          <w:iCs w:val="false"/>
          <w:color w:val="4A235A"/>
          <w:sz w:val="28"/>
          <w:szCs w:val="28"/>
        </w:rPr>
        <w:t xml:space="preserve">Leader’s Notes</w:t>
      </w:r>
    </w:p>
    <w:p>
      <w:pPr>
        <w:spacing w:after="120" w:before="0" w:line="264"/>
      </w:pPr>
      <w:r>
        <w:rPr>
          <w:rFonts w:ascii="Arial" w:cs="Arial" w:eastAsia="Arial" w:hAnsi="Arial"/>
          <w:b/>
          <w:bCs/>
          <w:i w:val="false"/>
          <w:iCs w:val="false"/>
          <w:color w:val="4A235A"/>
          <w:sz w:val="22"/>
          <w:szCs w:val="22"/>
        </w:rPr>
        <w:t xml:space="preserve">Warm framing: </w:t>
      </w:r>
      <w:r>
        <w:rPr>
          <w:rFonts w:ascii="Arial" w:cs="Arial" w:eastAsia="Arial" w:hAnsi="Arial"/>
          <w:b w:val="false"/>
          <w:bCs w:val="false"/>
          <w:i w:val="false"/>
          <w:iCs w:val="false"/>
          <w:sz w:val="22"/>
          <w:szCs w:val="22"/>
        </w:rPr>
        <w:t xml:space="preserve">some of your students may not yet be Christians, and this passage is a gift to them. It does not ask anyone to clean themselves up first — it says the tower has to come down and Christ becomes the life. The tone is “look at what he has already done”, not “try harder”. Never corner anyone. Let the passage do the work.</w:t>
      </w:r>
    </w:p>
    <w:p>
      <w:pPr>
        <w:spacing w:after="120" w:before="0" w:line="264"/>
      </w:pPr>
      <w:r>
        <w:rPr>
          <w:rFonts w:ascii="Arial" w:cs="Arial" w:eastAsia="Arial" w:hAnsi="Arial"/>
          <w:b/>
          <w:bCs/>
          <w:i w:val="false"/>
          <w:iCs w:val="false"/>
          <w:color w:val="4A235A"/>
          <w:sz w:val="22"/>
          <w:szCs w:val="22"/>
        </w:rPr>
        <w:t xml:space="preserve">Expect two wrong turns. </w:t>
      </w:r>
      <w:r>
        <w:rPr>
          <w:rFonts w:ascii="Arial" w:cs="Arial" w:eastAsia="Arial" w:hAnsi="Arial"/>
          <w:b w:val="false"/>
          <w:bCs w:val="false"/>
          <w:i w:val="false"/>
          <w:iCs w:val="false"/>
          <w:sz w:val="22"/>
          <w:szCs w:val="22"/>
        </w:rPr>
        <w:t xml:space="preserve">Some students will hear “not by works of the law” and conclude that what they do doesn’t matter at all — Paul answers that head-on in v.17: “Absolutely not!” Others will hear “Christ lives in me” and think it means they should feel something dramatic, and then panic when they don’t. Verse 20 grounds it in faith in the Son of God, not in feelings.</w:t>
      </w:r>
    </w:p>
    <w:p>
      <w:pPr>
        <w:spacing w:after="100" w:before="140" w:line="264"/>
      </w:pPr>
      <w:r>
        <w:rPr>
          <w:rFonts w:ascii="Arial" w:cs="Arial" w:eastAsia="Arial" w:hAnsi="Arial"/>
          <w:b/>
          <w:bCs/>
          <w:i w:val="false"/>
          <w:iCs w:val="false"/>
          <w:color w:val="4A235A"/>
          <w:sz w:val="22"/>
          <w:szCs w:val="22"/>
        </w:rPr>
        <w:t xml:space="preserve">Question helps</w:t>
      </w:r>
    </w:p>
    <w:p>
      <w:pPr>
        <w:spacing w:after="90" w:before="0" w:line="264"/>
      </w:pPr>
      <w:r>
        <w:rPr>
          <w:rFonts w:ascii="Arial" w:cs="Arial" w:eastAsia="Arial" w:hAnsi="Arial"/>
          <w:b w:val="false"/>
          <w:bCs w:val="false"/>
          <w:i w:val="false"/>
          <w:iCs w:val="false"/>
          <w:sz w:val="21"/>
          <w:szCs w:val="21"/>
        </w:rPr>
        <w:t xml:space="preserve">Q1: If even the people with every religious advantage still need to be justified by faith, then nobody gets there by effort. Paul is closing the last door — there are no exceptions and no shortcuts.</w:t>
      </w:r>
    </w:p>
    <w:p>
      <w:pPr>
        <w:spacing w:after="90" w:before="0" w:line="264"/>
      </w:pPr>
      <w:r>
        <w:rPr>
          <w:rFonts w:ascii="Arial" w:cs="Arial" w:eastAsia="Arial" w:hAnsi="Arial"/>
          <w:b w:val="false"/>
          <w:bCs w:val="false"/>
          <w:i w:val="false"/>
          <w:iCs w:val="false"/>
          <w:sz w:val="21"/>
          <w:szCs w:val="21"/>
        </w:rPr>
        <w:t xml:space="preserve">Q2: Justification is God’s verdict about your standing, not a report on your progress. That’s why it holds at 2am: the verdict doesn’t move when your performance does. Growth in character follows, but it isn’t the basis.</w:t>
      </w:r>
    </w:p>
    <w:p>
      <w:pPr>
        <w:spacing w:after="90" w:before="0" w:line="264"/>
      </w:pPr>
      <w:r>
        <w:rPr>
          <w:rFonts w:ascii="Arial" w:cs="Arial" w:eastAsia="Arial" w:hAnsi="Arial"/>
          <w:b w:val="false"/>
          <w:bCs w:val="false"/>
          <w:i w:val="false"/>
          <w:iCs w:val="false"/>
          <w:sz w:val="21"/>
          <w:szCs w:val="21"/>
        </w:rPr>
        <w:t xml:space="preserve">Q3: Because we are relentless at smuggling our own effort back in. Repetition is Paul nailing the door shut. Watch for “Christ + something” in the group’s answers.</w:t>
      </w:r>
    </w:p>
    <w:p>
      <w:pPr>
        <w:spacing w:after="90" w:before="0" w:line="264"/>
      </w:pPr>
      <w:r>
        <w:rPr>
          <w:rFonts w:ascii="Arial" w:cs="Arial" w:eastAsia="Arial" w:hAnsi="Arial"/>
          <w:b w:val="false"/>
          <w:bCs w:val="false"/>
          <w:i w:val="false"/>
          <w:iCs w:val="false"/>
          <w:sz w:val="21"/>
          <w:szCs w:val="21"/>
        </w:rPr>
        <w:t xml:space="preserve">Q4: He tore down the whole system of being justified by law-keeping. Rebuilding it says the cross wasn’t quite enough and needs topping up — which is an insult to it. Either all of Christ or all of you; there’s no half and half.</w:t>
      </w:r>
    </w:p>
    <w:p>
      <w:pPr>
        <w:spacing w:after="90" w:before="0" w:line="264"/>
      </w:pPr>
      <w:r>
        <w:rPr>
          <w:rFonts w:ascii="Arial" w:cs="Arial" w:eastAsia="Arial" w:hAnsi="Arial"/>
          <w:b w:val="false"/>
          <w:bCs w:val="false"/>
          <w:i w:val="false"/>
          <w:iCs w:val="false"/>
          <w:sz w:val="21"/>
          <w:szCs w:val="21"/>
        </w:rPr>
        <w:t xml:space="preserve">Q5: The law acts like an executioner: it pronounces the sentence we deserve. Once you’ve died with Christ, the law has no more jurisdiction — like a law that no longer binds a dead person. The death isn’t the point; living for God is.</w:t>
      </w:r>
    </w:p>
    <w:p>
      <w:pPr>
        <w:spacing w:after="90" w:before="0" w:line="264"/>
      </w:pPr>
      <w:r>
        <w:rPr>
          <w:rFonts w:ascii="Arial" w:cs="Arial" w:eastAsia="Arial" w:hAnsi="Arial"/>
          <w:b w:val="false"/>
          <w:bCs w:val="false"/>
          <w:i w:val="false"/>
          <w:iCs w:val="false"/>
          <w:sz w:val="21"/>
          <w:szCs w:val="21"/>
        </w:rPr>
        <w:t xml:space="preserve">Q6: The old identity in Adam, the self-centred self, the self that tried to justify itself — that was executed at the cross, and the tense means it’s done and stays done. Not his personality, and not (yet) every trace of sin: Christians still fight the leftovers by the Spirit.</w:t>
      </w:r>
    </w:p>
    <w:p>
      <w:pPr>
        <w:spacing w:after="90" w:before="0" w:line="264"/>
      </w:pPr>
      <w:r>
        <w:rPr>
          <w:rFonts w:ascii="Arial" w:cs="Arial" w:eastAsia="Arial" w:hAnsi="Arial"/>
          <w:b w:val="false"/>
          <w:bCs w:val="false"/>
          <w:i w:val="false"/>
          <w:iCs w:val="false"/>
          <w:sz w:val="21"/>
          <w:szCs w:val="21"/>
        </w:rPr>
        <w:t xml:space="preserve">Q7: Because the love is specific, not a general goodwill towards humanity. It is worth actually saying it with their own name in it — for many students that lands harder than anything else in the study.</w:t>
      </w:r>
    </w:p>
    <w:p>
      <w:pPr>
        <w:spacing w:after="90" w:before="0" w:line="264"/>
      </w:pPr>
      <w:r>
        <w:rPr>
          <w:rFonts w:ascii="Arial" w:cs="Arial" w:eastAsia="Arial" w:hAnsi="Arial"/>
          <w:b w:val="false"/>
          <w:bCs w:val="false"/>
          <w:i w:val="false"/>
          <w:iCs w:val="false"/>
          <w:sz w:val="21"/>
          <w:szCs w:val="21"/>
        </w:rPr>
        <w:t xml:space="preserve">Q8: Push for specifics rather than tidy answers. Marks, sport, being the reliable one, being the Christian one. None of these are bad; treating them as the basis of your standing with God is.</w:t>
      </w:r>
    </w:p>
    <w:p>
      <w:pPr>
        <w:spacing w:after="100" w:before="140" w:line="264"/>
      </w:pPr>
      <w:r>
        <w:rPr>
          <w:rFonts w:ascii="Arial" w:cs="Arial" w:eastAsia="Arial" w:hAnsi="Arial"/>
          <w:b/>
          <w:bCs/>
          <w:i w:val="false"/>
          <w:iCs w:val="false"/>
          <w:color w:val="4A235A"/>
          <w:sz w:val="22"/>
          <w:szCs w:val="22"/>
        </w:rPr>
        <w:t xml:space="preserve">Church vision tie-in</w:t>
      </w:r>
    </w:p>
    <w:p>
      <w:pPr>
        <w:spacing w:after="120" w:before="0" w:line="264"/>
      </w:pPr>
      <w:r>
        <w:rPr>
          <w:rFonts w:ascii="Arial" w:cs="Arial" w:eastAsia="Arial" w:hAnsi="Arial"/>
          <w:b w:val="false"/>
          <w:bCs w:val="false"/>
          <w:i w:val="false"/>
          <w:iCs w:val="false"/>
          <w:sz w:val="21"/>
          <w:szCs w:val="21"/>
        </w:rPr>
        <w:t xml:space="preserve">Our church is praying “from faith to faith” as we grow toward 75 households by the end of 2026. This term we’re asking God for three new mid-week Growth Groups, six additional qualified helpers for KOGKids, KOGMini and KOGYouth — some of your senior students may be exactly who God is raising up; if a student loves serving, talk to David about the next step — four new accompanists for our Chinese Parallel congregation, and a fruitful Father’s Day celebration on 6 September (“A Father’s Invitation”), which is an easy, low-pressure event for students to invite dads and mates to. Beyond that we’re looking ahead to our move to the new School hall in 2027.</w:t>
      </w:r>
    </w:p>
    <w:p>
      <w:pPr>
        <w:spacing w:after="120" w:before="0" w:line="264"/>
      </w:pPr>
      <w:r>
        <w:rPr>
          <w:rFonts w:ascii="Arial" w:cs="Arial" w:eastAsia="Arial" w:hAnsi="Arial"/>
          <w:b w:val="false"/>
          <w:bCs w:val="false"/>
          <w:i w:val="false"/>
          <w:iCs w:val="false"/>
          <w:sz w:val="21"/>
          <w:szCs w:val="21"/>
        </w:rPr>
        <w:t xml:space="preserve">Every one of those depends on exactly what this passage is about: people who have stopped building their own righteousness and let Christ live in them. Growth groups are where that gets practised rather than just discussed — make room for students to say what is hard, and pray for each other by name.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235A" w:sz="8" w:space="4"/>
      </w:pBdr>
      <w:jc w:val="right"/>
    </w:pPr>
    <w:r>
      <w:rPr>
        <w:rFonts w:ascii="Arial" w:cs="Arial" w:eastAsia="Arial" w:hAnsi="Arial"/>
        <w:color w:val="55555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235A" w:sz="8" w:space="4"/>
      </w:pBdr>
      <w:spacing w:after="0"/>
    </w:pPr>
    <w:r>
      <w:rPr>
        <w:rFonts w:ascii="Arial" w:cs="Arial" w:eastAsia="Arial" w:hAnsi="Arial"/>
        <w:b w:val="false"/>
        <w:bCs w:val="false"/>
        <w:i w:val="false"/>
        <w:iCs w:val="false"/>
        <w:color w:val="555555"/>
        <w:sz w:val="17"/>
        <w:szCs w:val="17"/>
      </w:rPr>
      <w:t xml:space="preserve">Galatians 2:15–21 · How the Gospel Demolishes the Self and Rebuilds a Life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2026-08-22T03:54:21.569Z</dcterms:created>
  <dcterms:modified xsi:type="dcterms:W3CDTF">2026-08-22T03:54:21.570Z</dcterms:modified>
</cp:coreProperties>
</file>

<file path=docProps/custom.xml><?xml version="1.0" encoding="utf-8"?>
<Properties xmlns="http://schemas.openxmlformats.org/officeDocument/2006/custom-properties" xmlns:vt="http://schemas.openxmlformats.org/officeDocument/2006/docPropsVTypes"/>
</file>