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1657B">
      <w:pPr>
        <w:spacing w:after="40" w:line="269" w:lineRule="auto"/>
        <w:jc w:val="center"/>
      </w:pPr>
      <w:r>
        <w:rPr>
          <w:rFonts w:ascii="微软雅黑" w:hAnsi="微软雅黑" w:eastAsia="微软雅黑"/>
          <w:b/>
          <w:color w:val="141414"/>
          <w:sz w:val="34"/>
        </w:rPr>
        <w:t>国风卡牌游戏 Demo｜AI 辅助内容生产与展示案例</w:t>
      </w:r>
    </w:p>
    <w:p w14:paraId="785D41AA">
      <w:pPr>
        <w:pStyle w:val="166"/>
        <w:spacing w:line="269" w:lineRule="auto"/>
        <w:jc w:val="center"/>
      </w:pPr>
      <w:r>
        <w:rPr>
          <w:rFonts w:ascii="微软雅黑" w:hAnsi="微软雅黑" w:eastAsia="微软雅黑"/>
        </w:rPr>
        <w:t>张羊｜AIGC内容创作 / 游戏Demo包装 / AI辅助原型实践</w:t>
      </w:r>
    </w:p>
    <w:p w14:paraId="4908629B">
      <w:pPr>
        <w:pBdr>
          <w:bottom w:val="single" w:color="D9E2F3" w:sz="6" w:space="1"/>
        </w:pBdr>
        <w:spacing w:after="80" w:line="269" w:lineRule="auto"/>
      </w:pPr>
    </w:p>
    <w:p w14:paraId="7091F7E9">
      <w:pPr>
        <w:pStyle w:val="164"/>
        <w:spacing w:line="269" w:lineRule="auto"/>
      </w:pPr>
      <w:r>
        <w:rPr>
          <w:rFonts w:ascii="微软雅黑" w:hAnsi="微软雅黑" w:eastAsia="微软雅黑"/>
        </w:rPr>
        <w:t>1. 项目概览</w:t>
      </w:r>
    </w:p>
    <w:p w14:paraId="27B28598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 xml:space="preserve">项目类型：毕业设计 / 个人项目 / 国风卡牌对战 </w:t>
      </w:r>
      <w:r>
        <w:rPr>
          <w:rFonts w:hint="default" w:ascii="Times New Roman" w:hAnsi="Times New Roman" w:eastAsia="宋体" w:cs="Times New Roman"/>
          <w:sz w:val="24"/>
          <w:szCs w:val="24"/>
        </w:rPr>
        <w:t>Demo</w:t>
      </w:r>
    </w:p>
    <w:p w14:paraId="6E33B6B2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 xml:space="preserve">项目目标：完成一个可被快速理解和展示的卡牌游戏 </w:t>
      </w:r>
      <w:r>
        <w:rPr>
          <w:rFonts w:hint="default" w:ascii="Times New Roman" w:hAnsi="Times New Roman" w:eastAsia="宋体" w:cs="Times New Roman"/>
          <w:sz w:val="24"/>
          <w:szCs w:val="24"/>
        </w:rPr>
        <w:t>Demo</w:t>
      </w:r>
      <w:r>
        <w:rPr>
          <w:rFonts w:hint="eastAsia" w:ascii="宋体" w:hAnsi="宋体" w:eastAsia="宋体" w:cs="宋体"/>
          <w:sz w:val="24"/>
          <w:szCs w:val="24"/>
        </w:rPr>
        <w:t>，同时验证 AI 在个人游戏项目中的辅助价值。</w:t>
      </w:r>
    </w:p>
    <w:p w14:paraId="7BB8288F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我的职责：内容设定、卡牌视觉、基础 UI、AI 工作流、Demo 展示视频包装。</w:t>
      </w:r>
    </w:p>
    <w:p w14:paraId="33BE5C6A">
      <w:pPr>
        <w:pStyle w:val="165"/>
        <w:spacing w:line="269" w:lineRule="auto"/>
        <w:ind w:left="198" w:hanging="11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使用工具：</w:t>
      </w:r>
      <w:r>
        <w:rPr>
          <w:rFonts w:hint="default" w:ascii="Times New Roman" w:hAnsi="Times New Roman" w:eastAsia="宋体" w:cs="Times New Roman"/>
          <w:sz w:val="24"/>
          <w:szCs w:val="24"/>
        </w:rPr>
        <w:t>ChatGPT</w:t>
      </w:r>
      <w:r>
        <w:rPr>
          <w:rFonts w:hint="eastAsia" w:ascii="宋体" w:hAnsi="宋体" w:eastAsia="宋体" w:cs="宋体"/>
          <w:sz w:val="24"/>
          <w:szCs w:val="24"/>
        </w:rPr>
        <w:t>、即梦、</w:t>
      </w:r>
      <w:r>
        <w:rPr>
          <w:rFonts w:hint="default" w:ascii="Times New Roman" w:hAnsi="Times New Roman" w:eastAsia="宋体" w:cs="Times New Roman"/>
          <w:sz w:val="24"/>
          <w:szCs w:val="24"/>
        </w:rPr>
        <w:t>Midjourney、GPT Image、Cursor、Codex、Claude Code、Photoshop、Premiere、After Effects。</w:t>
      </w:r>
    </w:p>
    <w:p w14:paraId="31E93F7D">
      <w:pPr>
        <w:pStyle w:val="164"/>
        <w:spacing w:line="269" w:lineRule="auto"/>
      </w:pPr>
      <w:r>
        <w:rPr>
          <w:rFonts w:ascii="微软雅黑" w:hAnsi="微软雅黑" w:eastAsia="微软雅黑"/>
        </w:rPr>
        <w:t>2. 作品展示重点</w:t>
      </w:r>
    </w:p>
    <w:p w14:paraId="0050B31B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视频不是单纯录屏，而是将开场氛围、角色选择、战斗界面、卡牌释放、敌方回合、技能表现和结尾展示整理成完整 Demo 流程。</w:t>
      </w:r>
    </w:p>
    <w:p w14:paraId="569C2684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展示重点包括：国风幻想视觉方向、卡牌对战流程、角色与界面表现、AI 辅助内容生产方式。</w:t>
      </w:r>
    </w:p>
    <w:p w14:paraId="1DC61F62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作品用于说明：AI 如何帮助个人项目从概念推进到可展示的 Demo 状态。</w:t>
      </w:r>
    </w:p>
    <w:p w14:paraId="3F8062D5">
      <w:pPr>
        <w:pStyle w:val="164"/>
        <w:spacing w:line="269" w:lineRule="auto"/>
      </w:pPr>
      <w:r>
        <w:rPr>
          <w:rFonts w:ascii="微软雅黑" w:hAnsi="微软雅黑" w:eastAsia="微软雅黑"/>
        </w:rPr>
        <w:t>3. AI 解决了什么问题</w:t>
      </w:r>
    </w:p>
    <w:p w14:paraId="28B5DFBE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>• 创意发散慢：</w:t>
      </w:r>
      <w:r>
        <w:rPr>
          <w:rFonts w:hint="eastAsia" w:ascii="宋体" w:hAnsi="宋体" w:eastAsia="宋体" w:cs="宋体"/>
          <w:sz w:val="24"/>
          <w:szCs w:val="24"/>
        </w:rPr>
        <w:t>使用 ChatGPT 辅助生成世界观、角色设定、卡牌技能、卡牌文案和展示脚本。AI 提供多个方向，我再根据项目风格筛选和改写。</w:t>
      </w:r>
    </w:p>
    <w:p w14:paraId="5AD4202B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>• 素材探索成本高：</w:t>
      </w:r>
      <w:r>
        <w:rPr>
          <w:rFonts w:hint="eastAsia" w:ascii="宋体" w:hAnsi="宋体" w:eastAsia="宋体" w:cs="宋体"/>
          <w:sz w:val="24"/>
          <w:szCs w:val="24"/>
        </w:rPr>
        <w:t>使用即梦、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Midjourney、GPT Image </w:t>
      </w:r>
      <w:r>
        <w:rPr>
          <w:rFonts w:hint="eastAsia" w:ascii="宋体" w:hAnsi="宋体" w:eastAsia="宋体" w:cs="宋体"/>
          <w:sz w:val="24"/>
          <w:szCs w:val="24"/>
        </w:rPr>
        <w:t xml:space="preserve">生成国风角色、卡牌氛围、UI 与场景参考，再通过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Photoshop </w:t>
      </w:r>
      <w:r>
        <w:rPr>
          <w:rFonts w:hint="eastAsia" w:ascii="宋体" w:hAnsi="宋体" w:eastAsia="宋体" w:cs="宋体"/>
          <w:sz w:val="24"/>
          <w:szCs w:val="24"/>
        </w:rPr>
        <w:t>做筛选、修正和风格统一。</w:t>
      </w:r>
    </w:p>
    <w:p w14:paraId="358DE24B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>• 个人开发推进慢：</w:t>
      </w:r>
      <w:r>
        <w:rPr>
          <w:rFonts w:hint="eastAsia" w:ascii="宋体" w:hAnsi="宋体" w:eastAsia="宋体" w:cs="宋体"/>
          <w:sz w:val="24"/>
          <w:szCs w:val="24"/>
        </w:rPr>
        <w:t xml:space="preserve">使用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Cursor、Codex、Claude Code </w:t>
      </w:r>
      <w:r>
        <w:rPr>
          <w:rFonts w:hint="eastAsia" w:ascii="宋体" w:hAnsi="宋体" w:eastAsia="宋体" w:cs="宋体"/>
          <w:sz w:val="24"/>
          <w:szCs w:val="24"/>
        </w:rPr>
        <w:t>辅助功能拆解、代码理解、报错排查和 Demo 逻辑迭代，降低个人开发中的试错成本。</w:t>
      </w:r>
    </w:p>
    <w:p w14:paraId="4BD2471D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>• 作品展示不够清晰：</w:t>
      </w:r>
      <w:r>
        <w:rPr>
          <w:rFonts w:hint="eastAsia" w:ascii="宋体" w:hAnsi="宋体" w:eastAsia="宋体" w:cs="宋体"/>
          <w:sz w:val="24"/>
          <w:szCs w:val="24"/>
        </w:rPr>
        <w:t xml:space="preserve">使用 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宋体" w:hAnsi="宋体" w:eastAsia="宋体" w:cs="宋体"/>
          <w:sz w:val="24"/>
          <w:szCs w:val="24"/>
        </w:rPr>
        <w:t xml:space="preserve"> 辅助梳理视频展示逻辑和字幕文案，将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Demo </w:t>
      </w:r>
      <w:r>
        <w:rPr>
          <w:rFonts w:hint="eastAsia" w:ascii="宋体" w:hAnsi="宋体" w:eastAsia="宋体" w:cs="宋体"/>
          <w:sz w:val="24"/>
          <w:szCs w:val="24"/>
        </w:rPr>
        <w:t>整理成“开场 - 角色选择 - 战斗流程 - 技能展示 - 结尾”的结构。</w:t>
      </w:r>
    </w:p>
    <w:p w14:paraId="005DE2A3">
      <w:pPr>
        <w:pStyle w:val="164"/>
        <w:spacing w:line="269" w:lineRule="auto"/>
      </w:pPr>
      <w:r>
        <w:rPr>
          <w:rFonts w:ascii="微软雅黑" w:hAnsi="微软雅黑" w:eastAsia="微软雅黑"/>
        </w:rPr>
        <w:t>4. 如果没有 AI，会怎么样</w:t>
      </w:r>
    </w:p>
    <w:p w14:paraId="63C096BC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>•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世界观、角色、卡牌技能和文案需要从零构思，前期容易卡住，方向也更单一。</w:t>
      </w:r>
    </w:p>
    <w:p w14:paraId="09E47EBE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视觉素材需要大量手绘或寻找参考，个人项目很难在短时间内形成统一风格。</w:t>
      </w:r>
    </w:p>
    <w:p w14:paraId="2A0FA0F6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代码问题主要依赖查教程和反复试错，</w:t>
      </w:r>
      <w:r>
        <w:rPr>
          <w:rFonts w:hint="default" w:ascii="Times New Roman" w:hAnsi="Times New Roman" w:eastAsia="宋体" w:cs="Times New Roman"/>
          <w:sz w:val="24"/>
          <w:szCs w:val="24"/>
        </w:rPr>
        <w:t>Demo</w:t>
      </w:r>
      <w:r>
        <w:rPr>
          <w:rFonts w:hint="eastAsia" w:ascii="宋体" w:hAnsi="宋体" w:eastAsia="宋体" w:cs="宋体"/>
          <w:sz w:val="24"/>
          <w:szCs w:val="24"/>
        </w:rPr>
        <w:t xml:space="preserve"> 推进速度会更慢。</w:t>
      </w:r>
    </w:p>
    <w:p w14:paraId="147F010E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/>
          <w:b/>
        </w:rPr>
        <w:t>•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展示视频可能只是普通录屏，缺少清晰叙事和项目亮点提炼。</w:t>
      </w:r>
    </w:p>
    <w:p w14:paraId="180C7354">
      <w:pPr>
        <w:pStyle w:val="165"/>
        <w:tabs>
          <w:tab w:val="left" w:pos="9371"/>
        </w:tabs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项目仍然可以完成，但周期更长、试错成本更高、最终展示完整度可能下降。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0D81E94E">
      <w:pPr>
        <w:pStyle w:val="164"/>
        <w:spacing w:line="269" w:lineRule="auto"/>
      </w:pPr>
      <w:r>
        <w:rPr>
          <w:rFonts w:ascii="微软雅黑" w:hAnsi="微软雅黑" w:eastAsia="微软雅黑"/>
        </w:rPr>
        <w:t>5. 我的处理方式</w:t>
      </w:r>
    </w:p>
    <w:p w14:paraId="3890E0B6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•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宋体" w:hAnsi="宋体" w:eastAsia="宋体" w:cs="宋体"/>
          <w:sz w:val="24"/>
          <w:szCs w:val="24"/>
        </w:rPr>
        <w:t>负责提供初稿、参考方向和问题解决思路；最终判断、筛选、修改、统一和落地由我完成。</w:t>
      </w:r>
    </w:p>
    <w:p w14:paraId="1CE33752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在视觉上，我对 AI 生成结果进行人工筛选、PS 修正和风格统一，避免素材拼贴感。</w:t>
      </w:r>
    </w:p>
    <w:p w14:paraId="1EE17B80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在开发上，我不会直接照搬 AI 结果，而是结合 Demo 需求判断方案是否可用，再进行调整。</w:t>
      </w:r>
    </w:p>
    <w:p w14:paraId="54B93399">
      <w:pPr>
        <w:pStyle w:val="165"/>
        <w:spacing w:line="269" w:lineRule="auto"/>
        <w:ind w:left="198" w:hanging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在视频上，我将 Demo 内容重新组织成适合面试和作品集阅读的展示结构。</w:t>
      </w:r>
    </w:p>
    <w:p w14:paraId="2B9C8A5A">
      <w:pPr>
        <w:pStyle w:val="164"/>
        <w:spacing w:line="269" w:lineRule="auto"/>
      </w:pPr>
      <w:r>
        <w:rPr>
          <w:rFonts w:ascii="微软雅黑" w:hAnsi="微软雅黑" w:eastAsia="微软雅黑"/>
        </w:rPr>
        <w:t>6. 可复用工作流</w:t>
      </w:r>
    </w:p>
    <w:p w14:paraId="67F171A7">
      <w:pPr>
        <w:pStyle w:val="165"/>
        <w:spacing w:line="269" w:lineRule="auto"/>
        <w:jc w:val="center"/>
      </w:pPr>
      <w:r>
        <w:rPr>
          <w:rFonts w:ascii="微软雅黑" w:hAnsi="微软雅黑" w:eastAsia="微软雅黑"/>
          <w:b/>
          <w:color w:val="1F4E79"/>
        </w:rPr>
        <w:t>题材设定 → 角色 / 卡牌创意 → AI 素材生成 → 开发辅助 → 人工修正统一 → Demo 视频包装 → 项目复盘</w:t>
      </w:r>
    </w:p>
    <w:p w14:paraId="02B704E2">
      <w:pPr>
        <w:pStyle w:val="166"/>
        <w:spacing w:line="269" w:lineRule="auto"/>
        <w:jc w:val="center"/>
      </w:pPr>
      <w:bookmarkStart w:id="0" w:name="_GoBack"/>
      <w:bookmarkEnd w:id="0"/>
    </w:p>
    <w:sectPr>
      <w:pgSz w:w="12240" w:h="15840"/>
      <w:pgMar w:top="964" w:right="1077" w:bottom="964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B83EE7"/>
    <w:rsid w:val="6CE3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D2D2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9191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9191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91919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Title"/>
    <w:qFormat/>
    <w:uiPriority w:val="0"/>
    <w:pPr>
      <w:spacing w:before="240" w:after="120" w:line="276" w:lineRule="auto"/>
    </w:pPr>
    <w:rPr>
      <w:rFonts w:ascii="微软雅黑" w:hAnsi="微软雅黑" w:eastAsia="微软雅黑" w:cstheme="minorBidi"/>
      <w:b/>
      <w:color w:val="1F4E79"/>
      <w:sz w:val="24"/>
      <w:szCs w:val="22"/>
      <w:lang w:val="en-US" w:eastAsia="en-US" w:bidi="ar-SA"/>
    </w:rPr>
  </w:style>
  <w:style w:type="paragraph" w:customStyle="1" w:styleId="165">
    <w:name w:val="BodySmall"/>
    <w:qFormat/>
    <w:uiPriority w:val="0"/>
    <w:pPr>
      <w:spacing w:after="80" w:line="276" w:lineRule="auto"/>
    </w:pPr>
    <w:rPr>
      <w:rFonts w:ascii="微软雅黑" w:hAnsi="微软雅黑" w:eastAsia="微软雅黑" w:cstheme="minorBidi"/>
      <w:color w:val="2D2D2D"/>
      <w:sz w:val="21"/>
      <w:szCs w:val="22"/>
      <w:lang w:val="en-US" w:eastAsia="en-US" w:bidi="ar-SA"/>
    </w:rPr>
  </w:style>
  <w:style w:type="paragraph" w:customStyle="1" w:styleId="166">
    <w:name w:val="Meta"/>
    <w:qFormat/>
    <w:uiPriority w:val="0"/>
    <w:pPr>
      <w:spacing w:after="40" w:line="276" w:lineRule="auto"/>
    </w:pPr>
    <w:rPr>
      <w:rFonts w:ascii="微软雅黑" w:hAnsi="微软雅黑" w:eastAsia="微软雅黑" w:cstheme="minorBidi"/>
      <w:color w:val="646464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963</Words>
  <Characters>1141</Characters>
  <Lines>0</Lines>
  <Paragraphs>0</Paragraphs>
  <TotalTime>5</TotalTime>
  <ScaleCrop>false</ScaleCrop>
  <LinksUpToDate>false</LinksUpToDate>
  <CharactersWithSpaces>1253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WPS_1385589473</cp:lastModifiedBy>
  <dcterms:modified xsi:type="dcterms:W3CDTF">2026-05-30T10:50:10Z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eyJoZGlkIjoiNTY1OTFkOTVmODM0OTgyYjA3MGFjNjViN2FkY2ZhNzUiLCJ1c2VySWQiOiIxMzg1NTg5NDczIn0=</vt:lpwstr>
  </property>
  <property fmtid="{D5CDD505-2E9C-101B-9397-08002B2CF9AE}" pid="3" name="KSOProductBuildVer">
    <vt:lpwstr>2052-12.1.0.26375</vt:lpwstr>
  </property>
  <property fmtid="{D5CDD505-2E9C-101B-9397-08002B2CF9AE}" pid="4" name="ICV">
    <vt:lpwstr>B1264C720CE04CECB1E57BA313B4620D_12</vt:lpwstr>
  </property>
</Properties>
</file>