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Microsoft YaHei" w:hAnsi="Microsoft YaHei" w:eastAsia="Microsoft YaHei"/>
          <w:b/>
          <w:color w:val="19324D"/>
          <w:sz w:val="48"/>
        </w:rPr>
        <w:t>年度Top20损失金额及损失率产品分析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2F5D8A"/>
          <w:sz w:val="32"/>
        </w:rPr>
        <w:t>项目说明与面试手册</w:t>
      </w:r>
    </w:p>
    <w:p>
      <w:pPr>
        <w:jc w:val="center"/>
      </w:pPr>
      <w:r>
        <w:rPr>
          <w:rFonts w:ascii="Microsoft YaHei" w:hAnsi="Microsoft YaHei" w:eastAsia="Microsoft YaHei"/>
          <w:color w:val="B8860B"/>
          <w:sz w:val="22"/>
        </w:rPr>
        <w:t>━━━━━━━━━━━━━━━━━━━━</w:t>
      </w:r>
    </w:p>
    <w:p>
      <w:pPr>
        <w:spacing w:before="360" w:after="160" w:line="307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业务流程来源于真实制造业工作场景，作品集数据为脱敏与模拟数据</w:t>
      </w:r>
    </w:p>
    <w:p>
      <w:pPr>
        <w:spacing w:before="0" w:after="680" w:line="307" w:lineRule="auto"/>
        <w:jc w:val="center"/>
      </w:pPr>
      <w:r>
        <w:rPr>
          <w:rFonts w:ascii="Microsoft YaHei" w:hAnsi="Microsoft YaHei" w:eastAsia="Microsoft YaHei"/>
          <w:b w:val="0"/>
          <w:color w:val="2F5D8A"/>
          <w:sz w:val="22"/>
        </w:rPr>
        <w:t>Python / pandas · MySQL · Tableau · Excel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9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使用说明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本手册用于项目复盘、简历准备和面试表达。面试时不需要逐字背诵，应优先掌握业务流程、指标口径、数据粒度、分析结论和个人职责边界。</w:t>
            </w:r>
          </w:p>
        </w:tc>
      </w:tr>
    </w:tbl>
    <w:p>
      <w:pPr>
        <w:spacing w:after="0"/>
      </w:pPr>
    </w:p>
    <w:p>
      <w:pPr>
        <w:spacing w:before="1400"/>
        <w:jc w:val="center"/>
      </w:pPr>
      <w:r>
        <w:rPr>
          <w:rFonts w:ascii="Microsoft YaHei" w:hAnsi="Microsoft YaHei" w:eastAsia="Microsoft YaHei"/>
          <w:color w:val="666666"/>
          <w:sz w:val="19"/>
        </w:rPr>
        <w:t>版本日期：2026-07-13</w:t>
      </w:r>
    </w:p>
    <w:p>
      <w:r>
        <w:br w:type="page"/>
      </w:r>
    </w:p>
    <w:p>
      <w:pPr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一、项目速览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项目要素</w:t>
            </w:r>
          </w:p>
        </w:tc>
        <w:tc>
          <w:tcPr>
            <w:tcW w:type="dxa" w:w="7030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项目性质</w:t>
            </w:r>
          </w:p>
        </w:tc>
        <w:tc>
          <w:tcPr>
            <w:tcW w:type="dxa" w:w="703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基于真实工作流程重构的脱敏作品集项目</w:t>
            </w:r>
          </w:p>
        </w:tc>
      </w:tr>
      <w:tr>
        <w:tc>
          <w:tcPr>
            <w:tcW w:type="dxa" w:w="192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业务场景</w:t>
            </w:r>
          </w:p>
        </w:tc>
        <w:tc>
          <w:tcPr>
            <w:tcW w:type="dxa" w:w="703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制造业产品不良损失监控、Top20排名与异常定位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原始工具</w:t>
            </w:r>
          </w:p>
        </w:tc>
        <w:tc>
          <w:tcPr>
            <w:tcW w:type="dxa" w:w="703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Excel、XLOOKUP、数据透视表</w:t>
            </w:r>
          </w:p>
        </w:tc>
      </w:tr>
      <w:tr>
        <w:tc>
          <w:tcPr>
            <w:tcW w:type="dxa" w:w="192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重构工具</w:t>
            </w:r>
          </w:p>
        </w:tc>
        <w:tc>
          <w:tcPr>
            <w:tcW w:type="dxa" w:w="703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Python / pandas、MySQL、Tableau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核心数据</w:t>
            </w:r>
          </w:p>
        </w:tc>
        <w:tc>
          <w:tcPr>
            <w:tcW w:type="dxa" w:w="703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不良损失数量、生产数量、工序单价</w:t>
            </w:r>
          </w:p>
        </w:tc>
      </w:tr>
      <w:tr>
        <w:tc>
          <w:tcPr>
            <w:tcW w:type="dxa" w:w="192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事实表粒度</w:t>
            </w:r>
          </w:p>
        </w:tc>
        <w:tc>
          <w:tcPr>
            <w:tcW w:type="dxa" w:w="703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一个月份 + 一个产品 + 一道工序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核心指标</w:t>
            </w:r>
          </w:p>
        </w:tc>
        <w:tc>
          <w:tcPr>
            <w:tcW w:type="dxa" w:w="703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损失金额、工序不良率、产品综合不良率、环比</w:t>
            </w:r>
          </w:p>
        </w:tc>
      </w:tr>
      <w:tr>
        <w:tc>
          <w:tcPr>
            <w:tcW w:type="dxa" w:w="192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核心排序</w:t>
            </w:r>
          </w:p>
        </w:tc>
        <w:tc>
          <w:tcPr>
            <w:tcW w:type="dxa" w:w="703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损失金额Top20（成本）+ 综合不良率Top20（质量）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面试边界</w:t>
            </w:r>
          </w:p>
        </w:tc>
        <w:tc>
          <w:tcPr>
            <w:tcW w:type="dxa" w:w="703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业务流程真实；具体产品、金额、数量为脱敏或模拟数据</w:t>
            </w:r>
          </w:p>
        </w:tc>
      </w:tr>
    </w:tbl>
    <w:p>
      <w:pPr>
        <w:spacing w:after="0"/>
      </w:pPr>
    </w:p>
    <w:p>
      <w:pPr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二、1分钟项目介绍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推荐口述稿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这个项目来源于我真实工作中的产品不良损失分析流程。原来每个月主要使用Excel处理不良损失数量、生产数量和工序单价三类数据，通过产品编码后缀识别铸造、机加和抛光工序，再用XLOOKUP匹配生产数量和单价，计算各工序的损失金额和不良率，最后通过数据透视表输出当月损失金额Top20产品。</w:t>
              <w:br/>
              <w:br/>
              <w:t>为了将这套重复性的Excel流程重构成可复用的数据分析项目，我使用Python完成编码拆分、宽表转长表和多表合并，建立“月份＋产品＋工序”粒度的事实表；使用MySQL计算产品月度指标、损失金额Top20、综合不良率Top20和环比；最后用Tableau制作年度总览、月度趋势、工序贡献和产品明细的联动看板。</w:t>
              <w:br/>
              <w:br/>
              <w:t>项目同时从成本和质量两个角度识别重点产品：损失金额Top20用于判断成本改善优先级，综合不良率Top20用于判断质量改善优先级，并通过工序贡献和月度趋势继续定位问题方向。业务流程来源于真实工作，但具体产品、数量、单价和金额使用的是脱敏及模拟数据。</w:t>
            </w:r>
          </w:p>
        </w:tc>
      </w:tr>
    </w:tbl>
    <w:p>
      <w:pPr>
        <w:spacing w:after="0"/>
      </w:pP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三、3分钟项目介绍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推荐口述稿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这个项目叫“年度Top20损失金额及损失率产品分析”，来源于我在制造业工作中实际处理过的产品不良损失分析流程。真实工作里，我每个月会拿到不良损失数量表、生产数量表和工序单价表。不良数量表中的产品编码带有工序后缀，我需要先识别铸造、机加和抛光，再用XLOOKUP匹配对应工序的生产数量和单价，计算工序损失金额和不良率，最后通过数据透视表输出当月损失金额Top20以及这些产品的生产数、不良数和不良率。</w:t>
              <w:br/>
              <w:br/>
              <w:t>原来的Excel方法能够完成任务，但每个月都要重复拆编码、复制公式、更新透视表，而且历史月份不容易统一比较，公式范围或匹配关系也可能出错。因此我把这套流程重构成Python、MySQL和Tableau项目。作品集中的具体数据是脱敏和模拟数据，但业务逻辑来自真实工作。</w:t>
              <w:br/>
              <w:br/>
              <w:t>Python部分主要完成编码后缀解析、生产数量和单价表的宽转长、多表连接，并建立一个月、一个产品、一道工序的事实表。保留工序粒度是因为不良数量、生产数量和单价必须在同一工序上对应，否则无法正确计算工序不良率，也无法判断损失主要来自铸造、机加还是抛光。</w:t>
              <w:br/>
              <w:br/>
              <w:t>MySQL部分先按产品和月份汇总总损失金额，再计算铸造、机加、抛光三道工序的不良率。产品综合不良率不是把三道工序生产数量直接相加，而是先将各工序良品率连乘，再用1减去最终良品率，因为三道工序存在前后流转关系。之后使用ROW_NUMBER按月份计算损失金额Top20和综合不良率Top20，使用LAG取得同一产品上个月的指标并计算环比。</w:t>
              <w:br/>
              <w:br/>
              <w:t>项目保留两个Top20，是因为损失金额高和不良率高并不是同一个问题。损失金额Top20用于判断成本影响，综合不良率Top20用于识别质量表现较差的产品。一个产品可能因为产量大或单价高而金额损失高，但不良率并不高；也可能因为小批量生产而不良率很高，但绝对损失金额不大。</w:t>
              <w:br/>
              <w:br/>
              <w:t>Tableau看板按总览、两个Top20、月度趋势、工序贡献和产品明细的顺序展示。点击某个产品后，可以继续判断它是长期高损失、单月异常，还是主要集中在某一道工序。项目也设置了数据质量检查，例如有损失但单价为0、损失数量大于生产数量、生产数量为0但存在损失等情况。</w:t>
              <w:br/>
              <w:br/>
              <w:t>这个项目让我最大的收获是，分析不只是输出一张Top20名单，还要保证分析目标、数据粒度和看板数据源一致，并且把成本、质量、时间趋势和工序拆解结合起来，才能形成真正可执行的异常定位流程。</w:t>
            </w:r>
          </w:p>
        </w:tc>
      </w:tr>
    </w:tbl>
    <w:p>
      <w:pPr>
        <w:spacing w:after="0"/>
      </w:pP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四、项目背景与真实工作关系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4.1 真实工作中的Excel流程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接收不良损失数量表、生产数量表和工序单价表。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根据不良表中产品编码后缀识别铸造、机加、抛光工序。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使用XLOOKUP匹配对应产品和工序的生产数量与工序单价。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计算每个产品每道工序的损失金额和不良率。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使用数据透视表汇总产品三道工序的损失数量和损失金额。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每月输出损失金额Top20产品及其生产数、不良数、不良率等明细。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4.2 作品集重构增加的内容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将单月Excel流程扩展为全年12个月分析。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使用Python自动完成编码解析、宽转长和多表连接。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使用MySQL统一产品月度指标、Top20和环比口径。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增加综合不良率Top20、连续Top20和工序贡献拆解。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增加数据质量检查和异常记录。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制作Tableau联动看板，实现按月份、产品和工序下钻。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8E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B8860B"/>
                <w:sz w:val="21"/>
              </w:rPr>
              <w:t>面试边界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业务流程、Excel处理方式和指标逻辑来源于真实工作；具体产品型号、产量、不良数量、单价和金额为脱敏或模拟数据。不能把看板中的结果说成真实公司的经营成果，也不能声称已经在公司正式上线。</w:t>
            </w:r>
          </w:p>
        </w:tc>
      </w:tr>
    </w:tbl>
    <w:p>
      <w:pPr>
        <w:spacing w:after="0"/>
      </w:pPr>
    </w:p>
    <w:p>
      <w:pPr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五、为什么从Excel重构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309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Excel流程问题</w:t>
            </w:r>
          </w:p>
        </w:tc>
        <w:tc>
          <w:tcPr>
            <w:tcW w:type="dxa" w:w="4649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重构后的改善</w:t>
            </w:r>
          </w:p>
        </w:tc>
      </w:tr>
      <w:tr>
        <w:tc>
          <w:tcPr>
            <w:tcW w:type="dxa" w:w="430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每月重复拆编码、复制公式、更新透视表</w:t>
            </w:r>
          </w:p>
        </w:tc>
        <w:tc>
          <w:tcPr>
            <w:tcW w:type="dxa" w:w="46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Python固定成可重复执行的数据处理流程</w:t>
            </w:r>
          </w:p>
        </w:tc>
      </w:tr>
      <w:tr>
        <w:tc>
          <w:tcPr>
            <w:tcW w:type="dxa" w:w="430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编码或格式不一致会导致XLOOKUP匹配失败</w:t>
            </w:r>
          </w:p>
        </w:tc>
        <w:tc>
          <w:tcPr>
            <w:tcW w:type="dxa" w:w="464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建立标准产品编码和工序映射规则</w:t>
            </w:r>
          </w:p>
        </w:tc>
      </w:tr>
      <w:tr>
        <w:tc>
          <w:tcPr>
            <w:tcW w:type="dxa" w:w="430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月份增加后历史比较困难</w:t>
            </w:r>
          </w:p>
        </w:tc>
        <w:tc>
          <w:tcPr>
            <w:tcW w:type="dxa" w:w="46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MySQL统一生成月度、年度和环比指标</w:t>
            </w:r>
          </w:p>
        </w:tc>
      </w:tr>
      <w:tr>
        <w:tc>
          <w:tcPr>
            <w:tcW w:type="dxa" w:w="430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公式范围被覆盖或修改后不易发现</w:t>
            </w:r>
          </w:p>
        </w:tc>
        <w:tc>
          <w:tcPr>
            <w:tcW w:type="dxa" w:w="464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通过代码和数据质量检查固定口径</w:t>
            </w:r>
          </w:p>
        </w:tc>
      </w:tr>
      <w:tr>
        <w:tc>
          <w:tcPr>
            <w:tcW w:type="dxa" w:w="430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只能看到Top20名单，难以下钻</w:t>
            </w:r>
          </w:p>
        </w:tc>
        <w:tc>
          <w:tcPr>
            <w:tcW w:type="dxa" w:w="46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Tableau联动到趋势、工序贡献和产品明细</w:t>
            </w:r>
          </w:p>
        </w:tc>
      </w:tr>
      <w:tr>
        <w:tc>
          <w:tcPr>
            <w:tcW w:type="dxa" w:w="430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零单价、零生产数等异常不容易暴露</w:t>
            </w:r>
          </w:p>
        </w:tc>
        <w:tc>
          <w:tcPr>
            <w:tcW w:type="dxa" w:w="464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建立独立数据质量标记和核对流程</w:t>
            </w:r>
          </w:p>
        </w:tc>
      </w:tr>
    </w:tbl>
    <w:p>
      <w:pPr>
        <w:spacing w:after="0"/>
      </w:pP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六、数据表、编码规则与事实表粒度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6.1 三类业务数据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154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6803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主要字段或作用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不良损失数量表</w:t>
            </w:r>
          </w:p>
        </w:tc>
        <w:tc>
          <w:tcPr>
            <w:tcW w:type="dxa" w:w="6803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月份、带工序后缀的产品编码、不良或损失数量；后缀用于识别铸造、机加、抛光。</w:t>
            </w:r>
          </w:p>
        </w:tc>
      </w:tr>
      <w:tr>
        <w:tc>
          <w:tcPr>
            <w:tcW w:type="dxa" w:w="21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生产数量表</w:t>
            </w:r>
          </w:p>
        </w:tc>
        <w:tc>
          <w:tcPr>
            <w:tcW w:type="dxa" w:w="6803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月份、不带后缀的产品型号、各工序生产数量；原始形式可能为三道工序各占一列的宽表。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工序单价表</w:t>
            </w:r>
          </w:p>
        </w:tc>
        <w:tc>
          <w:tcPr>
            <w:tcW w:type="dxa" w:w="6803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产品型号、铸造/机加/抛光单价；用于计算各工序损失金额。</w:t>
            </w:r>
          </w:p>
        </w:tc>
      </w:tr>
      <w:tr>
        <w:tc>
          <w:tcPr>
            <w:tcW w:type="dxa" w:w="21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编码映射规则</w:t>
            </w:r>
          </w:p>
        </w:tc>
        <w:tc>
          <w:tcPr>
            <w:tcW w:type="dxa" w:w="6803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从带后缀编码拆出基础产品型号，并将后缀映射成标准工序名称。</w:t>
            </w:r>
          </w:p>
        </w:tc>
      </w:tr>
    </w:tbl>
    <w:p>
      <w:pPr>
        <w:spacing w:after="0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6.2 事实表粒度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defect_loss_fact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一行代表：一个月份 + 一个产品 + 一道工序。</w:t>
              <w:br/>
              <w:t>正式粒度：month + sap_code + process。</w:t>
            </w:r>
          </w:p>
        </w:tc>
      </w:tr>
    </w:tbl>
    <w:p>
      <w:pPr>
        <w:spacing w:after="0"/>
      </w:pP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必须保留工序粒度，因为损失数量、生产数量和单价需要在同一工序上对应，同时还要支持工序不良率、工序损失金额和工序贡献拆解。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6.3 为什么宽表转长表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422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宽表</w:t>
            </w:r>
          </w:p>
        </w:tc>
        <w:tc>
          <w:tcPr>
            <w:tcW w:type="dxa" w:w="4422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长表</w:t>
            </w:r>
          </w:p>
        </w:tc>
      </w:tr>
      <w:tr>
        <w:tc>
          <w:tcPr>
            <w:tcW w:type="dxa" w:w="442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产品、铸造数量、机加数量、抛光数量</w:t>
            </w:r>
          </w:p>
        </w:tc>
        <w:tc>
          <w:tcPr>
            <w:tcW w:type="dxa" w:w="442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产品、工序、生产数量</w:t>
            </w:r>
          </w:p>
        </w:tc>
      </w:tr>
      <w:tr>
        <w:tc>
          <w:tcPr>
            <w:tcW w:type="dxa" w:w="442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产品、铸造单价、机加单价、抛光单价</w:t>
            </w:r>
          </w:p>
        </w:tc>
        <w:tc>
          <w:tcPr>
            <w:tcW w:type="dxa" w:w="442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产品、工序、工序单价</w:t>
            </w:r>
          </w:p>
        </w:tc>
      </w:tr>
    </w:tbl>
    <w:p>
      <w:pPr>
        <w:spacing w:after="0"/>
      </w:pP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工序从三个重复字段变成一个标准维度。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可以统一使用“月份 + 产品 + 工序”作为连接键。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Python和SQL不需要分别写三套重复逻辑。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Tableau可以直接使用工序作为筛选和联动维度。</w:t>
      </w: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七、核心指标与业务解释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公式或定义</w:t>
            </w:r>
          </w:p>
        </w:tc>
        <w:tc>
          <w:tcPr>
            <w:tcW w:type="dxa" w:w="3742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业务含义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工序损失金额</w:t>
            </w:r>
          </w:p>
        </w:tc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loss_qty × unit_price</w:t>
            </w:r>
          </w:p>
        </w:tc>
        <w:tc>
          <w:tcPr>
            <w:tcW w:type="dxa" w:w="374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某产品某月某道工序造成的直接金额损失</w:t>
            </w:r>
          </w:p>
        </w:tc>
      </w:tr>
      <w:t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工序不良率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loss_qty ÷ production_qty</w:t>
            </w:r>
          </w:p>
        </w:tc>
        <w:tc>
          <w:tcPr>
            <w:tcW w:type="dxa" w:w="374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某产品某月某道工序的不良水平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产品月总损失金额</w:t>
            </w:r>
          </w:p>
        </w:tc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SUM(各工序损失金额)</w:t>
            </w:r>
          </w:p>
        </w:tc>
        <w:tc>
          <w:tcPr>
            <w:tcW w:type="dxa" w:w="374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产品当月三道工序合计造成的金额损失</w:t>
            </w:r>
          </w:p>
        </w:tc>
      </w:tr>
      <w:t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产品综合不良率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1 - 三道工序良品率连乘</w:t>
            </w:r>
          </w:p>
        </w:tc>
        <w:tc>
          <w:tcPr>
            <w:tcW w:type="dxa" w:w="374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产品经过完整生产流程后的综合不良水平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损失金额Top20</w:t>
            </w:r>
          </w:p>
        </w:tc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按月对total_loss_amount降序排名</w:t>
            </w:r>
          </w:p>
        </w:tc>
        <w:tc>
          <w:tcPr>
            <w:tcW w:type="dxa" w:w="374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成本改善优先级</w:t>
            </w:r>
          </w:p>
        </w:tc>
      </w:tr>
      <w:t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综合不良率Top20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按月对composite_defect_rate降序排名</w:t>
            </w:r>
          </w:p>
        </w:tc>
        <w:tc>
          <w:tcPr>
            <w:tcW w:type="dxa" w:w="374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质量改善优先级</w:t>
            </w:r>
          </w:p>
        </w:tc>
      </w:tr>
    </w:tbl>
    <w:p>
      <w:pPr>
        <w:spacing w:after="0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7.1 为什么不能直接汇总三道工序生产数量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铸造良品进入机加，机加良品再进入抛光，三道工序具有前后流转关系。若把三道工序生产数量直接相加，同一批产品会在不同工序中被重复计入分母，导致综合不良率被低估。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7.2 综合不良率公式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9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公式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综合不良率 = 1 - (1 - 铸造不良率) × (1 - 机加不良率) × (1 - 抛光不良率)</w:t>
            </w:r>
          </w:p>
        </w:tc>
      </w:tr>
    </w:tbl>
    <w:p>
      <w:pPr>
        <w:spacing w:after="0"/>
      </w:pP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1 - 工序不良率：该工序保留下来的良品比例。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三个良品率相乘：产品依次通过三道工序后仍然合格的比例。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最后用1减去：得到完整流程中至少在一道工序发生不良的综合比例。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7.3 没有本厂工序数据的处理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只有在确认该工序不在本厂完成，而不是数据漏录时，才在综合公式中将该工序不良率按0处理。它是中性项，不增加额外不良风险，但不代表该产品在这道工序上的质量一定很好。</w:t>
      </w: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八、两个Top20与SQL核心逻辑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8.1 为什么两个Top20都要保留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28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891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4082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典型情况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损失金额Top20</w:t>
            </w:r>
          </w:p>
        </w:tc>
        <w:tc>
          <w:tcPr>
            <w:tcW w:type="dxa" w:w="289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哪些产品造成的直接成本损失最大？</w:t>
            </w:r>
          </w:p>
        </w:tc>
        <w:tc>
          <w:tcPr>
            <w:tcW w:type="dxa" w:w="408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产量大、单价高、不良数量多，即使不良率不高也可能金额很高。</w:t>
            </w:r>
          </w:p>
        </w:tc>
      </w:tr>
      <w:tr>
        <w:tc>
          <w:tcPr>
            <w:tcW w:type="dxa" w:w="192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综合不良率Top20</w:t>
            </w:r>
          </w:p>
        </w:tc>
        <w:tc>
          <w:tcPr>
            <w:tcW w:type="dxa" w:w="289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哪些产品本身质量表现较差？</w:t>
            </w:r>
          </w:p>
        </w:tc>
        <w:tc>
          <w:tcPr>
            <w:tcW w:type="dxa" w:w="408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小批量产品即使金额不高，也可能因为少量不良而出现较高不良率。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8E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B8860B"/>
                <w:sz w:val="21"/>
              </w:rPr>
              <w:t>关键结论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损失金额高不等于不良率高。损失金额看成本影响，综合不良率看质量水平，两种排序不能互相替代。</w:t>
            </w:r>
          </w:p>
        </w:tc>
      </w:tr>
    </w:tbl>
    <w:p>
      <w:pPr>
        <w:spacing w:after="0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8.2 ROW_NUMBER()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SQL逻辑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按month分区，对total_loss_amount降序排序，每月排名小于等于20的产品进入当月损失金额Top20。</w:t>
            </w:r>
          </w:p>
        </w:tc>
      </w:tr>
    </w:tbl>
    <w:p>
      <w:pPr>
        <w:spacing w:after="0"/>
      </w:pP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不能只对全年所有产品排一次名，否则只能看到全年累计结果，无法及时识别某个月突然恶化的产品。若需要固定每月展示20个产品，ROW_NUMBER比并列排名更适合。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8.3 LAG()与环比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SQL逻辑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按sap_code分区、按month排序，LAG(total_loss_amount)取得同一产品的上月损失金额。</w:t>
            </w:r>
          </w:p>
        </w:tc>
      </w:tr>
    </w:tbl>
    <w:p>
      <w:pPr>
        <w:spacing w:after="0"/>
      </w:pP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必须按产品分组，否则会取到其他产品的值；必须按月份排序，否则无法保证取得时间上的上一期。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8.4 上月为0或为空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当上月损失金额为0或为空时，环比数值返回NULL，并在展示层标记“上月无损失，环比不适用”。不能填0，因为0%表示本月与上月没有变化；也不能直接计算，因为会出现除以0。</w:t>
      </w: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九、多表连接与数据质量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9.1 多表连接风险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连接不良数量、生产数量和工序单价前，必须保证每张表在连接键“月份 + 产品 + 工序”上唯一。若同一个键在生产表中出现两行，不良记录会被重复匹配，造成一对多或多对多连接，使行数、损失数量和损失金额被放大。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9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检查原则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连接前检查重复键；必要时先按业务规则聚合或去重；连接后重新核对行数、唯一粒度和金额是否异常放大。</w:t>
            </w:r>
          </w:p>
        </w:tc>
      </w:tr>
    </w:tbl>
    <w:p>
      <w:pPr>
        <w:spacing w:after="0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9.2 三类重点数据质量问题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2438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2324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对结果的影响</w:t>
            </w:r>
          </w:p>
        </w:tc>
        <w:tc>
          <w:tcPr>
            <w:tcW w:type="dxa" w:w="2438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损失数量 &gt; 生产数量</w:t>
            </w:r>
          </w:p>
        </w:tc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生产数漏录、不良数重复、月份错位、编码映射错误</w:t>
            </w:r>
          </w:p>
        </w:tc>
        <w:tc>
          <w:tcPr>
            <w:tcW w:type="dxa" w:w="232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不良率明显失真</w:t>
            </w:r>
          </w:p>
        </w:tc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原始层保留，异常层标记，业务核实后修正或排除</w:t>
            </w:r>
          </w:p>
        </w:tc>
      </w:tr>
      <w:t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有损失但单价 = 0</w:t>
            </w:r>
          </w:p>
        </w:tc>
        <w:tc>
          <w:tcPr>
            <w:tcW w:type="dxa" w:w="243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新品未维护成本、单价表漏录</w:t>
            </w:r>
          </w:p>
        </w:tc>
        <w:tc>
          <w:tcPr>
            <w:tcW w:type="dxa" w:w="232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损失金额被低估，可能错误退出Top20</w:t>
            </w:r>
          </w:p>
        </w:tc>
        <w:tc>
          <w:tcPr>
            <w:tcW w:type="dxa" w:w="243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联系财务/成本人员补单价，未补全前结果标记未确认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有损失但生产数量 = 0</w:t>
            </w:r>
          </w:p>
        </w:tc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生产表漏录、月份错位、外协工序、连接失败</w:t>
            </w:r>
          </w:p>
        </w:tc>
        <w:tc>
          <w:tcPr>
            <w:tcW w:type="dxa" w:w="232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不良率无法计算</w:t>
            </w:r>
          </w:p>
        </w:tc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保留并标记，检查数据来源和映射关系</w:t>
            </w:r>
          </w:p>
        </w:tc>
      </w:tr>
    </w:tbl>
    <w:p>
      <w:pPr>
        <w:spacing w:after="0"/>
      </w:pPr>
    </w:p>
    <w:p>
      <w:pPr>
        <w:spacing w:before="0" w:after="100" w:line="307" w:lineRule="auto"/>
      </w:pPr>
      <w:r>
        <w:rPr>
          <w:rFonts w:ascii="Microsoft YaHei" w:hAnsi="Microsoft YaHei" w:eastAsia="Microsoft YaHei"/>
          <w:b/>
          <w:color w:val="A94442"/>
          <w:sz w:val="20"/>
        </w:rPr>
        <w:t>异常记录不能从原始数据中直接删除。更稳妥的分层是：原始层保留、异常层标记、分析层根据规则暂时排除或保留、业务确认后再修正。</w:t>
      </w: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十、核心分析结论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10.1 损失金额具有产品集中性和持续性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月度Top20和连续进入Top20的情况，可以区分长期高损失产品与单月突然异常产品。连续多月进入Top20更可能是长期工艺、设备、材料、生产规模或改善措施未生效的问题；单月异常则可能来自当月产量、批次、设备、新品试产或数据补录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10.2 金额高与不良率高不是同一件事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损失金额同时受生产数量、不良率和工序单价影响；综合不良率更接近质量水平。因此项目同时建立成本优先级和质量改善优先级，避免只看一张Top20表。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10.3 时间和工序下钻能够定位问题方向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对进入Top20的产品继续查看月度趋势、环比、三道工序损失金额和工序不良率，可以判断问题是长期存在、逐月恶化、单月波动，还是主要集中在某一道工序。</w:t>
      </w:r>
    </w:p>
    <w:p>
      <w:pPr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十一、面对高损失产品的分析顺序</w:t>
      </w:r>
    </w:p>
    <w:p>
      <w:pPr>
        <w:spacing w:before="4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1. 先检查数据质量：</w:t>
      </w:r>
      <w:r>
        <w:rPr>
          <w:rFonts w:ascii="Microsoft YaHei" w:hAnsi="Microsoft YaHei" w:eastAsia="Microsoft YaHei"/>
          <w:color w:val="222222"/>
          <w:sz w:val="20"/>
        </w:rPr>
        <w:t>确认是否存在零单价、零生产量但有损失、损失量大于生产量、编码映射错误。</w:t>
      </w:r>
    </w:p>
    <w:p>
      <w:pPr>
        <w:spacing w:before="4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2. 拆解损失金额来源：</w:t>
      </w:r>
      <w:r>
        <w:rPr>
          <w:rFonts w:ascii="Microsoft YaHei" w:hAnsi="Microsoft YaHei" w:eastAsia="Microsoft YaHei"/>
          <w:color w:val="222222"/>
          <w:sz w:val="20"/>
        </w:rPr>
        <w:t>判断金额高主要来自生产量大、不良率高、单价高还是多因素叠加。</w:t>
      </w:r>
    </w:p>
    <w:p>
      <w:pPr>
        <w:spacing w:before="4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3. 查看综合不良率和工序不良率：</w:t>
      </w:r>
      <w:r>
        <w:rPr>
          <w:rFonts w:ascii="Microsoft YaHei" w:hAnsi="Microsoft YaHei" w:eastAsia="Microsoft YaHei"/>
          <w:color w:val="222222"/>
          <w:sz w:val="20"/>
        </w:rPr>
        <w:t>判断产品整体质量以及铸造、机加、抛光中哪道工序质量偏差。</w:t>
      </w:r>
    </w:p>
    <w:p>
      <w:pPr>
        <w:spacing w:before="4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4. 查看三道工序金额贡献：</w:t>
      </w:r>
      <w:r>
        <w:rPr>
          <w:rFonts w:ascii="Microsoft YaHei" w:hAnsi="Microsoft YaHei" w:eastAsia="Microsoft YaHei"/>
          <w:color w:val="222222"/>
          <w:sz w:val="20"/>
        </w:rPr>
        <w:t>判断当前成本损失主要集中在哪道工序。</w:t>
      </w:r>
    </w:p>
    <w:p>
      <w:pPr>
        <w:spacing w:before="4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5. 查看月度趋势和连续Top20：</w:t>
      </w:r>
      <w:r>
        <w:rPr>
          <w:rFonts w:ascii="Microsoft YaHei" w:hAnsi="Microsoft YaHei" w:eastAsia="Microsoft YaHei"/>
          <w:color w:val="222222"/>
          <w:sz w:val="20"/>
        </w:rPr>
        <w:t>判断长期问题、逐月恶化还是单月异常。</w:t>
      </w:r>
    </w:p>
    <w:p>
      <w:pPr>
        <w:spacing w:before="4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6. 回到日报或现场明细：</w:t>
      </w:r>
      <w:r>
        <w:rPr>
          <w:rFonts w:ascii="Microsoft YaHei" w:hAnsi="Microsoft YaHei" w:eastAsia="Microsoft YaHei"/>
          <w:color w:val="222222"/>
          <w:sz w:val="20"/>
        </w:rPr>
        <w:t>查看缺料、漏水、尺寸、外观等具体不良项目，并核对设备、模具、班组、批次和工艺参数。</w:t>
      </w: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十二、业务建议与结论边界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12.1 数据能够直接证明的现象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某产品长期进入损失金额Top20。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某道工序贡献了该产品大部分损失金额。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产品综合不良率或某道工序不良率出现上升。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12.2 数据不能直接证明的原因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机加工艺参数一定错误。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设备一定发生故障。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操作人员一定存在问题。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原材料一定不合格。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12.3 建议动作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查看主要损失工序对应的不良项目明细，区分缺料、漏水、尺寸、外观等问题。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按异常月份核对设备、模具、班组、原材料批次和工艺参数。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与生产、品质人员确认原因，制定改善措施和责任人。</w:t>
      </w:r>
    </w:p>
    <w:p>
      <w:pPr>
        <w:pStyle w:val="ListNumber"/>
        <w:spacing w:after="60" w:line="293" w:lineRule="auto"/>
        <w:ind w:left="255" w:hanging="113"/>
      </w:pPr>
      <w:r>
        <w:rPr>
          <w:rFonts w:ascii="Microsoft YaHei" w:hAnsi="Microsoft YaHei" w:eastAsia="Microsoft YaHei"/>
          <w:color w:val="222222"/>
          <w:sz w:val="20"/>
        </w:rPr>
        <w:t>持续跟踪改善后月份的不良率和损失金额，验证措施是否有效。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5EE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2E6B4F"/>
                <w:sz w:val="21"/>
              </w:rPr>
              <w:t>完整闭环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数据定位产品和工序 → 现场核实原因 → 制定改善措施 → 后续指标验证效果</w:t>
            </w:r>
          </w:p>
        </w:tc>
      </w:tr>
    </w:tbl>
    <w:p>
      <w:pPr>
        <w:spacing w:after="0"/>
      </w:pP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十三、Tableau看板讲述顺序</w:t>
      </w:r>
    </w:p>
    <w:p>
      <w:pPr>
        <w:spacing w:before="2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年度或月度总览：</w:t>
      </w:r>
      <w:r>
        <w:rPr>
          <w:rFonts w:ascii="Microsoft YaHei" w:hAnsi="Microsoft YaHei" w:eastAsia="Microsoft YaHei"/>
          <w:color w:val="222222"/>
          <w:sz w:val="20"/>
        </w:rPr>
        <w:t>说明当前筛选月份、总损失金额、产品数量和整体趋势。</w:t>
      </w:r>
    </w:p>
    <w:p>
      <w:pPr>
        <w:spacing w:before="2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损失金额Top20：</w:t>
      </w:r>
      <w:r>
        <w:rPr>
          <w:rFonts w:ascii="Microsoft YaHei" w:hAnsi="Microsoft YaHei" w:eastAsia="Microsoft YaHei"/>
          <w:color w:val="222222"/>
          <w:sz w:val="20"/>
        </w:rPr>
        <w:t>识别直接成本损失最大的产品。</w:t>
      </w:r>
    </w:p>
    <w:p>
      <w:pPr>
        <w:spacing w:before="2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综合不良率Top20：</w:t>
      </w:r>
      <w:r>
        <w:rPr>
          <w:rFonts w:ascii="Microsoft YaHei" w:hAnsi="Microsoft YaHei" w:eastAsia="Microsoft YaHei"/>
          <w:color w:val="222222"/>
          <w:sz w:val="20"/>
        </w:rPr>
        <w:t>识别质量表现较差的产品。</w:t>
      </w:r>
    </w:p>
    <w:p>
      <w:pPr>
        <w:spacing w:before="2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月度趋势与环比：</w:t>
      </w:r>
      <w:r>
        <w:rPr>
          <w:rFonts w:ascii="Microsoft YaHei" w:hAnsi="Microsoft YaHei" w:eastAsia="Microsoft YaHei"/>
          <w:color w:val="222222"/>
          <w:sz w:val="20"/>
        </w:rPr>
        <w:t>判断长期高损失、逐月恶化或单月异常。</w:t>
      </w:r>
    </w:p>
    <w:p>
      <w:pPr>
        <w:spacing w:before="2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工序贡献：</w:t>
      </w:r>
      <w:r>
        <w:rPr>
          <w:rFonts w:ascii="Microsoft YaHei" w:hAnsi="Microsoft YaHei" w:eastAsia="Microsoft YaHei"/>
          <w:color w:val="222222"/>
          <w:sz w:val="20"/>
        </w:rPr>
        <w:t>拆解铸造、机加、抛光的损失金额与不良率。</w:t>
      </w:r>
    </w:p>
    <w:p>
      <w:pPr>
        <w:spacing w:before="2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产品明细：</w:t>
      </w:r>
      <w:r>
        <w:rPr>
          <w:rFonts w:ascii="Microsoft YaHei" w:hAnsi="Microsoft YaHei" w:eastAsia="Microsoft YaHei"/>
          <w:color w:val="222222"/>
          <w:sz w:val="20"/>
        </w:rPr>
        <w:t>查看生产数量、不良数量、单价、金额和工序不良率。</w:t>
      </w:r>
    </w:p>
    <w:p>
      <w:pPr>
        <w:spacing w:before="20" w:after="80" w:line="293" w:lineRule="auto"/>
      </w:pPr>
      <w:r>
        <w:rPr>
          <w:rFonts w:ascii="Microsoft YaHei" w:hAnsi="Microsoft YaHei" w:eastAsia="Microsoft YaHei"/>
          <w:b/>
          <w:color w:val="2F5D8A"/>
          <w:sz w:val="20"/>
        </w:rPr>
        <w:t>数据质量提示：</w:t>
      </w:r>
      <w:r>
        <w:rPr>
          <w:rFonts w:ascii="Microsoft YaHei" w:hAnsi="Microsoft YaHei" w:eastAsia="Microsoft YaHei"/>
          <w:color w:val="222222"/>
          <w:sz w:val="20"/>
        </w:rPr>
        <w:t>解释结果前确认零单价、零生产量和异常数量是否存在。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13.1 Tableau聚合注意事项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Tableau会默认将数值字段聚合为SUM。不能看到“总和”后统一改成平均值，而要根据指标业务含义判断：总损失金额可以求和；综合不良率不能随意相加或简单平均；单个产品月只有一行时SUM和AVG结果可能相同，但仍需确认当前视图是否保留正确的产品和月份粒度。</w:t>
      </w: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十四、项目真实难点与复盘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14.1 展示目标和输出表没有提前完全对齐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最初已经设计年度Top20，但完成月度指标和前三张看板数据表后，才发现底层没有真正输出年度Top20汇总表，因此需要回到Python和MySQL补充第四张数据源。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8E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B8860B"/>
                <w:sz w:val="21"/>
              </w:rPr>
              <w:t>复盘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开始编码前应先列出每个看板模块、对应指标、数据粒度和输出数据表，避免后期补表。</w:t>
            </w:r>
          </w:p>
        </w:tc>
      </w:tr>
    </w:tbl>
    <w:p>
      <w:pPr>
        <w:spacing w:after="0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14.2 Tableau聚合方式与底表粒度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底表已经按产品和月份聚合，但Tableau仍会默认求和。制作每张图时必须判断金额是否可以相加、不良率是否应使用预计算值，以及视图中是否保留了产品和月份维度。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14.3 MySQL Workbench中文导入问题</w:t>
      </w:r>
    </w:p>
    <w:p>
      <w:pPr>
        <w:spacing w:before="0" w:after="100" w:line="307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MySQL本身支持中文，但导入向导在中文工序值、CSV编码或中文路径上可能出现兼容问题。项目保留中文业务数据，同时生成casting、machining、polishing等英文标准工序值的兼容导入版本。</w:t>
      </w:r>
    </w:p>
    <w:p>
      <w:pPr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十五、项目局限与提升方向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当前局限</w:t>
            </w:r>
          </w:p>
        </w:tc>
        <w:tc>
          <w:tcPr>
            <w:tcW w:type="dxa" w:w="2948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685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下一步提升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具体数据为脱敏或模拟数据</w:t>
            </w:r>
          </w:p>
        </w:tc>
        <w:tc>
          <w:tcPr>
            <w:tcW w:type="dxa" w:w="294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不能将金额和改善结果说成真实公司成果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继续保持脱敏合规，并强调业务逻辑来源于真实工作</w:t>
            </w:r>
          </w:p>
        </w:tc>
      </w:tr>
      <w:t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缺少完整不良原因字段</w:t>
            </w:r>
          </w:p>
        </w:tc>
        <w:tc>
          <w:tcPr>
            <w:tcW w:type="dxa" w:w="294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只能定位到产品和工序，不能直接定位根因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增加缺料、漏水、尺寸、外观等不良项目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缺少设备、班组、批次、供应商等现场维度</w:t>
            </w:r>
          </w:p>
        </w:tc>
        <w:tc>
          <w:tcPr>
            <w:tcW w:type="dxa" w:w="294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无法判断异常集中在哪个生产条件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补充设备、模具、班组、批次、供应商和工艺参数</w:t>
            </w:r>
          </w:p>
        </w:tc>
      </w:tr>
      <w:t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缺少改善闭环数据</w:t>
            </w:r>
          </w:p>
        </w:tc>
        <w:tc>
          <w:tcPr>
            <w:tcW w:type="dxa" w:w="294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无法验证措施效果，也不能量化实际收益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记录措施、负责人、完成时间及改善前后指标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看板数据源设计较晚</w:t>
            </w:r>
          </w:p>
        </w:tc>
        <w:tc>
          <w:tcPr>
            <w:tcW w:type="dxa" w:w="294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后期补充年度Top20表，增加返工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编码前先设计看板模块、指标、粒度和输出表</w:t>
            </w:r>
          </w:p>
        </w:tc>
      </w:tr>
    </w:tbl>
    <w:p>
      <w:pPr>
        <w:spacing w:after="0"/>
      </w:pP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十六、个人职责边界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16.1 真实工作中独立完成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根据产品编码后缀识别铸造、机加、抛光。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使用XLOOKUP匹配生产数量和工序单价。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计算工序损失金额和工序不良率。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使用数据透视表汇总产品指标。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每月输出损失金额Top20及相关明细。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根据真实业务经验检查结果合理性。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16.2 作品集重构中完成或参与完成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理解并确认指标口径和事实表粒度。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运行、检查和修改Python数据处理流程。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理解宽转长、多表连接和连接键唯一性。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运行并检查MySQL月度指标、Top20和环比查询。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发现年度Top20数据源缺失并补充输出。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制作Tableau工作表、筛选器和联动看板。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检查最终指标和展示结果。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16.3 Codex主要协助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生成脱敏和模拟数据。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规划Python、MySQL和Tableau的工具分工。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提供部分代码框架和修改建议。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批改代码和排查运行问题。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协助处理MySQL导入编码兼容问题。</w:t>
      </w:r>
    </w:p>
    <w:p>
      <w:pPr>
        <w:pStyle w:val="ListBullet"/>
        <w:spacing w:after="60" w:line="293" w:lineRule="auto"/>
        <w:ind w:left="198" w:hanging="85"/>
      </w:pPr>
      <w:r>
        <w:rPr>
          <w:rFonts w:ascii="Microsoft YaHei" w:hAnsi="Microsoft YaHei" w:eastAsia="Microsoft YaHei"/>
          <w:color w:val="222222"/>
          <w:sz w:val="20"/>
        </w:rPr>
        <w:t>协助整理部分结论和面试表达。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2F5D8A"/>
          <w:sz w:val="25"/>
        </w:rPr>
        <w:t>16.4 面试推荐回答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面试官问：这个项目都是你独立完成的吗？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这个项目不是完全从零独立完成的。业务流程和指标逻辑来源于我真实工作中独立完成的Excel分析，包括编码拆解、生产数量和单价匹配、工序损失计算以及月度损失金额Top20。</w:t>
              <w:br/>
              <w:br/>
              <w:t>在作品集重构阶段，脱敏数据、工具链拆分和部分代码框架由Codex辅助。我负责根据真实业务口径运行、修改和核验Python与MySQL结果，处理表粒度和指标问题，并完成Tableau联动看板。Codex主要起到方案辅助、代码批改和问题排查的作用。</w:t>
            </w:r>
          </w:p>
        </w:tc>
      </w:tr>
    </w:tbl>
    <w:p>
      <w:pPr>
        <w:spacing w:after="0"/>
      </w:pP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十七、高频面试追问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Q：为什么不用Excel继续做？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A：Excel能完成单月任务，但每月重复操作多、历史比较困难、公式和匹配容易出错。Python固定处理流程，MySQL统一指标，Tableau支持趋势和工序下钻。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Q：为什么事实表要保留工序粒度？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A：不良数量、生产数量和单价必须在具体工序上对应，才能正确计算工序不良率和工序损失金额，并定位问题来自铸造、机加还是抛光。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Q：为什么不能把三道工序生产数量相加？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A：三道工序是同一批产品的前后流转，同一批产品会重复进入分母，导致综合不良率偏低。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Q：综合不良率为什么用良品率连乘？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A：各工序良品率代表每道工序保留下来的比例，连乘得到完整流程后的最终良品比例，再用1减去得到综合不良比例。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Q：为什么同时做两个Top20？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A：损失金额看成本影响，综合不良率看质量水平。金额高可能来自产量或单价，不良率高也可能出现在小批量产品中。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Q：损失金额环比上涨能证明质量变差吗？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A：不能。金额还受生产数量、单价和产品结构影响，需要同时查看不良率、产量和工序贡献。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Q：为什么用ROW_NUMBER而不是全年排名？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A：需要每个月分别识别20个重点产品，支持及时改善。全年排名会掩盖单月异常。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Q：上月金额为0时环比怎么处理？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A：返回NULL并标记“环比不适用”，不能填0，也不能直接除以0。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Q：发现异常记录为什么不直接删除？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A：异常可能来自漏录、错月或编码映射问题，直接删除会掩盖数据问题并低估真实损失。应保留、标记、核实后再修正或排除。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Q：项目中最难的是什么？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A：保证业务目标、数据表粒度和Tableau数据源一致。年度Top20最初没有对应底表，后期补表让我意识到要在编码前先设计看板和输出表。</w:t>
      </w:r>
    </w:p>
    <w:p>
      <w:pPr>
        <w:spacing w:before="100" w:after="40" w:line="283" w:lineRule="auto"/>
      </w:pPr>
      <w:r>
        <w:rPr>
          <w:rFonts w:ascii="Microsoft YaHei" w:hAnsi="Microsoft YaHei" w:eastAsia="Microsoft YaHei"/>
          <w:b/>
          <w:color w:val="19324D"/>
          <w:sz w:val="20"/>
        </w:rPr>
        <w:t>Q：重新做一次会改进什么？</w:t>
      </w:r>
    </w:p>
    <w:p>
      <w:pPr>
        <w:spacing w:before="0" w:after="100" w:line="298" w:lineRule="auto"/>
        <w:ind w:left="255"/>
      </w:pPr>
      <w:r>
        <w:rPr>
          <w:rFonts w:ascii="Microsoft YaHei" w:hAnsi="Microsoft YaHei" w:eastAsia="Microsoft YaHei"/>
          <w:color w:val="222222"/>
          <w:sz w:val="20"/>
        </w:rPr>
        <w:t>A：提前设计输出表；增加不良原因、设备、班组、批次等维度；增加改善措施和改善前后指标，形成闭环。</w:t>
      </w: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十八、常见错误说法与修正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195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不建议这样说</w:t>
            </w:r>
          </w:p>
        </w:tc>
        <w:tc>
          <w:tcPr>
            <w:tcW w:type="dxa" w:w="4706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更准确的说法</w:t>
            </w:r>
          </w:p>
        </w:tc>
      </w:tr>
      <w:tr>
        <w:tc>
          <w:tcPr>
            <w:tcW w:type="dxa" w:w="419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这是公司真实全年数据。</w:t>
            </w:r>
          </w:p>
        </w:tc>
        <w:tc>
          <w:tcPr>
            <w:tcW w:type="dxa" w:w="470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业务流程来源于真实工作，作品集具体数据为脱敏或模拟数据。</w:t>
            </w:r>
          </w:p>
        </w:tc>
      </w:tr>
      <w:tr>
        <w:tc>
          <w:tcPr>
            <w:tcW w:type="dxa" w:w="419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MySQL不能识别中文。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MySQL Workbench导入向导在中文内容、路径或CSV编码上出现兼容问题。</w:t>
            </w:r>
          </w:p>
        </w:tc>
      </w:tr>
      <w:tr>
        <w:tc>
          <w:tcPr>
            <w:tcW w:type="dxa" w:w="419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生产数量为0的记录直接删除。</w:t>
            </w:r>
          </w:p>
        </w:tc>
        <w:tc>
          <w:tcPr>
            <w:tcW w:type="dxa" w:w="470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先保留并标记，检查漏录、错月、外协或映射失败，核实后再决定。</w:t>
            </w:r>
          </w:p>
        </w:tc>
      </w:tr>
      <w:tr>
        <w:tc>
          <w:tcPr>
            <w:tcW w:type="dxa" w:w="419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机加贡献70%，证明机加工艺有问题。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机加是主要金额贡献工序，是优先排查方向；具体原因仍需结合不良明细和现场数据验证。</w:t>
            </w:r>
          </w:p>
        </w:tc>
      </w:tr>
      <w:tr>
        <w:tc>
          <w:tcPr>
            <w:tcW w:type="dxa" w:w="419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综合不良率完全不受生产数量影响。</w:t>
            </w:r>
          </w:p>
        </w:tc>
        <w:tc>
          <w:tcPr>
            <w:tcW w:type="dxa" w:w="470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它经过生产数量标准化，但小批量产品波动更大，解释时仍要结合生产规模。</w:t>
            </w:r>
          </w:p>
        </w:tc>
      </w:tr>
      <w:tr>
        <w:tc>
          <w:tcPr>
            <w:tcW w:type="dxa" w:w="419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Tableau的总和全部改成平均值。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根据指标含义和视图粒度选择聚合方式，金额可求和，不良率不能随意相加或简单平均。</w:t>
            </w:r>
          </w:p>
        </w:tc>
      </w:tr>
      <w:tr>
        <w:tc>
          <w:tcPr>
            <w:tcW w:type="dxa" w:w="419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代码都是我独立从零写的。</w:t>
            </w:r>
          </w:p>
        </w:tc>
        <w:tc>
          <w:tcPr>
            <w:tcW w:type="dxa" w:w="470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部分框架由Codex辅助，我负责运行、修改、核验口径并完成Tableau看板。</w:t>
            </w:r>
          </w:p>
        </w:tc>
      </w:tr>
    </w:tbl>
    <w:p>
      <w:pPr>
        <w:spacing w:after="0"/>
      </w:pPr>
    </w:p>
    <w:p>
      <w:pPr>
        <w:pageBreakBefore/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十九、面试前速记卡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三张业务表：不良损失数量、生产数量、工序单价。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产品编码后缀映射铸造、机加、抛光。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事实表一行 = 一个月 + 一个产品 + 一道工序。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损失金额 = 不良数量 × 工序单价。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工序不良率 = 损失数量 ÷ 生产数量。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综合不良率 = 1 - 三道工序良品率连乘。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损失金额Top20看成本，综合不良率Top20看质量。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金额高不等于不良率高。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ROW_NUMBER按月份排名；LAG按产品取上月值。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上月为0，环比返回NULL。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连接键不唯一会造成一对多或多对多重复展开。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异常数据先标记，不直接删除原始记录。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数据能定位产品和工序，具体根因仍需现场验证。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业务流程真实，具体数据脱敏或模拟。</w:t>
      </w:r>
    </w:p>
    <w:p>
      <w:pPr>
        <w:spacing w:after="80" w:line="283" w:lineRule="auto"/>
        <w:ind w:left="227"/>
      </w:pPr>
      <w:r>
        <w:rPr>
          <w:rFonts w:ascii="Microsoft YaHei" w:hAnsi="Microsoft YaHei" w:eastAsia="Microsoft YaHei"/>
          <w:b/>
          <w:color w:val="2E6B4F"/>
          <w:sz w:val="22"/>
        </w:rPr>
        <w:t xml:space="preserve">✓ </w:t>
      </w:r>
      <w:r>
        <w:rPr>
          <w:rFonts w:ascii="Microsoft YaHei" w:hAnsi="Microsoft YaHei" w:eastAsia="Microsoft YaHei"/>
          <w:color w:val="222222"/>
          <w:sz w:val="20"/>
        </w:rPr>
        <w:t>Codex辅助数据生成、工具规划和代码批改；自己负责业务口径、运行修改、核验与Tableau。</w:t>
      </w:r>
    </w:p>
    <w:p>
      <w:pPr>
        <w:pBdr>
          <w:bottom w:val="single" w:sz="10" w:space="4" w:color="2F5D8A"/>
        </w:pBdr>
        <w:spacing w:before="200" w:after="160" w:line="276" w:lineRule="auto"/>
      </w:pPr>
      <w:r>
        <w:rPr>
          <w:rFonts w:ascii="Microsoft YaHei" w:hAnsi="Microsoft YaHei" w:eastAsia="Microsoft YaHei"/>
          <w:b/>
          <w:color w:val="19324D"/>
          <w:sz w:val="32"/>
        </w:rPr>
        <w:t>二十、项目文件索引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520"/>
            <w:shd w:fill="19324D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项目路径或文件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项目目录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projects/manufacturing_defect_loss/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Python Notebook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notebooks/产品不良损失清洗.ipynb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事实表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data/processed/defect_loss_fact.csv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MySQL兼容事实表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data/processed/defect_loss_fact_ascii.csv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产品月数据源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data/processed/tableau_product_month.csv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工序月数据源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data/processed/tableau_process_month.csv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数据质量数据源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data/processed/tableau_dq_issues.csv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Tableau工作簿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tableau/manufacturing_defect_loss_dashboard.twbx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项目说明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docs/project_brief.md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指标口径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docs/metric_definitions.md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9"/>
            <w:tcBorders>
              <w:top w:val="single" w:sz="8" w:color="2F5D8A"/>
              <w:left w:val="single" w:sz="8" w:color="2F5D8A"/>
              <w:bottom w:val="single" w:sz="8" w:color="2F5D8A"/>
              <w:right w:val="single" w:sz="8" w:color="2F5D8A"/>
            </w:tcBorders>
            <w:vAlign w:val="center"/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9324D"/>
                <w:sz w:val="21"/>
              </w:rPr>
              <w:t>最后提醒</w:t>
            </w:r>
          </w:p>
          <w:p>
            <w:pPr>
              <w:spacing w:before="0" w:after="40" w:line="298" w:lineRule="auto"/>
            </w:pPr>
            <w:r>
              <w:rPr>
                <w:rFonts w:ascii="Microsoft YaHei" w:hAnsi="Microsoft YaHei" w:eastAsia="Microsoft YaHei"/>
                <w:color w:val="222222"/>
                <w:sz w:val="20"/>
              </w:rPr>
              <w:t>面试时优先讲真实Excel业务经验，再讲如何重构为Python、MySQL和Tableau项目。不要为了显得“高级”而夸大自动化程度、真实数据范围或改善成果。能够清楚解释粒度、口径、异常处理和职责边界，比背复杂代码更重要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数据分析求职项目手册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年度Top20损失金额及损失率产品分析｜项目说明与面试手册</dc:title>
  <dc:subject>数据分析作品集与面试准备</dc:subject>
  <dc:creator>OpenAI</dc:creator>
  <cp:keywords>数据分析, 制造业, Python, MySQL, Tableau, Top20, 不良率, 损失金额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