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7179CC" w:rsidP="007179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请在采购入库明细表中“导入入库数据”功能。导入模板及导入位置详细如下：</w:t>
      </w:r>
    </w:p>
    <w:p w:rsidR="007179CC" w:rsidRDefault="007179CC" w:rsidP="007179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（一）导入位置：</w:t>
      </w:r>
    </w:p>
    <w:p w:rsidR="007179CC" w:rsidRDefault="007179CC" w:rsidP="007179CC">
      <w:pPr>
        <w:rPr>
          <w:rFonts w:hint="eastAsia"/>
        </w:rPr>
      </w:pPr>
      <w:r>
        <w:rPr>
          <w:noProof/>
        </w:rPr>
        <w:drawing>
          <wp:inline distT="0" distB="0" distL="0" distR="0" wp14:anchorId="28816801" wp14:editId="48BAEC65">
            <wp:extent cx="5486400" cy="2483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CC" w:rsidRDefault="007179CC" w:rsidP="007179C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).</w:t>
      </w:r>
      <w:r>
        <w:rPr>
          <w:rFonts w:hint="eastAsia"/>
        </w:rPr>
        <w:t>导入模板：</w:t>
      </w:r>
    </w:p>
    <w:p w:rsidR="007179CC" w:rsidRDefault="007179CC" w:rsidP="007179CC">
      <w:pPr>
        <w:rPr>
          <w:rFonts w:hint="eastAsia"/>
        </w:rPr>
      </w:pPr>
    </w:p>
    <w:p w:rsidR="007179CC" w:rsidRDefault="007179CC" w:rsidP="007179CC">
      <w:pPr>
        <w:rPr>
          <w:rFonts w:hint="eastAsia"/>
        </w:rPr>
      </w:pPr>
      <w:r>
        <w:rPr>
          <w:noProof/>
        </w:rPr>
        <w:drawing>
          <wp:inline distT="0" distB="0" distL="0" distR="0" wp14:anchorId="7A63FBF1" wp14:editId="75B6877E">
            <wp:extent cx="5486400" cy="1887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97576"/>
    <w:multiLevelType w:val="hybridMultilevel"/>
    <w:tmpl w:val="C5F00C58"/>
    <w:lvl w:ilvl="0" w:tplc="A38C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760"/>
    <w:rsid w:val="0016668D"/>
    <w:rsid w:val="007179CC"/>
    <w:rsid w:val="00C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9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79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79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9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79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7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2016-07-26T07:59:00Z</dcterms:created>
  <dcterms:modified xsi:type="dcterms:W3CDTF">2016-07-26T08:03:00Z</dcterms:modified>
</cp:coreProperties>
</file>