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0D0D" w:val="clear"/>
        <w:spacing w:after="80" w:before="6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PRODUCT MANAGER</w:t>
      </w:r>
    </w:p>
    <w:p>
      <w:pPr>
        <w:shd w:fill="0D0D0D" w:val="clear"/>
        <w:spacing w:after="60" w:before="0"/>
        <w:jc w:val="center"/>
      </w:pPr>
      <w:r>
        <w:rPr>
          <w:rFonts w:ascii="Arial" w:cs="Arial" w:eastAsia="Arial" w:hAnsi="Arial"/>
          <w:color w:val="E05A00"/>
          <w:sz w:val="26"/>
          <w:szCs w:val="26"/>
        </w:rPr>
        <w:t xml:space="preserve">Sistema de Gerenciamento de Produtos</w:t>
      </w:r>
    </w:p>
    <w:p>
      <w:pPr>
        <w:shd w:fill="0D0D0D" w:val="clear"/>
        <w:spacing w:after="480" w:before="0"/>
        <w:jc w:val="center"/>
      </w:pPr>
      <w:r>
        <w:rPr>
          <w:rFonts w:ascii="Arial" w:cs="Arial" w:eastAsia="Arial" w:hAnsi="Arial"/>
          <w:color w:val="E05A00"/>
          <w:sz w:val="18"/>
          <w:szCs w:val="18"/>
        </w:rPr>
        <w:t xml:space="preserve">━━━━━━━━━━━━━━━━━━━━━━━━━━━━━━━━━━━━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GUIA DE APRESENTAÇÃO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3A3A3A"/>
          <w:sz w:val="21"/>
          <w:szCs w:val="21"/>
        </w:rPr>
        <w:t xml:space="preserve">Roteiro de Apoio — Apresentação pelo Site (10 minutos)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Cauã Vinicius Lopes de Oliveira  •  Gabriel Yones Chedid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UNIPAR — Paranavaí, 2026</w:t>
      </w:r>
    </w:p>
    <w:p>
      <w:pPr>
        <w:pStyle w:val="Heading1"/>
        <w:shd w:fill="0D0D0D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VISÃO GERAL DO TEMPO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PÁGINA / URL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</w:tr>
      <w:tr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/login  →  Abertura e Autenticação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1F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05A00"/>
                <w:sz w:val="19"/>
                <w:szCs w:val="19"/>
              </w:rPr>
              <w:t xml:space="preserve">Apresentador 1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1,5 min</w:t>
            </w:r>
          </w:p>
        </w:tc>
      </w:tr>
      <w:tr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/dashboard  →  Painel Principal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1F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05A00"/>
                <w:sz w:val="19"/>
                <w:szCs w:val="19"/>
              </w:rPr>
              <w:t xml:space="preserve">Apresentador 1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1,5 min</w:t>
            </w:r>
          </w:p>
        </w:tc>
      </w:tr>
      <w:tr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/products  →  Gestão de Produtos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1F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05A00"/>
                <w:sz w:val="19"/>
                <w:szCs w:val="19"/>
              </w:rPr>
              <w:t xml:space="preserve">Apresentador 2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/categories  →  Gestão de Categorias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1F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05A00"/>
                <w:sz w:val="19"/>
                <w:szCs w:val="19"/>
              </w:rPr>
              <w:t xml:space="preserve">Apresentador 2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1,5 min</w:t>
            </w:r>
          </w:p>
        </w:tc>
      </w:tr>
      <w:tr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/stores  →  Gestão de Lojas (Multi-tenant)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1F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05A00"/>
                <w:sz w:val="19"/>
                <w:szCs w:val="19"/>
              </w:rPr>
              <w:t xml:space="preserve">Apresentador 1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1,5 min</w:t>
            </w:r>
          </w:p>
        </w:tc>
      </w:tr>
      <w:tr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/users  →  Gestão de Usuários e Roles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1F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05A00"/>
                <w:sz w:val="19"/>
                <w:szCs w:val="19"/>
              </w:rPr>
              <w:t xml:space="preserve">Apresentador 2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min</w:t>
            </w:r>
          </w:p>
        </w:tc>
      </w:tr>
      <w:tr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0D0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Encerramento e Dúvidas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1F1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05A00"/>
                <w:sz w:val="19"/>
                <w:szCs w:val="19"/>
              </w:rPr>
              <w:t xml:space="preserve">Dupla</w:t>
            </w:r>
          </w:p>
        </w:tc>
        <w:tc>
          <w:tcPr>
            <w:tcW w:type="dxa" w:w="2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5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min</w:t>
            </w:r>
          </w:p>
        </w:tc>
      </w:tr>
    </w:tbl>
    <w:p>
      <w:pPr>
        <w:spacing w:after="120" w:before="120"/>
      </w:pPr>
    </w:p>
    <w:p>
      <w:pPr>
        <w:pStyle w:val="Heading1"/>
        <w:shd w:fill="0D0D0D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ROTEIRO POR PÁGINA</w:t>
      </w:r>
    </w:p>
    <w:p>
      <w:pPr>
        <w:pBdr>
          <w:bottom w:val="single" w:color="CCCCCC" w:sz="2"/>
        </w:pBdr>
        <w:spacing w:after="160" w:before="160"/>
      </w:pPr>
    </w:p>
    <w:p>
      <w:pPr>
        <w:pStyle w:val="Heading2"/>
        <w:pBdr>
          <w:bottom w:val="single" w:color="E05A00" w:sz="4"/>
        </w:pBdr>
        <w:spacing w:after="120" w:before="28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Página 1 — /login</w:t>
      </w:r>
    </w:p>
    <w:p>
      <w:pPr>
        <w:shd w:fill="1A1A1A" w:val="clear"/>
        <w:spacing w:after="80" w:before="80"/>
        <w:ind w:left="0"/>
      </w:pPr>
      <w:r>
        <w:rPr>
          <w:rFonts w:ascii="Arial" w:cs="Arial" w:eastAsia="Arial" w:hAnsi="Arial"/>
          <w:sz w:val="18"/>
          <w:szCs w:val="18"/>
        </w:rPr>
        <w:t xml:space="preserve">  🔗  </w:t>
      </w:r>
      <w:r>
        <w:rPr>
          <w:rFonts w:ascii="Courier New" w:cs="Courier New" w:eastAsia="Courier New" w:hAnsi="Courier New"/>
          <w:b/>
          <w:bCs/>
          <w:color w:val="61DAFB"/>
          <w:sz w:val="18"/>
          <w:szCs w:val="18"/>
        </w:rPr>
        <w:t xml:space="preserve">http://localhost:5173/login   (ou domínio de produção)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O que mostrar e dizer: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Abrir o navegador diretamente na página de login do sistema. Ressaltar que esta é a porta de entrada da aplicação — nenhum recurso é acessível sem autenticação válida.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Explicar que o sistema utiliza JWT (JSON Web Token) stateless: ao submeter as credenciais, o backend retorna um Access Token de 15 minutos e um Refresh Token de 7 dias. O frontend armazena esses tokens e os envia no header Authorization de cada requisição.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Demonstrar o login preenchendo e-mail e senha de uma conta de teste. Pode-se mostrar brevemente o Network tab do DevTools para evidenciar o token JWT sendo trafegado.</w:t>
      </w:r>
    </w:p>
    <w:p>
      <w:pPr>
        <w:pBdr>
          <w:left w:val="single" w:color="E05A00" w:sz="12"/>
        </w:pBdr>
        <w:shd w:fill="FFF3E6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E05A00"/>
          <w:sz w:val="19"/>
          <w:szCs w:val="19"/>
        </w:rPr>
        <w:t xml:space="preserve">⚡ DICA: </w:t>
      </w:r>
      <w:r>
        <w:rPr>
          <w:rFonts w:ascii="Arial" w:cs="Arial" w:eastAsia="Arial" w:hAnsi="Arial"/>
          <w:i/>
          <w:iCs/>
          <w:color w:val="3A3A3A"/>
          <w:sz w:val="19"/>
          <w:szCs w:val="19"/>
        </w:rPr>
        <w:t xml:space="preserve">Frize que as senhas são armazenadas com hash no banco — nunca em texto plano. Isso é segurança de nível corporativo.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Campo de e-mail e senha com validação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Tratamento de erros: credenciais inválidas exibem mensagem sem revelar qual campo está errado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Redirecionamento automático ao dashboard após autenticação bem-sucedida</w:t>
      </w:r>
    </w:p>
    <w:p>
      <w:pPr>
        <w:pBdr>
          <w:bottom w:val="single" w:color="CCCCCC" w:sz="2"/>
        </w:pBdr>
        <w:spacing w:after="160" w:before="160"/>
      </w:pPr>
    </w:p>
    <w:p>
      <w:pPr>
        <w:pStyle w:val="Heading2"/>
        <w:pBdr>
          <w:bottom w:val="single" w:color="E05A00" w:sz="4"/>
        </w:pBdr>
        <w:spacing w:after="120" w:before="28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Página 2 — /dashboard</w:t>
      </w:r>
    </w:p>
    <w:p>
      <w:pPr>
        <w:shd w:fill="1A1A1A" w:val="clear"/>
        <w:spacing w:after="80" w:before="80"/>
        <w:ind w:left="0"/>
      </w:pPr>
      <w:r>
        <w:rPr>
          <w:rFonts w:ascii="Arial" w:cs="Arial" w:eastAsia="Arial" w:hAnsi="Arial"/>
          <w:sz w:val="18"/>
          <w:szCs w:val="18"/>
        </w:rPr>
        <w:t xml:space="preserve">  🔗  </w:t>
      </w:r>
      <w:r>
        <w:rPr>
          <w:rFonts w:ascii="Courier New" w:cs="Courier New" w:eastAsia="Courier New" w:hAnsi="Courier New"/>
          <w:b/>
          <w:bCs/>
          <w:color w:val="61DAFB"/>
          <w:sz w:val="18"/>
          <w:szCs w:val="18"/>
        </w:rPr>
        <w:t xml:space="preserve">http://localhost:5173/dashboard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O que mostrar e dizer: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O Dashboard é o painel central do sistema. Aqui o gestor tem uma visão consolidada dos dados da sua loja, sem visualizar dados de outras lojas — essa é a arquitetura Multi-tenant em ação.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Ressaltar que cada usuário logado só enxerga informações vinculadas ao seu store_id. Isso é garantido no backend: todos os endpoints filtram automaticamente pelo tenant antes de retornar qualquer dado.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Apresentar os indicadores visíveis no painel: contagem de produtos cadastrados, número de categorias ativas e identificação da loja corrente.</w:t>
      </w:r>
    </w:p>
    <w:p>
      <w:pPr>
        <w:pBdr>
          <w:left w:val="single" w:color="E05A00" w:sz="12"/>
        </w:pBdr>
        <w:shd w:fill="FFF3E6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E05A00"/>
          <w:sz w:val="19"/>
          <w:szCs w:val="19"/>
        </w:rPr>
        <w:t xml:space="preserve">⚡ DICA: </w:t>
      </w:r>
      <w:r>
        <w:rPr>
          <w:rFonts w:ascii="Arial" w:cs="Arial" w:eastAsia="Arial" w:hAnsi="Arial"/>
          <w:i/>
          <w:iCs/>
          <w:color w:val="3A3A3A"/>
          <w:sz w:val="19"/>
          <w:szCs w:val="19"/>
        </w:rPr>
        <w:t xml:space="preserve">Destaque a ausência de dados de outras lojas — isso é o diferencial técnico do Multi-tenant e a banca vai perguntar sobre isso.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Métricas em tempo real atualizadas a cada carregamento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Navegação lateral com links para todos os módulos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Identificação visual da loja autenticada no header</w:t>
      </w:r>
    </w:p>
    <w:p>
      <w:pPr>
        <w:pBdr>
          <w:bottom w:val="single" w:color="CCCCCC" w:sz="2"/>
        </w:pBdr>
        <w:spacing w:after="160" w:before="160"/>
      </w:pPr>
    </w:p>
    <w:p>
      <w:pPr>
        <w:pStyle w:val="Heading2"/>
        <w:pBdr>
          <w:bottom w:val="single" w:color="E05A00" w:sz="4"/>
        </w:pBdr>
        <w:spacing w:after="120" w:before="28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Página 3 — /products</w:t>
      </w:r>
    </w:p>
    <w:p>
      <w:pPr>
        <w:shd w:fill="1A1A1A" w:val="clear"/>
        <w:spacing w:after="80" w:before="80"/>
        <w:ind w:left="0"/>
      </w:pPr>
      <w:r>
        <w:rPr>
          <w:rFonts w:ascii="Arial" w:cs="Arial" w:eastAsia="Arial" w:hAnsi="Arial"/>
          <w:sz w:val="18"/>
          <w:szCs w:val="18"/>
        </w:rPr>
        <w:t xml:space="preserve">  🔗  </w:t>
      </w:r>
      <w:r>
        <w:rPr>
          <w:rFonts w:ascii="Courier New" w:cs="Courier New" w:eastAsia="Courier New" w:hAnsi="Courier New"/>
          <w:b/>
          <w:bCs/>
          <w:color w:val="61DAFB"/>
          <w:sz w:val="18"/>
          <w:szCs w:val="18"/>
        </w:rPr>
        <w:t xml:space="preserve">http://localhost:5173/products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O que mostrar e dizer: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Módulo central do sistema. Demonstrar o fluxo completo: listagem de produtos cadastrados para a loja atual, seguido de criação de um novo produto ao vivo.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Ao criar o produto, preencher nome, descrição, preço e selecionar a categoria. Explicar que o campo store_id é preenchido automaticamente pelo backend com base no token JWT — o usuário não escolhe a loja manualmente, ela é inferida pela identidade autenticada.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Demonstrar também a edição (PUT) e exclusão (DELETE) de um produto, ressaltando que a API valida que o produto pertence à loja do usuário antes de permitir qualquer operação.</w:t>
      </w:r>
    </w:p>
    <w:p>
      <w:pPr>
        <w:pBdr>
          <w:left w:val="single" w:color="E05A00" w:sz="12"/>
        </w:pBdr>
        <w:shd w:fill="FFF3E6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E05A00"/>
          <w:sz w:val="19"/>
          <w:szCs w:val="19"/>
        </w:rPr>
        <w:t xml:space="preserve">⚡ DICA: </w:t>
      </w:r>
      <w:r>
        <w:rPr>
          <w:rFonts w:ascii="Arial" w:cs="Arial" w:eastAsia="Arial" w:hAnsi="Arial"/>
          <w:i/>
          <w:iCs/>
          <w:color w:val="3A3A3A"/>
          <w:sz w:val="19"/>
          <w:szCs w:val="19"/>
        </w:rPr>
        <w:t xml:space="preserve">Mostre a validação de preço positivo — o banco tem a constraint POSITIVE no campo price. Tente cadastrar um preço negativo para demonstrar o tratamento de erro.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Listagem paginada de produtos com nome, categoria, preço e data de criação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Formulário de criação/edição com validação no frontend e no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Exclusão com confirmação para evitar deleção acidental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Filtro por categoria na listagem</w:t>
      </w:r>
    </w:p>
    <w:p>
      <w:pPr>
        <w:pBdr>
          <w:bottom w:val="single" w:color="CCCCCC" w:sz="2"/>
        </w:pBdr>
        <w:spacing w:after="160" w:before="160"/>
      </w:pPr>
    </w:p>
    <w:p>
      <w:pPr>
        <w:pStyle w:val="Heading2"/>
        <w:pBdr>
          <w:bottom w:val="single" w:color="E05A00" w:sz="4"/>
        </w:pBdr>
        <w:spacing w:after="120" w:before="28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Página 4 — /categories</w:t>
      </w:r>
    </w:p>
    <w:p>
      <w:pPr>
        <w:shd w:fill="1A1A1A" w:val="clear"/>
        <w:spacing w:after="80" w:before="80"/>
        <w:ind w:left="0"/>
      </w:pPr>
      <w:r>
        <w:rPr>
          <w:rFonts w:ascii="Arial" w:cs="Arial" w:eastAsia="Arial" w:hAnsi="Arial"/>
          <w:sz w:val="18"/>
          <w:szCs w:val="18"/>
        </w:rPr>
        <w:t xml:space="preserve">  🔗  </w:t>
      </w:r>
      <w:r>
        <w:rPr>
          <w:rFonts w:ascii="Courier New" w:cs="Courier New" w:eastAsia="Courier New" w:hAnsi="Courier New"/>
          <w:b/>
          <w:bCs/>
          <w:color w:val="61DAFB"/>
          <w:sz w:val="18"/>
          <w:szCs w:val="18"/>
        </w:rPr>
        <w:t xml:space="preserve">http://localhost:5173/categories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O que mostrar e dizer: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As categorias são o segundo pilar de organização do sistema. Cada loja possui seu próprio conjunto de categorias — não há compartilhamento entre tenants.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Demonstrar o cadastro de uma nova categoria informando nome e descrição. Ressaltar a constraint de unicidade: o sistema não permite duas categorias com o mesmo nome dentro da mesma loja, mas lojas diferentes podem ter categorias homônimas sem conflito.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Mostrar também a listagem e a tentativa de cadastrar um nome duplicado para evidenciar o tratamento de erro 409 Conflict retornado pela API.</w:t>
      </w:r>
    </w:p>
    <w:p>
      <w:pPr>
        <w:pBdr>
          <w:left w:val="single" w:color="E05A00" w:sz="12"/>
        </w:pBdr>
        <w:shd w:fill="FFF3E6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E05A00"/>
          <w:sz w:val="19"/>
          <w:szCs w:val="19"/>
        </w:rPr>
        <w:t xml:space="preserve">⚡ DICA: </w:t>
      </w:r>
      <w:r>
        <w:rPr>
          <w:rFonts w:ascii="Arial" w:cs="Arial" w:eastAsia="Arial" w:hAnsi="Arial"/>
          <w:i/>
          <w:iCs/>
          <w:color w:val="3A3A3A"/>
          <w:sz w:val="19"/>
          <w:szCs w:val="19"/>
        </w:rPr>
        <w:t xml:space="preserve">A unicidade é aplicada no nível do banco de dados — não apenas no código. Isso garante integridade mesmo em acessos concorrentes.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Listagem de categorias da loja autenticada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Cadastro com validação de duplicidade por loja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Exclusão somente permitida se não houver produtos vinculados</w:t>
      </w:r>
    </w:p>
    <w:p>
      <w:pPr>
        <w:pBdr>
          <w:bottom w:val="single" w:color="CCCCCC" w:sz="2"/>
        </w:pBdr>
        <w:spacing w:after="160" w:before="160"/>
      </w:pPr>
    </w:p>
    <w:p>
      <w:pPr>
        <w:pStyle w:val="Heading2"/>
        <w:pBdr>
          <w:bottom w:val="single" w:color="E05A00" w:sz="4"/>
        </w:pBdr>
        <w:spacing w:after="120" w:before="28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Página 5 — /stores</w:t>
      </w:r>
    </w:p>
    <w:p>
      <w:pPr>
        <w:shd w:fill="1A1A1A" w:val="clear"/>
        <w:spacing w:after="80" w:before="80"/>
        <w:ind w:left="0"/>
      </w:pPr>
      <w:r>
        <w:rPr>
          <w:rFonts w:ascii="Arial" w:cs="Arial" w:eastAsia="Arial" w:hAnsi="Arial"/>
          <w:sz w:val="18"/>
          <w:szCs w:val="18"/>
        </w:rPr>
        <w:t xml:space="preserve">  🔗  </w:t>
      </w:r>
      <w:r>
        <w:rPr>
          <w:rFonts w:ascii="Courier New" w:cs="Courier New" w:eastAsia="Courier New" w:hAnsi="Courier New"/>
          <w:b/>
          <w:bCs/>
          <w:color w:val="61DAFB"/>
          <w:sz w:val="18"/>
          <w:szCs w:val="18"/>
        </w:rPr>
        <w:t xml:space="preserve">http://localhost:5173/stores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O que mostrar e dizer: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Esta é a página de administração de lojas — acessível apenas para usuários com role ADMIN. Aqui é possível visualizar todas as lojas cadastradas no sistema.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Explicar a lógica Multi-tenant: cada loja é um tenant independente. O campo store_id é a chave que isola completamente os dados entre clientes diferentes. Uma hamburgueria cadastrada como Loja A nunca verá produtos ou categorias da Loja B.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Se o perfil logado for USER (não ADMIN), o acesso a este módulo deve ser bloqueado — demonstrar o comportamento de redirecionamento ou mensagem de permissão negada.</w:t>
      </w:r>
    </w:p>
    <w:p>
      <w:pPr>
        <w:pBdr>
          <w:left w:val="single" w:color="E05A00" w:sz="12"/>
        </w:pBdr>
        <w:shd w:fill="FFF3E6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E05A00"/>
          <w:sz w:val="19"/>
          <w:szCs w:val="19"/>
        </w:rPr>
        <w:t xml:space="preserve">⚡ DICA: </w:t>
      </w:r>
      <w:r>
        <w:rPr>
          <w:rFonts w:ascii="Arial" w:cs="Arial" w:eastAsia="Arial" w:hAnsi="Arial"/>
          <w:i/>
          <w:iCs/>
          <w:color w:val="3A3A3A"/>
          <w:sz w:val="19"/>
          <w:szCs w:val="19"/>
        </w:rPr>
        <w:t xml:space="preserve">Explique que em um cenário SaaS real, cada loja poderia ter seu próprio plano de assinatura — a arquitetura Multi-tenant já prevê isso estruturalmente.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Listagem de lojas (visível apenas para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Dados: nome da loja, data de criação, contagem de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Base da arquitetura de isolamento de dados</w:t>
      </w:r>
    </w:p>
    <w:p>
      <w:pPr>
        <w:pBdr>
          <w:bottom w:val="single" w:color="CCCCCC" w:sz="2"/>
        </w:pBdr>
        <w:spacing w:after="160" w:before="160"/>
      </w:pPr>
    </w:p>
    <w:p>
      <w:pPr>
        <w:pStyle w:val="Heading2"/>
        <w:pBdr>
          <w:bottom w:val="single" w:color="E05A00" w:sz="4"/>
        </w:pBdr>
        <w:spacing w:after="120" w:before="28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Página 6 — /users</w:t>
      </w:r>
    </w:p>
    <w:p>
      <w:pPr>
        <w:shd w:fill="1A1A1A" w:val="clear"/>
        <w:spacing w:after="80" w:before="80"/>
        <w:ind w:left="0"/>
      </w:pPr>
      <w:r>
        <w:rPr>
          <w:rFonts w:ascii="Arial" w:cs="Arial" w:eastAsia="Arial" w:hAnsi="Arial"/>
          <w:sz w:val="18"/>
          <w:szCs w:val="18"/>
        </w:rPr>
        <w:t xml:space="preserve">  🔗  </w:t>
      </w:r>
      <w:r>
        <w:rPr>
          <w:rFonts w:ascii="Courier New" w:cs="Courier New" w:eastAsia="Courier New" w:hAnsi="Courier New"/>
          <w:b/>
          <w:bCs/>
          <w:color w:val="61DAFB"/>
          <w:sz w:val="18"/>
          <w:szCs w:val="18"/>
        </w:rPr>
        <w:t xml:space="preserve">http://localhost:5173/users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O que mostrar e dizer: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O módulo de usuários permite ao ADMIN visualizar e gerenciar os colaboradores cadastrados em cada loja. Os usuários com role USER possuem acesso restrito — podem gerenciar produtos e categorias, mas não acessam configurações administrativas.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Demonstrar os dois perfis de acesso: USER (operacional) e ADMIN (gestão total). Ressaltar que o controle é implementado com Spring Security e que a role é verificada em cada endpoint via filtro JWT.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Mostrar que ao registrar um novo usuário, ele é vinculado a uma loja específica — mantendo o isolamento multi-tenant desde o primeiro acesso.</w:t>
      </w:r>
    </w:p>
    <w:p>
      <w:pPr>
        <w:pBdr>
          <w:left w:val="single" w:color="E05A00" w:sz="12"/>
        </w:pBdr>
        <w:shd w:fill="FFF3E6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E05A00"/>
          <w:sz w:val="19"/>
          <w:szCs w:val="19"/>
        </w:rPr>
        <w:t xml:space="preserve">⚡ DICA: </w:t>
      </w:r>
      <w:r>
        <w:rPr>
          <w:rFonts w:ascii="Arial" w:cs="Arial" w:eastAsia="Arial" w:hAnsi="Arial"/>
          <w:i/>
          <w:iCs/>
          <w:color w:val="3A3A3A"/>
          <w:sz w:val="19"/>
          <w:szCs w:val="19"/>
        </w:rPr>
        <w:t xml:space="preserve">A separação USER/ADMIN segue o princípio do menor privilégio — um dos pilares de segurança em sistemas corporativos.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Listagem de usuários da loja (para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Criação de usuário com loja vinculada e role definida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Controle de acesso por role em todos os endpoints</w:t>
      </w:r>
    </w:p>
    <w:p>
      <w:pPr>
        <w:pBdr>
          <w:bottom w:val="single" w:color="CCCCCC" w:sz="2"/>
        </w:pBdr>
        <w:spacing w:after="160" w:before="160"/>
      </w:pPr>
    </w:p>
    <w:p>
      <w:pPr>
        <w:pStyle w:val="Heading1"/>
        <w:shd w:fill="0D0D0D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ENCERRAMENTO E DÚVIDAS</w:t>
      </w:r>
    </w:p>
    <w:p>
      <w:pPr>
        <w:spacing w:after="80" w:before="16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Agradecer à banca pelo tempo dedicado. Reforçar que o sistema atingiu todos os objetivos propostos no Projeto Integrador: backend funcional com Spring Boot, banco PostgreSQL, segurança JWT, arquitetura Multi-tenant e APIs RESTful.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Mencionar as melhorias previstas para versões futuras como plataforma SaaS: módulo de vendas/pedidos, dashboard financeiro, relatórios gerenciais e aplicativo mobile.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3A3A3A"/>
          <w:sz w:val="20"/>
          <w:szCs w:val="20"/>
        </w:rPr>
        <w:t xml:space="preserve">Abrir o espaço para perguntas, feedbacks e considerações da banca.</w:t>
      </w:r>
    </w:p>
    <w:p>
      <w:pPr>
        <w:pBdr>
          <w:left w:val="single" w:color="E05A00" w:sz="12"/>
        </w:pBdr>
        <w:shd w:fill="FFF3E6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E05A00"/>
          <w:sz w:val="19"/>
          <w:szCs w:val="19"/>
        </w:rPr>
        <w:t xml:space="preserve">⚡ DICA: </w:t>
      </w:r>
      <w:r>
        <w:rPr>
          <w:rFonts w:ascii="Arial" w:cs="Arial" w:eastAsia="Arial" w:hAnsi="Arial"/>
          <w:i/>
          <w:iCs/>
          <w:color w:val="3A3A3A"/>
          <w:sz w:val="19"/>
          <w:szCs w:val="19"/>
        </w:rPr>
        <w:t xml:space="preserve">Permaneçam calmos. Anotem as sugestões da banca — elas agregam ao projeto.</w:t>
      </w:r>
    </w:p>
    <w:p>
      <w:pPr>
        <w:pBdr>
          <w:bottom w:val="single" w:color="CCCCCC" w:sz="2"/>
        </w:pBdr>
        <w:spacing w:after="160" w:before="160"/>
      </w:pPr>
    </w:p>
    <w:p>
      <w:pPr>
        <w:pStyle w:val="Heading1"/>
        <w:shd w:fill="0D0D0D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DICAS GERAIS</w:t>
      </w:r>
    </w:p>
    <w:p>
      <w:pPr>
        <w:spacing w:after="8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Não leiam este roteiro durante a apresentação. Usem-no para treinar a fala fluida.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Dividam igualmente as páginas. A banca avalia a participação de ambos.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Tenham o sistema rodando localmente ou em ambiente de produção antes de entrar na sala.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Se a internet cair, tenham prints das telas principais como backup.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Mantenham o cronômetro no celular para controlar os 10 minutos.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Ao demonstrar o Multi-tenant, abra dois usuários de lojas diferentes em abas distintas — o impacto visual é poderoso.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Cauã Vinicius Lopes de Oliveira  •  Gabriel Yones Chedid  |  UNIPAR — Sistemas de Informação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0D0D" w:val="clear"/>
      <w:jc w:val="right"/>
    </w:pPr>
    <w:r>
      <w:rPr>
        <w:rFonts w:ascii="Arial" w:cs="Arial" w:eastAsia="Arial" w:hAnsi="Arial"/>
        <w:b/>
        <w:bCs/>
        <w:color w:val="E05A00"/>
        <w:sz w:val="18"/>
        <w:szCs w:val="18"/>
      </w:rPr>
      <w:t xml:space="preserve">PRODUCT MANAGER  </w:t>
    </w:r>
    <w:r>
      <w:rPr>
        <w:rFonts w:ascii="Arial" w:cs="Arial" w:eastAsia="Arial" w:hAnsi="Arial"/>
        <w:color w:val="FFFFFF"/>
        <w:sz w:val="18"/>
        <w:szCs w:val="18"/>
      </w:rPr>
      <w:t xml:space="preserve">| Guia de Apresentadores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05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2026-05-26T21:03:52.806Z</dcterms:created>
  <dcterms:modified xsi:type="dcterms:W3CDTF">2026-05-26T21:03:52.807Z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