
<file path=[Content_Types].xml><?xml version="1.0" encoding="utf-8"?>
<Types xmlns="http://schemas.openxmlformats.org/package/2006/content-types">
  <Default Extension="bin" ContentType="application/vnd.openxmlformats-officedocument.oleObject"/>
  <Default Extension="jpeg" ContentType="image/jpeg"/>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e"/>
        <w:tblpPr w:leftFromText="180" w:rightFromText="180" w:vertAnchor="text" w:horzAnchor="margin" w:tblpY="-920"/>
        <w:tblOverlap w:val="never"/>
        <w:tblW w:w="5000"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035"/>
        <w:gridCol w:w="2989"/>
        <w:gridCol w:w="3002"/>
      </w:tblGrid>
      <w:tr w:rsidR="00DE0266" w14:paraId="66808B73" w14:textId="77777777">
        <w:trPr>
          <w:trHeight w:val="993"/>
        </w:trPr>
        <w:tc>
          <w:tcPr>
            <w:tcW w:w="1681" w:type="pct"/>
          </w:tcPr>
          <w:p w14:paraId="2B1F09E8" w14:textId="77777777" w:rsidR="00DE0266" w:rsidRDefault="00000000">
            <w:pPr>
              <w:spacing w:after="163"/>
              <w:ind w:firstLineChars="0" w:firstLine="0"/>
              <w:jc w:val="center"/>
              <w:rPr>
                <w:rFonts w:cs="Times New Roman"/>
              </w:rPr>
            </w:pPr>
            <w:r>
              <w:rPr>
                <w:rFonts w:cs="Times New Roman"/>
                <w:b/>
                <w:szCs w:val="24"/>
              </w:rPr>
              <w:t>Problem Chosen</w:t>
            </w:r>
            <w:r>
              <w:rPr>
                <w:rFonts w:cs="Times New Roman"/>
                <w:b/>
              </w:rPr>
              <w:br/>
            </w:r>
            <w:r>
              <w:rPr>
                <w:rFonts w:cs="Times New Roman"/>
                <w:b/>
                <w:bCs/>
                <w:sz w:val="40"/>
                <w:szCs w:val="40"/>
                <w:highlight w:val="yellow"/>
              </w:rPr>
              <w:t>C</w:t>
            </w:r>
          </w:p>
        </w:tc>
        <w:tc>
          <w:tcPr>
            <w:tcW w:w="1656" w:type="pct"/>
          </w:tcPr>
          <w:p w14:paraId="60CBC78C" w14:textId="77777777" w:rsidR="00DE0266" w:rsidRDefault="00000000">
            <w:pPr>
              <w:spacing w:after="163"/>
              <w:ind w:firstLineChars="0" w:firstLine="0"/>
              <w:jc w:val="center"/>
              <w:rPr>
                <w:rFonts w:cs="Times New Roman"/>
              </w:rPr>
            </w:pPr>
            <w:r>
              <w:rPr>
                <w:rFonts w:cs="Times New Roman"/>
                <w:b/>
                <w:bCs/>
                <w:szCs w:val="24"/>
                <w:highlight w:val="yellow"/>
              </w:rPr>
              <w:t>202X(</w:t>
            </w:r>
            <w:r>
              <w:rPr>
                <w:rFonts w:cs="Times New Roman" w:hint="eastAsia"/>
                <w:b/>
                <w:bCs/>
                <w:szCs w:val="24"/>
                <w:highlight w:val="yellow"/>
              </w:rPr>
              <w:t>记得改年份</w:t>
            </w:r>
            <w:r>
              <w:rPr>
                <w:rFonts w:cs="Times New Roman"/>
                <w:b/>
                <w:bCs/>
                <w:szCs w:val="24"/>
                <w:highlight w:val="yellow"/>
              </w:rPr>
              <w:t>)</w:t>
            </w:r>
            <w:r>
              <w:rPr>
                <w:rFonts w:cs="Times New Roman"/>
                <w:b/>
                <w:bCs/>
                <w:szCs w:val="24"/>
              </w:rPr>
              <w:br/>
              <w:t>MCM/ICM</w:t>
            </w:r>
            <w:r>
              <w:rPr>
                <w:rFonts w:cs="Times New Roman"/>
                <w:b/>
                <w:bCs/>
                <w:szCs w:val="24"/>
              </w:rPr>
              <w:br/>
              <w:t>Summary Sheet</w:t>
            </w:r>
          </w:p>
        </w:tc>
        <w:tc>
          <w:tcPr>
            <w:tcW w:w="1664" w:type="pct"/>
          </w:tcPr>
          <w:p w14:paraId="04B31D88" w14:textId="77777777" w:rsidR="00DE0266" w:rsidRDefault="00000000">
            <w:pPr>
              <w:spacing w:after="163"/>
              <w:ind w:firstLineChars="0" w:firstLine="0"/>
              <w:jc w:val="center"/>
              <w:rPr>
                <w:rFonts w:cs="Times New Roman"/>
              </w:rPr>
            </w:pPr>
            <w:r>
              <w:rPr>
                <w:rFonts w:cs="Times New Roman"/>
                <w:b/>
                <w:szCs w:val="24"/>
              </w:rPr>
              <w:t>Team Control Number</w:t>
            </w:r>
            <w:r>
              <w:rPr>
                <w:rFonts w:cs="Times New Roman"/>
                <w:b/>
              </w:rPr>
              <w:br/>
            </w:r>
            <w:r>
              <w:rPr>
                <w:rFonts w:cs="Times New Roman" w:hint="eastAsia"/>
                <w:b/>
                <w:bCs/>
                <w:sz w:val="40"/>
                <w:szCs w:val="40"/>
              </w:rPr>
              <w:t>2622163</w:t>
            </w:r>
          </w:p>
        </w:tc>
      </w:tr>
    </w:tbl>
    <w:p w14:paraId="6C729896" w14:textId="77777777" w:rsidR="00DE0266" w:rsidRDefault="00000000">
      <w:pPr>
        <w:spacing w:after="163"/>
        <w:ind w:firstLineChars="0" w:firstLine="0"/>
        <w:jc w:val="center"/>
        <w:rPr>
          <w:b/>
          <w:bCs/>
          <w:sz w:val="32"/>
          <w:szCs w:val="28"/>
        </w:rPr>
      </w:pPr>
      <w:r>
        <w:rPr>
          <w:rFonts w:cs="Times New Roman"/>
        </w:rPr>
        <w:pict w14:anchorId="04284DB6">
          <v:rect id="_x0000_i1025" style="width:468pt;height:1.5pt" o:hralign="center" o:hrstd="t" o:hrnoshade="t" o:hr="t" fillcolor="black" stroked="f"/>
        </w:pict>
      </w:r>
      <w:r>
        <w:rPr>
          <w:b/>
          <w:bCs/>
          <w:sz w:val="32"/>
          <w:szCs w:val="28"/>
          <w:highlight w:val="yellow"/>
        </w:rPr>
        <w:t>Your Paper's Title</w:t>
      </w:r>
    </w:p>
    <w:p w14:paraId="03549C38" w14:textId="77777777" w:rsidR="00DE0266" w:rsidRDefault="00000000">
      <w:pPr>
        <w:spacing w:after="163"/>
        <w:ind w:firstLineChars="0" w:firstLine="0"/>
        <w:jc w:val="center"/>
        <w:rPr>
          <w:b/>
          <w:bCs/>
          <w:sz w:val="28"/>
          <w:szCs w:val="24"/>
        </w:rPr>
      </w:pPr>
      <w:r>
        <w:rPr>
          <w:b/>
          <w:bCs/>
          <w:sz w:val="28"/>
          <w:szCs w:val="24"/>
        </w:rPr>
        <w:t>Summary</w:t>
      </w:r>
    </w:p>
    <w:p w14:paraId="1E0FF230" w14:textId="79136690" w:rsidR="006B05F4" w:rsidRPr="006B05F4" w:rsidRDefault="006B05F4" w:rsidP="00FB3EBE">
      <w:pPr>
        <w:spacing w:after="163"/>
        <w:ind w:firstLine="480"/>
      </w:pPr>
      <w:r>
        <w:rPr>
          <w:rFonts w:hint="eastAsia"/>
        </w:rPr>
        <w:t xml:space="preserve">Dancing with the Stars (DWTS), as a globally renowned program, employs a scoring mechanism that combines professional judges' opinions with public votes. However, the alternating use of </w:t>
      </w:r>
      <w:r>
        <w:rPr>
          <w:rFonts w:hint="eastAsia"/>
        </w:rPr>
        <w:t>“</w:t>
      </w:r>
      <w:r>
        <w:rPr>
          <w:rFonts w:hint="eastAsia"/>
        </w:rPr>
        <w:t>ranking summation</w:t>
      </w:r>
      <w:r>
        <w:rPr>
          <w:rFonts w:hint="eastAsia"/>
        </w:rPr>
        <w:t>”</w:t>
      </w:r>
      <w:r>
        <w:rPr>
          <w:rFonts w:hint="eastAsia"/>
        </w:rPr>
        <w:t xml:space="preserve"> and </w:t>
      </w:r>
      <w:r>
        <w:rPr>
          <w:rFonts w:hint="eastAsia"/>
        </w:rPr>
        <w:t>“</w:t>
      </w:r>
      <w:r>
        <w:rPr>
          <w:rFonts w:hint="eastAsia"/>
        </w:rPr>
        <w:t>percentage summation</w:t>
      </w:r>
      <w:r>
        <w:rPr>
          <w:rFonts w:hint="eastAsia"/>
        </w:rPr>
        <w:t>”</w:t>
      </w:r>
      <w:r>
        <w:rPr>
          <w:rFonts w:hint="eastAsia"/>
        </w:rPr>
        <w:t xml:space="preserve"> systems across different seasons often leads to controversial outcomes. This study conducts an in-depth analysis by constructing a multi-stage mathematical model and proposes an optimized scoring system.</w:t>
      </w:r>
    </w:p>
    <w:p w14:paraId="3D4104C2" w14:textId="77777777" w:rsidR="006B05F4" w:rsidRDefault="006B05F4" w:rsidP="00FB3EBE">
      <w:pPr>
        <w:spacing w:after="163"/>
        <w:ind w:firstLine="482"/>
      </w:pPr>
      <w:r w:rsidRPr="00A51845">
        <w:rPr>
          <w:b/>
          <w:bCs/>
        </w:rPr>
        <w:t>For Task 1</w:t>
      </w:r>
      <w:r w:rsidRPr="00A51845">
        <w:t xml:space="preserve">, we </w:t>
      </w:r>
      <w:r>
        <w:rPr>
          <w:rFonts w:hint="eastAsia"/>
        </w:rPr>
        <w:t>develop</w:t>
      </w:r>
      <w:r w:rsidRPr="00A51845">
        <w:t xml:space="preserve"> a </w:t>
      </w:r>
      <w:r w:rsidRPr="00873E30">
        <w:rPr>
          <w:b/>
          <w:bCs/>
        </w:rPr>
        <w:t>constrained Bayesian inverse model</w:t>
      </w:r>
      <w:r w:rsidRPr="00A51845">
        <w:t xml:space="preserve"> that integrates a Dirichlet prior with Markov Chain Monte Carlo (MCMC) sampling to estimate the weekly fan voting proportions of contestants across 34 seasons. Model validation indicates an overall consistency rate of </w:t>
      </w:r>
      <w:r w:rsidRPr="00D3639C">
        <w:rPr>
          <w:b/>
          <w:bCs/>
        </w:rPr>
        <w:t>91.38%</w:t>
      </w:r>
      <w:r w:rsidRPr="00A51845">
        <w:t>, demonstrating that the proposed approach can accurately reproduce historical competition outcomes and thus provides a reliable data foundation for subsequent analyses.</w:t>
      </w:r>
    </w:p>
    <w:p w14:paraId="0B493869" w14:textId="77777777" w:rsidR="006B05F4" w:rsidRDefault="006B05F4" w:rsidP="00FB3EBE">
      <w:pPr>
        <w:spacing w:after="163"/>
        <w:ind w:firstLine="482"/>
      </w:pPr>
      <w:r w:rsidRPr="00A51845">
        <w:rPr>
          <w:b/>
          <w:bCs/>
        </w:rPr>
        <w:t>For Task 2</w:t>
      </w:r>
      <w:r w:rsidRPr="00A51845">
        <w:t xml:space="preserve">, we </w:t>
      </w:r>
      <w:r>
        <w:rPr>
          <w:rFonts w:hint="eastAsia"/>
        </w:rPr>
        <w:t>develop</w:t>
      </w:r>
      <w:r w:rsidRPr="00A51845">
        <w:t xml:space="preserve"> </w:t>
      </w:r>
      <w:r w:rsidRPr="00A51845">
        <w:rPr>
          <w:b/>
          <w:bCs/>
        </w:rPr>
        <w:t>contestant-level survival trajectories</w:t>
      </w:r>
      <w:r w:rsidRPr="00A51845">
        <w:t xml:space="preserve"> and apply a </w:t>
      </w:r>
      <w:r w:rsidRPr="00A51845">
        <w:rPr>
          <w:b/>
          <w:bCs/>
        </w:rPr>
        <w:t>combination of the Cox proportional hazards model</w:t>
      </w:r>
      <w:r w:rsidRPr="00A51845">
        <w:t xml:space="preserve"> and a</w:t>
      </w:r>
      <w:r w:rsidRPr="00A51845">
        <w:rPr>
          <w:b/>
          <w:bCs/>
        </w:rPr>
        <w:t xml:space="preserve"> panel fixed-effects model</w:t>
      </w:r>
      <w:r w:rsidRPr="00A51845">
        <w:t>. The results indicate that the percentage-based scoring mechanism provides a significant protective effect for highly popular contestants, increasing their average survival duration by 0.36 weeks compared with the rank-based system. Moreover, under the percentage-based mechanism, a 0.1 increase in fan support reduces the elimination risk by 32.9%, substantially higher than the 17.8% observed under the rank-based mechanism. These findings suggest that the percentage-based system places greater emphasis on fan voting influence.</w:t>
      </w:r>
    </w:p>
    <w:p w14:paraId="51378574" w14:textId="77777777" w:rsidR="006B05F4" w:rsidRPr="00D3639C" w:rsidRDefault="006B05F4" w:rsidP="00FB3EBE">
      <w:pPr>
        <w:spacing w:after="163"/>
        <w:ind w:firstLine="482"/>
      </w:pPr>
      <w:r w:rsidRPr="00D3639C">
        <w:rPr>
          <w:b/>
          <w:bCs/>
        </w:rPr>
        <w:t>For Task 3</w:t>
      </w:r>
      <w:r w:rsidRPr="00D3639C">
        <w:t>, simulation analyses of controversial contestants such as Jerry Rice and Bobby Bones demonstrate that the method used to combine judges’ scores and audience votes directly affects advancement outcomes. Incorporating a mechanism in which judges select the eliminated contestant from the bottom two further reduces the elimination risk of highly popular contestants, leading to results that are more professionally grounded and persuasive.</w:t>
      </w:r>
    </w:p>
    <w:p w14:paraId="29BC5F72" w14:textId="77777777" w:rsidR="006B05F4" w:rsidRPr="00D3639C" w:rsidRDefault="006B05F4" w:rsidP="00FB3EBE">
      <w:pPr>
        <w:spacing w:after="163"/>
        <w:ind w:firstLine="482"/>
      </w:pPr>
      <w:r w:rsidRPr="00D3639C">
        <w:rPr>
          <w:rFonts w:hint="eastAsia"/>
          <w:b/>
          <w:bCs/>
        </w:rPr>
        <w:t>F</w:t>
      </w:r>
      <w:r w:rsidRPr="00D3639C">
        <w:rPr>
          <w:b/>
          <w:bCs/>
        </w:rPr>
        <w:t>or Task 4</w:t>
      </w:r>
      <w:r w:rsidRPr="00D3639C">
        <w:t xml:space="preserve">, we develop a </w:t>
      </w:r>
      <w:r w:rsidRPr="00D3639C">
        <w:rPr>
          <w:b/>
          <w:bCs/>
        </w:rPr>
        <w:t xml:space="preserve">SHAP-enhanced </w:t>
      </w:r>
      <w:proofErr w:type="spellStart"/>
      <w:r w:rsidRPr="00D3639C">
        <w:rPr>
          <w:b/>
          <w:bCs/>
        </w:rPr>
        <w:t>XGBoost</w:t>
      </w:r>
      <w:proofErr w:type="spellEnd"/>
      <w:r w:rsidRPr="00D3639C">
        <w:rPr>
          <w:b/>
          <w:bCs/>
        </w:rPr>
        <w:t xml:space="preserve"> model</w:t>
      </w:r>
      <w:r w:rsidRPr="00D3639C">
        <w:t xml:space="preserve"> to conduct decision-level analysis, which reveals systematic preference differences between judges and fans </w:t>
      </w:r>
      <w:r w:rsidRPr="00863938">
        <w:rPr>
          <w:highlight w:val="yellow"/>
        </w:rPr>
        <w:t>(Figure 1)</w:t>
      </w:r>
      <w:r w:rsidRPr="00D3639C">
        <w:t>. The results indicate that judges place greater emphasis on contestant age and performance maturity, whereas fans tend to prioritize partner coordination and on-stage chemistry. This divergence in evaluation criteria constitutes a core driver of controversial competition outcomes.</w:t>
      </w:r>
    </w:p>
    <w:p w14:paraId="39D56422" w14:textId="77777777" w:rsidR="006B05F4" w:rsidRDefault="006B05F4" w:rsidP="00FB3EBE">
      <w:pPr>
        <w:spacing w:after="163"/>
        <w:ind w:firstLine="482"/>
      </w:pPr>
      <w:r w:rsidRPr="00D3639C">
        <w:rPr>
          <w:b/>
          <w:bCs/>
        </w:rPr>
        <w:t>For Task 5</w:t>
      </w:r>
      <w:r w:rsidRPr="00D3639C">
        <w:t>, we propose a Dynamic Weighted Scoring System (DWSS) that integrates adaptive weight adjustment, progress-based bonuses, and a “danger zone” rescue mechanism. Validation using historical data shows that the system correctly places</w:t>
      </w:r>
      <w:r w:rsidRPr="00D3639C">
        <w:rPr>
          <w:b/>
          <w:bCs/>
        </w:rPr>
        <w:t xml:space="preserve"> 87.85% </w:t>
      </w:r>
      <w:r w:rsidRPr="00D3639C">
        <w:t>of actually eliminated contestants within the danger zone, substantially mitigating the influence of extreme voting behaviors. These results demonstrate the reliability and feasibility of the proposed scoring framework, while effectively balancing competitive professionalism and entertainment value.</w:t>
      </w:r>
    </w:p>
    <w:p w14:paraId="1351D2C5" w14:textId="5CBA3C6E" w:rsidR="00727E9F" w:rsidRPr="00FB3EBE" w:rsidRDefault="006B05F4" w:rsidP="00FB3EBE">
      <w:pPr>
        <w:spacing w:after="163"/>
        <w:ind w:firstLine="480"/>
        <w:rPr>
          <w:rFonts w:hint="eastAsia"/>
        </w:rPr>
      </w:pPr>
      <w:r w:rsidRPr="00D3639C">
        <w:t>This study not only provides a scientifically grounded framework for optimizing the scoring rules of DWTS, but also offers a novel methodological perspective for the integration of multi-source evaluation information.</w:t>
      </w:r>
    </w:p>
    <w:p w14:paraId="1A64FC2F" w14:textId="77521D41" w:rsidR="007736F1" w:rsidRPr="00404FAA" w:rsidRDefault="00000000" w:rsidP="00404FAA">
      <w:pPr>
        <w:spacing w:after="163"/>
        <w:ind w:firstLine="480"/>
        <w:rPr>
          <w:rFonts w:eastAsiaTheme="minorEastAsia" w:hint="eastAsia"/>
        </w:rPr>
        <w:sectPr w:rsidR="007736F1" w:rsidRPr="00404FAA">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851" w:footer="992" w:gutter="0"/>
          <w:cols w:space="425"/>
          <w:titlePg/>
          <w:docGrid w:type="lines" w:linePitch="326"/>
        </w:sectPr>
      </w:pPr>
      <w:r>
        <w:rPr>
          <w:color w:val="000000"/>
          <w:szCs w:val="22"/>
        </w:rPr>
        <w:t>Keywords</w:t>
      </w:r>
      <w:r>
        <w:rPr>
          <w:rFonts w:hint="eastAsia"/>
          <w:color w:val="000000"/>
          <w:szCs w:val="22"/>
        </w:rPr>
        <w:t>：</w:t>
      </w:r>
      <w:r w:rsidR="007736F1" w:rsidRPr="007736F1">
        <w:t xml:space="preserve">Constrained Bayesian Inversion Model; Cox Proportional Hazards Model; SHAP-Enhanced </w:t>
      </w:r>
      <w:proofErr w:type="spellStart"/>
      <w:r w:rsidR="007736F1" w:rsidRPr="007736F1">
        <w:t>XGBoost</w:t>
      </w:r>
      <w:proofErr w:type="spellEnd"/>
      <w:r w:rsidR="007736F1" w:rsidRPr="007736F1">
        <w:t xml:space="preserve"> Model; Dynamic Weighted Scoring System (DWS</w:t>
      </w:r>
      <w:r w:rsidR="00404FAA">
        <w:rPr>
          <w:rFonts w:hint="eastAsia"/>
        </w:rPr>
        <w:t>S)</w:t>
      </w:r>
    </w:p>
    <w:sdt>
      <w:sdtPr>
        <w:rPr>
          <w:b w:val="0"/>
          <w:sz w:val="32"/>
          <w:szCs w:val="24"/>
          <w:lang w:val="zh-CN"/>
        </w:rPr>
        <w:id w:val="-1687361599"/>
        <w:docPartObj>
          <w:docPartGallery w:val="Table of Contents"/>
          <w:docPartUnique/>
        </w:docPartObj>
      </w:sdtPr>
      <w:sdtEndPr>
        <w:rPr>
          <w:bCs/>
          <w:sz w:val="24"/>
          <w:szCs w:val="21"/>
        </w:rPr>
      </w:sdtEndPr>
      <w:sdtContent>
        <w:p w14:paraId="2F895ED6" w14:textId="4785C85F" w:rsidR="00DE0266" w:rsidRDefault="00000000">
          <w:pPr>
            <w:pStyle w:val="af2"/>
            <w:spacing w:after="163"/>
            <w:rPr>
              <w:sz w:val="32"/>
              <w:szCs w:val="24"/>
            </w:rPr>
          </w:pPr>
          <w:r w:rsidRPr="00750125">
            <w:rPr>
              <w:rFonts w:hint="eastAsia"/>
              <w:sz w:val="32"/>
              <w:szCs w:val="24"/>
            </w:rPr>
            <w:t>Contents</w:t>
          </w:r>
        </w:p>
        <w:p w14:paraId="2F85652B" w14:textId="5F623F85" w:rsidR="00AB486D" w:rsidRDefault="00000000" w:rsidP="00AB486D">
          <w:pPr>
            <w:pStyle w:val="TOC1"/>
            <w:tabs>
              <w:tab w:val="right" w:leader="dot" w:pos="9016"/>
            </w:tabs>
            <w:spacing w:afterLines="30" w:after="97"/>
            <w:rPr>
              <w:rFonts w:asciiTheme="minorHAnsi" w:eastAsiaTheme="minorEastAsia" w:hAnsiTheme="minorHAnsi" w:hint="eastAsia"/>
              <w:b w:val="0"/>
              <w:bCs w:val="0"/>
              <w:iCs w:val="0"/>
              <w:noProof/>
              <w:sz w:val="22"/>
              <w14:ligatures w14:val="standardContextual"/>
            </w:rPr>
          </w:pPr>
          <w:r>
            <w:fldChar w:fldCharType="begin"/>
          </w:r>
          <w:r>
            <w:instrText xml:space="preserve"> TOC \o "1-3" \h \z \u </w:instrText>
          </w:r>
          <w:r>
            <w:fldChar w:fldCharType="separate"/>
          </w:r>
          <w:hyperlink w:anchor="_Toc220940042" w:history="1">
            <w:r w:rsidR="00AB486D" w:rsidRPr="005F5D3D">
              <w:rPr>
                <w:rStyle w:val="af0"/>
                <w:noProof/>
              </w:rPr>
              <w:t>1 Introduction</w:t>
            </w:r>
            <w:r w:rsidR="00AB486D">
              <w:rPr>
                <w:rFonts w:hint="eastAsia"/>
                <w:noProof/>
                <w:webHidden/>
              </w:rPr>
              <w:tab/>
            </w:r>
            <w:r w:rsidR="00AB486D">
              <w:rPr>
                <w:rFonts w:hint="eastAsia"/>
                <w:noProof/>
                <w:webHidden/>
              </w:rPr>
              <w:fldChar w:fldCharType="begin"/>
            </w:r>
            <w:r w:rsidR="00AB486D">
              <w:rPr>
                <w:rFonts w:hint="eastAsia"/>
                <w:noProof/>
                <w:webHidden/>
              </w:rPr>
              <w:instrText xml:space="preserve"> </w:instrText>
            </w:r>
            <w:r w:rsidR="00AB486D">
              <w:rPr>
                <w:noProof/>
                <w:webHidden/>
              </w:rPr>
              <w:instrText>PAGEREF _Toc220940042 \h</w:instrText>
            </w:r>
            <w:r w:rsidR="00AB486D">
              <w:rPr>
                <w:rFonts w:hint="eastAsia"/>
                <w:noProof/>
                <w:webHidden/>
              </w:rPr>
              <w:instrText xml:space="preserve"> </w:instrText>
            </w:r>
            <w:r w:rsidR="00AB486D">
              <w:rPr>
                <w:rFonts w:hint="eastAsia"/>
                <w:noProof/>
                <w:webHidden/>
              </w:rPr>
            </w:r>
            <w:r w:rsidR="00AB486D">
              <w:rPr>
                <w:rFonts w:hint="eastAsia"/>
                <w:noProof/>
                <w:webHidden/>
              </w:rPr>
              <w:fldChar w:fldCharType="separate"/>
            </w:r>
            <w:r w:rsidR="00AB486D">
              <w:rPr>
                <w:noProof/>
                <w:webHidden/>
              </w:rPr>
              <w:t>4</w:t>
            </w:r>
            <w:r w:rsidR="00AB486D">
              <w:rPr>
                <w:rFonts w:hint="eastAsia"/>
                <w:noProof/>
                <w:webHidden/>
              </w:rPr>
              <w:fldChar w:fldCharType="end"/>
            </w:r>
          </w:hyperlink>
        </w:p>
        <w:p w14:paraId="2B86F126" w14:textId="463CF68F" w:rsidR="00AB486D" w:rsidRDefault="00AB486D" w:rsidP="00AB486D">
          <w:pPr>
            <w:pStyle w:val="TOC2"/>
            <w:spacing w:afterLines="30" w:after="97"/>
            <w:rPr>
              <w:rFonts w:asciiTheme="minorHAnsi" w:eastAsiaTheme="minorEastAsia" w:hAnsiTheme="minorHAnsi" w:hint="eastAsia"/>
              <w:bCs w:val="0"/>
              <w:noProof/>
              <w:sz w:val="22"/>
              <w:szCs w:val="24"/>
              <w14:ligatures w14:val="standardContextual"/>
            </w:rPr>
          </w:pPr>
          <w:hyperlink w:anchor="_Toc220940043" w:history="1">
            <w:r w:rsidRPr="005F5D3D">
              <w:rPr>
                <w:rStyle w:val="af0"/>
                <w:noProof/>
              </w:rPr>
              <w:t>1.1 Problem Background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_Toc220940043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2DE0011" w14:textId="3E480C32" w:rsidR="00AB486D" w:rsidRDefault="00AB486D" w:rsidP="00AB486D">
          <w:pPr>
            <w:pStyle w:val="TOC2"/>
            <w:spacing w:afterLines="30" w:after="97"/>
            <w:rPr>
              <w:rFonts w:asciiTheme="minorHAnsi" w:eastAsiaTheme="minorEastAsia" w:hAnsiTheme="minorHAnsi" w:hint="eastAsia"/>
              <w:bCs w:val="0"/>
              <w:noProof/>
              <w:sz w:val="22"/>
              <w:szCs w:val="24"/>
              <w14:ligatures w14:val="standardContextual"/>
            </w:rPr>
          </w:pPr>
          <w:hyperlink w:anchor="_Toc220940044" w:history="1">
            <w:r w:rsidRPr="005F5D3D">
              <w:rPr>
                <w:rStyle w:val="af0"/>
                <w:noProof/>
              </w:rPr>
              <w:t>1.2 Clarifications and Restatements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_Toc220940044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9B56E08" w14:textId="7EA1420E" w:rsidR="00AB486D" w:rsidRDefault="00AB486D" w:rsidP="00AB486D">
          <w:pPr>
            <w:pStyle w:val="TOC2"/>
            <w:spacing w:afterLines="30" w:after="97"/>
            <w:rPr>
              <w:rFonts w:asciiTheme="minorHAnsi" w:eastAsiaTheme="minorEastAsia" w:hAnsiTheme="minorHAnsi" w:hint="eastAsia"/>
              <w:bCs w:val="0"/>
              <w:noProof/>
              <w:sz w:val="22"/>
              <w:szCs w:val="24"/>
              <w14:ligatures w14:val="standardContextual"/>
            </w:rPr>
          </w:pPr>
          <w:hyperlink w:anchor="_Toc220940045" w:history="1">
            <w:r w:rsidRPr="005F5D3D">
              <w:rPr>
                <w:rStyle w:val="af0"/>
                <w:noProof/>
              </w:rPr>
              <w:t>1.3 Our Work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_Toc220940045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04B0B70" w14:textId="63286C14" w:rsidR="00AB486D" w:rsidRDefault="00AB486D" w:rsidP="00AB486D">
          <w:pPr>
            <w:pStyle w:val="TOC1"/>
            <w:tabs>
              <w:tab w:val="right" w:leader="dot" w:pos="9016"/>
            </w:tabs>
            <w:spacing w:afterLines="30" w:after="97"/>
            <w:rPr>
              <w:rFonts w:asciiTheme="minorHAnsi" w:eastAsiaTheme="minorEastAsia" w:hAnsiTheme="minorHAnsi" w:hint="eastAsia"/>
              <w:b w:val="0"/>
              <w:bCs w:val="0"/>
              <w:iCs w:val="0"/>
              <w:noProof/>
              <w:sz w:val="22"/>
              <w14:ligatures w14:val="standardContextual"/>
            </w:rPr>
          </w:pPr>
          <w:hyperlink w:anchor="_Toc220940046" w:history="1">
            <w:r w:rsidRPr="005F5D3D">
              <w:rPr>
                <w:rStyle w:val="af0"/>
                <w:noProof/>
              </w:rPr>
              <w:t>2 Preparation for Modeling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_Toc220940046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A029C0E" w14:textId="151EE955" w:rsidR="00AB486D" w:rsidRDefault="00AB486D" w:rsidP="00AB486D">
          <w:pPr>
            <w:pStyle w:val="TOC2"/>
            <w:spacing w:afterLines="30" w:after="97"/>
            <w:rPr>
              <w:rFonts w:asciiTheme="minorHAnsi" w:eastAsiaTheme="minorEastAsia" w:hAnsiTheme="minorHAnsi" w:hint="eastAsia"/>
              <w:bCs w:val="0"/>
              <w:noProof/>
              <w:sz w:val="22"/>
              <w:szCs w:val="24"/>
              <w14:ligatures w14:val="standardContextual"/>
            </w:rPr>
          </w:pPr>
          <w:hyperlink w:anchor="_Toc220940047" w:history="1">
            <w:r w:rsidRPr="005F5D3D">
              <w:rPr>
                <w:rStyle w:val="af0"/>
                <w:noProof/>
              </w:rPr>
              <w:t>2.1 Model Assumptions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_Toc220940047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129B329" w14:textId="77538076" w:rsidR="00AB486D" w:rsidRDefault="00AB486D" w:rsidP="00AB486D">
          <w:pPr>
            <w:pStyle w:val="TOC2"/>
            <w:spacing w:afterLines="30" w:after="97"/>
            <w:rPr>
              <w:rFonts w:asciiTheme="minorHAnsi" w:eastAsiaTheme="minorEastAsia" w:hAnsiTheme="minorHAnsi" w:hint="eastAsia"/>
              <w:bCs w:val="0"/>
              <w:noProof/>
              <w:sz w:val="22"/>
              <w:szCs w:val="24"/>
              <w14:ligatures w14:val="standardContextual"/>
            </w:rPr>
          </w:pPr>
          <w:hyperlink w:anchor="_Toc220940048" w:history="1">
            <w:r w:rsidRPr="005F5D3D">
              <w:rPr>
                <w:rStyle w:val="af0"/>
                <w:noProof/>
              </w:rPr>
              <w:t>2.2 Notations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_Toc220940048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7CAD8DA" w14:textId="58B1BDB2" w:rsidR="00AB486D" w:rsidRDefault="00AB486D" w:rsidP="00AB486D">
          <w:pPr>
            <w:pStyle w:val="TOC2"/>
            <w:spacing w:afterLines="30" w:after="97"/>
            <w:rPr>
              <w:rFonts w:asciiTheme="minorHAnsi" w:eastAsiaTheme="minorEastAsia" w:hAnsiTheme="minorHAnsi" w:hint="eastAsia"/>
              <w:bCs w:val="0"/>
              <w:noProof/>
              <w:sz w:val="22"/>
              <w:szCs w:val="24"/>
              <w14:ligatures w14:val="standardContextual"/>
            </w:rPr>
          </w:pPr>
          <w:hyperlink w:anchor="_Toc220940049" w:history="1">
            <w:r w:rsidRPr="005F5D3D">
              <w:rPr>
                <w:rStyle w:val="af0"/>
                <w:noProof/>
              </w:rPr>
              <w:t>2.3 Data Preprocessing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_Toc220940049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BEDFC6F" w14:textId="38FFB0CC" w:rsidR="00AB486D" w:rsidRDefault="00AB486D" w:rsidP="00AB486D">
          <w:pPr>
            <w:pStyle w:val="TOC1"/>
            <w:tabs>
              <w:tab w:val="right" w:leader="dot" w:pos="9016"/>
            </w:tabs>
            <w:spacing w:afterLines="30" w:after="97"/>
            <w:rPr>
              <w:rFonts w:asciiTheme="minorHAnsi" w:eastAsiaTheme="minorEastAsia" w:hAnsiTheme="minorHAnsi" w:hint="eastAsia"/>
              <w:b w:val="0"/>
              <w:bCs w:val="0"/>
              <w:iCs w:val="0"/>
              <w:noProof/>
              <w:sz w:val="22"/>
              <w14:ligatures w14:val="standardContextual"/>
            </w:rPr>
          </w:pPr>
          <w:hyperlink w:anchor="_Toc220940050" w:history="1">
            <w:r w:rsidRPr="005F5D3D">
              <w:rPr>
                <w:rStyle w:val="af0"/>
                <w:noProof/>
              </w:rPr>
              <w:t>3 Task1</w:t>
            </w:r>
            <w:r w:rsidRPr="005F5D3D">
              <w:rPr>
                <w:rStyle w:val="af0"/>
                <w:noProof/>
              </w:rPr>
              <w:t>：</w:t>
            </w:r>
            <w:r w:rsidRPr="005F5D3D">
              <w:rPr>
                <w:rStyle w:val="af0"/>
                <w:noProof/>
              </w:rPr>
              <w:t>Constrained Bayesian Inversion Model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_Toc220940050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3FA2070" w14:textId="4267A0FE" w:rsidR="00AB486D" w:rsidRDefault="00AB486D" w:rsidP="00AB486D">
          <w:pPr>
            <w:pStyle w:val="TOC2"/>
            <w:spacing w:afterLines="30" w:after="97"/>
            <w:rPr>
              <w:rFonts w:asciiTheme="minorHAnsi" w:eastAsiaTheme="minorEastAsia" w:hAnsiTheme="minorHAnsi" w:hint="eastAsia"/>
              <w:bCs w:val="0"/>
              <w:noProof/>
              <w:sz w:val="22"/>
              <w:szCs w:val="24"/>
              <w14:ligatures w14:val="standardContextual"/>
            </w:rPr>
          </w:pPr>
          <w:hyperlink w:anchor="_Toc220940051" w:history="1">
            <w:r w:rsidRPr="005F5D3D">
              <w:rPr>
                <w:rStyle w:val="af0"/>
                <w:noProof/>
              </w:rPr>
              <w:t>3.1 Model Constrution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_Toc220940051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DBB5B1A" w14:textId="0E27FEF6" w:rsidR="00AB486D" w:rsidRDefault="00AB486D" w:rsidP="00AB486D">
          <w:pPr>
            <w:pStyle w:val="TOC2"/>
            <w:spacing w:afterLines="30" w:after="97"/>
            <w:rPr>
              <w:rFonts w:asciiTheme="minorHAnsi" w:eastAsiaTheme="minorEastAsia" w:hAnsiTheme="minorHAnsi" w:hint="eastAsia"/>
              <w:bCs w:val="0"/>
              <w:noProof/>
              <w:sz w:val="22"/>
              <w:szCs w:val="24"/>
              <w14:ligatures w14:val="standardContextual"/>
            </w:rPr>
          </w:pPr>
          <w:hyperlink w:anchor="_Toc220940052" w:history="1">
            <w:r w:rsidRPr="005F5D3D">
              <w:rPr>
                <w:rStyle w:val="af0"/>
                <w:noProof/>
              </w:rPr>
              <w:t>3.2 Model Solution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_Toc220940052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7A2DC5E" w14:textId="00B9A8C5" w:rsidR="00AB486D" w:rsidRDefault="00AB486D" w:rsidP="00AB486D">
          <w:pPr>
            <w:pStyle w:val="TOC2"/>
            <w:spacing w:afterLines="30" w:after="97"/>
            <w:rPr>
              <w:rFonts w:asciiTheme="minorHAnsi" w:eastAsiaTheme="minorEastAsia" w:hAnsiTheme="minorHAnsi" w:hint="eastAsia"/>
              <w:bCs w:val="0"/>
              <w:noProof/>
              <w:sz w:val="22"/>
              <w:szCs w:val="24"/>
              <w14:ligatures w14:val="standardContextual"/>
            </w:rPr>
          </w:pPr>
          <w:hyperlink w:anchor="_Toc220940053" w:history="1">
            <w:r w:rsidRPr="005F5D3D">
              <w:rPr>
                <w:rStyle w:val="af0"/>
                <w:noProof/>
              </w:rPr>
              <w:t>3.3 Model Evaluation: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_Toc220940053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DECFFE1" w14:textId="3854B86C" w:rsidR="00AB486D" w:rsidRDefault="00AB486D" w:rsidP="00AB486D">
          <w:pPr>
            <w:pStyle w:val="TOC1"/>
            <w:tabs>
              <w:tab w:val="right" w:leader="dot" w:pos="9016"/>
            </w:tabs>
            <w:spacing w:afterLines="30" w:after="97"/>
            <w:rPr>
              <w:rFonts w:asciiTheme="minorHAnsi" w:eastAsiaTheme="minorEastAsia" w:hAnsiTheme="minorHAnsi" w:hint="eastAsia"/>
              <w:b w:val="0"/>
              <w:bCs w:val="0"/>
              <w:iCs w:val="0"/>
              <w:noProof/>
              <w:sz w:val="22"/>
              <w14:ligatures w14:val="standardContextual"/>
            </w:rPr>
          </w:pPr>
          <w:hyperlink w:anchor="_Toc220940054" w:history="1">
            <w:r w:rsidRPr="005F5D3D">
              <w:rPr>
                <w:rStyle w:val="af0"/>
                <w:noProof/>
              </w:rPr>
              <w:t>4 Task2&amp;3</w:t>
            </w:r>
            <w:r w:rsidRPr="005F5D3D">
              <w:rPr>
                <w:rStyle w:val="af0"/>
                <w:noProof/>
              </w:rPr>
              <w:t>：</w:t>
            </w:r>
            <w:r w:rsidRPr="005F5D3D">
              <w:rPr>
                <w:rStyle w:val="af0"/>
                <w:noProof/>
              </w:rPr>
              <w:t>Effect of Scoring Systems on Contestant Progression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_Toc220940054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8212CC9" w14:textId="4EE48EE3" w:rsidR="00AB486D" w:rsidRDefault="00AB486D" w:rsidP="00AB486D">
          <w:pPr>
            <w:pStyle w:val="TOC2"/>
            <w:spacing w:afterLines="30" w:after="97"/>
            <w:rPr>
              <w:rFonts w:asciiTheme="minorHAnsi" w:eastAsiaTheme="minorEastAsia" w:hAnsiTheme="minorHAnsi" w:hint="eastAsia"/>
              <w:bCs w:val="0"/>
              <w:noProof/>
              <w:sz w:val="22"/>
              <w:szCs w:val="24"/>
              <w14:ligatures w14:val="standardContextual"/>
            </w:rPr>
          </w:pPr>
          <w:hyperlink w:anchor="_Toc220940055" w:history="1">
            <w:r w:rsidRPr="005F5D3D">
              <w:rPr>
                <w:rStyle w:val="af0"/>
                <w:noProof/>
              </w:rPr>
              <w:t>4.1 Construction of Contestant-Level Trajectories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_Toc220940055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BBFF0E3" w14:textId="14113B55" w:rsidR="00AB486D" w:rsidRDefault="00AB486D" w:rsidP="00AB486D">
          <w:pPr>
            <w:pStyle w:val="TOC2"/>
            <w:spacing w:afterLines="30" w:after="97"/>
            <w:rPr>
              <w:rFonts w:asciiTheme="minorHAnsi" w:eastAsiaTheme="minorEastAsia" w:hAnsiTheme="minorHAnsi" w:hint="eastAsia"/>
              <w:bCs w:val="0"/>
              <w:noProof/>
              <w:sz w:val="22"/>
              <w:szCs w:val="24"/>
              <w14:ligatures w14:val="standardContextual"/>
            </w:rPr>
          </w:pPr>
          <w:hyperlink w:anchor="_Toc220940056" w:history="1">
            <w:r w:rsidRPr="005F5D3D">
              <w:rPr>
                <w:rStyle w:val="af0"/>
                <w:noProof/>
              </w:rPr>
              <w:t>4.2 Construction of the Evaluation Metric System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_Toc220940056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D891473" w14:textId="3C27D409" w:rsidR="00AB486D" w:rsidRDefault="00AB486D" w:rsidP="00AB486D">
          <w:pPr>
            <w:pStyle w:val="TOC2"/>
            <w:spacing w:afterLines="30" w:after="97"/>
            <w:rPr>
              <w:rFonts w:asciiTheme="minorHAnsi" w:eastAsiaTheme="minorEastAsia" w:hAnsiTheme="minorHAnsi" w:hint="eastAsia"/>
              <w:bCs w:val="0"/>
              <w:noProof/>
              <w:sz w:val="22"/>
              <w:szCs w:val="24"/>
              <w14:ligatures w14:val="standardContextual"/>
            </w:rPr>
          </w:pPr>
          <w:hyperlink w:anchor="_Toc220940057" w:history="1">
            <w:r w:rsidRPr="005F5D3D">
              <w:rPr>
                <w:rStyle w:val="af0"/>
                <w:noProof/>
              </w:rPr>
              <w:t>4.3 Cox Proportional Hazards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_Toc220940057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EE24D68" w14:textId="5B8EE815" w:rsidR="00AB486D" w:rsidRDefault="00AB486D" w:rsidP="00AB486D">
          <w:pPr>
            <w:pStyle w:val="TOC2"/>
            <w:spacing w:afterLines="30" w:after="97"/>
            <w:rPr>
              <w:rFonts w:asciiTheme="minorHAnsi" w:eastAsiaTheme="minorEastAsia" w:hAnsiTheme="minorHAnsi" w:hint="eastAsia"/>
              <w:bCs w:val="0"/>
              <w:noProof/>
              <w:sz w:val="22"/>
              <w:szCs w:val="24"/>
              <w14:ligatures w14:val="standardContextual"/>
            </w:rPr>
          </w:pPr>
          <w:hyperlink w:anchor="_Toc220940058" w:history="1">
            <w:r w:rsidRPr="005F5D3D">
              <w:rPr>
                <w:rStyle w:val="af0"/>
                <w:noProof/>
              </w:rPr>
              <w:t>4.4 Panel Fixed-Effects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_Toc220940058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AC04926" w14:textId="4CBD52D5" w:rsidR="00AB486D" w:rsidRDefault="00AB486D" w:rsidP="00AB486D">
          <w:pPr>
            <w:pStyle w:val="TOC2"/>
            <w:spacing w:afterLines="30" w:after="97"/>
            <w:rPr>
              <w:rFonts w:asciiTheme="minorHAnsi" w:eastAsiaTheme="minorEastAsia" w:hAnsiTheme="minorHAnsi" w:hint="eastAsia"/>
              <w:bCs w:val="0"/>
              <w:noProof/>
              <w:sz w:val="22"/>
              <w:szCs w:val="24"/>
              <w14:ligatures w14:val="standardContextual"/>
            </w:rPr>
          </w:pPr>
          <w:hyperlink w:anchor="_Toc220940059" w:history="1">
            <w:r w:rsidRPr="005F5D3D">
              <w:rPr>
                <w:rStyle w:val="af0"/>
                <w:noProof/>
              </w:rPr>
              <w:t>4.5 Conclusion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_Toc220940059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DC323BF" w14:textId="56838976" w:rsidR="00AB486D" w:rsidRDefault="00AB486D" w:rsidP="00AB486D">
          <w:pPr>
            <w:pStyle w:val="TOC1"/>
            <w:tabs>
              <w:tab w:val="right" w:leader="dot" w:pos="9016"/>
            </w:tabs>
            <w:spacing w:afterLines="30" w:after="97"/>
            <w:rPr>
              <w:rFonts w:asciiTheme="minorHAnsi" w:eastAsiaTheme="minorEastAsia" w:hAnsiTheme="minorHAnsi" w:hint="eastAsia"/>
              <w:b w:val="0"/>
              <w:bCs w:val="0"/>
              <w:iCs w:val="0"/>
              <w:noProof/>
              <w:sz w:val="22"/>
              <w14:ligatures w14:val="standardContextual"/>
            </w:rPr>
          </w:pPr>
          <w:hyperlink w:anchor="_Toc220940060" w:history="1">
            <w:r w:rsidRPr="005F5D3D">
              <w:rPr>
                <w:rStyle w:val="af0"/>
                <w:noProof/>
              </w:rPr>
              <w:t>5 Task 4:</w:t>
            </w:r>
            <w:r w:rsidRPr="005F5D3D">
              <w:rPr>
                <w:rStyle w:val="af0"/>
                <w:rFonts w:eastAsia="宋体"/>
                <w:noProof/>
              </w:rPr>
              <w:t xml:space="preserve"> </w:t>
            </w:r>
            <w:r w:rsidRPr="005F5D3D">
              <w:rPr>
                <w:rStyle w:val="af0"/>
                <w:noProof/>
              </w:rPr>
              <w:t>Decision Analysis Using SHAP-Enhanced XGBoost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_Toc220940060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23F5AA2" w14:textId="3C93392B" w:rsidR="00AB486D" w:rsidRDefault="00AB486D" w:rsidP="00AB486D">
          <w:pPr>
            <w:pStyle w:val="TOC2"/>
            <w:spacing w:afterLines="30" w:after="97"/>
            <w:rPr>
              <w:rFonts w:asciiTheme="minorHAnsi" w:eastAsiaTheme="minorEastAsia" w:hAnsiTheme="minorHAnsi" w:hint="eastAsia"/>
              <w:bCs w:val="0"/>
              <w:noProof/>
              <w:sz w:val="22"/>
              <w:szCs w:val="24"/>
              <w14:ligatures w14:val="standardContextual"/>
            </w:rPr>
          </w:pPr>
          <w:hyperlink w:anchor="_Toc220940061" w:history="1">
            <w:r w:rsidRPr="005F5D3D">
              <w:rPr>
                <w:rStyle w:val="af0"/>
                <w:noProof/>
              </w:rPr>
              <w:t>5.1 Model Selection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_Toc220940061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384E99F" w14:textId="17487106" w:rsidR="00AB486D" w:rsidRDefault="00AB486D" w:rsidP="00AB486D">
          <w:pPr>
            <w:pStyle w:val="TOC2"/>
            <w:spacing w:afterLines="30" w:after="97"/>
            <w:rPr>
              <w:rFonts w:asciiTheme="minorHAnsi" w:eastAsiaTheme="minorEastAsia" w:hAnsiTheme="minorHAnsi" w:hint="eastAsia"/>
              <w:bCs w:val="0"/>
              <w:noProof/>
              <w:sz w:val="22"/>
              <w:szCs w:val="24"/>
              <w14:ligatures w14:val="standardContextual"/>
            </w:rPr>
          </w:pPr>
          <w:hyperlink w:anchor="_Toc220940062" w:history="1">
            <w:r w:rsidRPr="005F5D3D">
              <w:rPr>
                <w:rStyle w:val="af0"/>
                <w:noProof/>
              </w:rPr>
              <w:t>5.2 Feature Selection and Data Processing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_Toc220940062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D033A7A" w14:textId="06AFC5FB" w:rsidR="00AB486D" w:rsidRDefault="00AB486D" w:rsidP="00AB486D">
          <w:pPr>
            <w:pStyle w:val="TOC2"/>
            <w:spacing w:afterLines="30" w:after="97"/>
            <w:rPr>
              <w:rFonts w:asciiTheme="minorHAnsi" w:eastAsiaTheme="minorEastAsia" w:hAnsiTheme="minorHAnsi" w:hint="eastAsia"/>
              <w:bCs w:val="0"/>
              <w:noProof/>
              <w:sz w:val="22"/>
              <w:szCs w:val="24"/>
              <w14:ligatures w14:val="standardContextual"/>
            </w:rPr>
          </w:pPr>
          <w:hyperlink w:anchor="_Toc220940063" w:history="1">
            <w:r w:rsidRPr="005F5D3D">
              <w:rPr>
                <w:rStyle w:val="af0"/>
                <w:noProof/>
              </w:rPr>
              <w:t>5.3 Model Construction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_Toc220940063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FE71943" w14:textId="7610076C" w:rsidR="00AB486D" w:rsidRDefault="00AB486D" w:rsidP="00AB486D">
          <w:pPr>
            <w:pStyle w:val="TOC2"/>
            <w:spacing w:afterLines="30" w:after="97"/>
            <w:rPr>
              <w:rFonts w:asciiTheme="minorHAnsi" w:eastAsiaTheme="minorEastAsia" w:hAnsiTheme="minorHAnsi" w:hint="eastAsia"/>
              <w:bCs w:val="0"/>
              <w:noProof/>
              <w:sz w:val="22"/>
              <w:szCs w:val="24"/>
              <w14:ligatures w14:val="standardContextual"/>
            </w:rPr>
          </w:pPr>
          <w:hyperlink w:anchor="_Toc220940064" w:history="1">
            <w:r w:rsidRPr="005F5D3D">
              <w:rPr>
                <w:rStyle w:val="af0"/>
                <w:noProof/>
              </w:rPr>
              <w:t>5.4 Result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_Toc220940064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FC0E8FE" w14:textId="09A335C0" w:rsidR="00AB486D" w:rsidRDefault="00AB486D" w:rsidP="00AB486D">
          <w:pPr>
            <w:pStyle w:val="TOC1"/>
            <w:tabs>
              <w:tab w:val="right" w:leader="dot" w:pos="9016"/>
            </w:tabs>
            <w:spacing w:afterLines="30" w:after="97"/>
            <w:rPr>
              <w:rFonts w:asciiTheme="minorHAnsi" w:eastAsiaTheme="minorEastAsia" w:hAnsiTheme="minorHAnsi" w:hint="eastAsia"/>
              <w:b w:val="0"/>
              <w:bCs w:val="0"/>
              <w:iCs w:val="0"/>
              <w:noProof/>
              <w:sz w:val="22"/>
              <w14:ligatures w14:val="standardContextual"/>
            </w:rPr>
          </w:pPr>
          <w:hyperlink w:anchor="_Toc220940065" w:history="1">
            <w:r w:rsidRPr="005F5D3D">
              <w:rPr>
                <w:rStyle w:val="af0"/>
                <w:noProof/>
              </w:rPr>
              <w:t>6 Task 5:Dynamic Weighted Scoring System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_Toc220940065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6B74752" w14:textId="3AD53B14" w:rsidR="00AB486D" w:rsidRDefault="00AB486D" w:rsidP="00AB486D">
          <w:pPr>
            <w:pStyle w:val="TOC2"/>
            <w:spacing w:afterLines="30" w:after="97"/>
            <w:rPr>
              <w:rFonts w:asciiTheme="minorHAnsi" w:eastAsiaTheme="minorEastAsia" w:hAnsiTheme="minorHAnsi" w:hint="eastAsia"/>
              <w:bCs w:val="0"/>
              <w:noProof/>
              <w:sz w:val="22"/>
              <w:szCs w:val="24"/>
              <w14:ligatures w14:val="standardContextual"/>
            </w:rPr>
          </w:pPr>
          <w:hyperlink w:anchor="_Toc220940066" w:history="1">
            <w:r w:rsidRPr="005F5D3D">
              <w:rPr>
                <w:rStyle w:val="af0"/>
                <w:noProof/>
              </w:rPr>
              <w:t>6.1 Design Objectives and Background Rationale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_Toc220940066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037CFC2" w14:textId="6E75D4CB" w:rsidR="00AB486D" w:rsidRDefault="00AB486D" w:rsidP="00AB486D">
          <w:pPr>
            <w:pStyle w:val="TOC2"/>
            <w:spacing w:afterLines="30" w:after="97"/>
            <w:rPr>
              <w:rFonts w:asciiTheme="minorHAnsi" w:eastAsiaTheme="minorEastAsia" w:hAnsiTheme="minorHAnsi" w:hint="eastAsia"/>
              <w:bCs w:val="0"/>
              <w:noProof/>
              <w:sz w:val="22"/>
              <w:szCs w:val="24"/>
              <w14:ligatures w14:val="standardContextual"/>
            </w:rPr>
          </w:pPr>
          <w:hyperlink w:anchor="_Toc220940067" w:history="1">
            <w:r w:rsidRPr="005F5D3D">
              <w:rPr>
                <w:rStyle w:val="af0"/>
                <w:noProof/>
              </w:rPr>
              <w:t>6.2 Model Construction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_Toc220940067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82A1D71" w14:textId="50A1266F" w:rsidR="00AB486D" w:rsidRDefault="00AB486D" w:rsidP="00AB486D">
          <w:pPr>
            <w:pStyle w:val="TOC2"/>
            <w:spacing w:afterLines="30" w:after="97"/>
            <w:rPr>
              <w:rFonts w:asciiTheme="minorHAnsi" w:eastAsiaTheme="minorEastAsia" w:hAnsiTheme="minorHAnsi" w:hint="eastAsia"/>
              <w:bCs w:val="0"/>
              <w:noProof/>
              <w:sz w:val="22"/>
              <w:szCs w:val="24"/>
              <w14:ligatures w14:val="standardContextual"/>
            </w:rPr>
          </w:pPr>
          <w:hyperlink w:anchor="_Toc220940068" w:history="1">
            <w:r w:rsidRPr="005F5D3D">
              <w:rPr>
                <w:rStyle w:val="af0"/>
                <w:noProof/>
              </w:rPr>
              <w:t>6.3 Model Validation and Results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_Toc220940068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2B85B54" w14:textId="77A914B6" w:rsidR="00AB486D" w:rsidRDefault="00AB486D" w:rsidP="00AB486D">
          <w:pPr>
            <w:pStyle w:val="TOC2"/>
            <w:spacing w:afterLines="30" w:after="97"/>
            <w:rPr>
              <w:rFonts w:asciiTheme="minorHAnsi" w:eastAsiaTheme="minorEastAsia" w:hAnsiTheme="minorHAnsi" w:hint="eastAsia"/>
              <w:bCs w:val="0"/>
              <w:noProof/>
              <w:sz w:val="22"/>
              <w:szCs w:val="24"/>
              <w14:ligatures w14:val="standardContextual"/>
            </w:rPr>
          </w:pPr>
          <w:hyperlink w:anchor="_Toc220940069" w:history="1">
            <w:r w:rsidRPr="005F5D3D">
              <w:rPr>
                <w:rStyle w:val="af0"/>
                <w:noProof/>
              </w:rPr>
              <w:t>6.4 Conclusion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_Toc220940069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5949934" w14:textId="23C63E71" w:rsidR="00AB486D" w:rsidRDefault="00AB486D" w:rsidP="00AB486D">
          <w:pPr>
            <w:pStyle w:val="TOC1"/>
            <w:tabs>
              <w:tab w:val="right" w:leader="dot" w:pos="9016"/>
            </w:tabs>
            <w:spacing w:afterLines="30" w:after="97"/>
            <w:rPr>
              <w:rFonts w:asciiTheme="minorHAnsi" w:eastAsiaTheme="minorEastAsia" w:hAnsiTheme="minorHAnsi" w:hint="eastAsia"/>
              <w:b w:val="0"/>
              <w:bCs w:val="0"/>
              <w:iCs w:val="0"/>
              <w:noProof/>
              <w:sz w:val="22"/>
              <w14:ligatures w14:val="standardContextual"/>
            </w:rPr>
          </w:pPr>
          <w:hyperlink w:anchor="_Toc220940070" w:history="1">
            <w:r w:rsidRPr="005F5D3D">
              <w:rPr>
                <w:rStyle w:val="af0"/>
                <w:noProof/>
              </w:rPr>
              <w:t>7 Sensitivity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_Toc220940070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0C64B1D" w14:textId="118E1B80" w:rsidR="00AB486D" w:rsidRDefault="00AB486D" w:rsidP="00AB486D">
          <w:pPr>
            <w:pStyle w:val="TOC1"/>
            <w:tabs>
              <w:tab w:val="right" w:leader="dot" w:pos="9016"/>
            </w:tabs>
            <w:spacing w:afterLines="30" w:after="97"/>
            <w:rPr>
              <w:rFonts w:asciiTheme="minorHAnsi" w:eastAsiaTheme="minorEastAsia" w:hAnsiTheme="minorHAnsi" w:hint="eastAsia"/>
              <w:b w:val="0"/>
              <w:bCs w:val="0"/>
              <w:iCs w:val="0"/>
              <w:noProof/>
              <w:sz w:val="22"/>
              <w14:ligatures w14:val="standardContextual"/>
            </w:rPr>
          </w:pPr>
          <w:hyperlink w:anchor="_Toc220940071" w:history="1">
            <w:r w:rsidRPr="005F5D3D">
              <w:rPr>
                <w:rStyle w:val="af0"/>
                <w:noProof/>
              </w:rPr>
              <w:t>8 Model Evaluation and Further Discussion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_Toc220940071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123C6E9B" w14:textId="08EB95C8" w:rsidR="00AB486D" w:rsidRDefault="00AB486D" w:rsidP="00AB486D">
          <w:pPr>
            <w:pStyle w:val="TOC1"/>
            <w:tabs>
              <w:tab w:val="right" w:leader="dot" w:pos="9016"/>
            </w:tabs>
            <w:spacing w:afterLines="30" w:after="97"/>
            <w:rPr>
              <w:rFonts w:asciiTheme="minorHAnsi" w:eastAsiaTheme="minorEastAsia" w:hAnsiTheme="minorHAnsi" w:hint="eastAsia"/>
              <w:b w:val="0"/>
              <w:bCs w:val="0"/>
              <w:iCs w:val="0"/>
              <w:noProof/>
              <w:sz w:val="22"/>
              <w14:ligatures w14:val="standardContextual"/>
            </w:rPr>
          </w:pPr>
          <w:hyperlink w:anchor="_Toc220940072" w:history="1">
            <w:r w:rsidRPr="005F5D3D">
              <w:rPr>
                <w:rStyle w:val="af0"/>
                <w:noProof/>
              </w:rPr>
              <w:t>MEMO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_Toc220940072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36BE655" w14:textId="668994BD" w:rsidR="00AB486D" w:rsidRDefault="00AB486D" w:rsidP="00AB486D">
          <w:pPr>
            <w:pStyle w:val="TOC1"/>
            <w:tabs>
              <w:tab w:val="right" w:leader="dot" w:pos="9016"/>
            </w:tabs>
            <w:spacing w:afterLines="30" w:after="97"/>
            <w:rPr>
              <w:rFonts w:asciiTheme="minorHAnsi" w:eastAsiaTheme="minorEastAsia" w:hAnsiTheme="minorHAnsi" w:hint="eastAsia"/>
              <w:b w:val="0"/>
              <w:bCs w:val="0"/>
              <w:iCs w:val="0"/>
              <w:noProof/>
              <w:sz w:val="22"/>
              <w14:ligatures w14:val="standardContextual"/>
            </w:rPr>
          </w:pPr>
          <w:hyperlink w:anchor="_Toc220940073" w:history="1">
            <w:r w:rsidRPr="005F5D3D">
              <w:rPr>
                <w:rStyle w:val="af0"/>
                <w:noProof/>
              </w:rPr>
              <w:t>References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_Toc220940073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F2B22B1" w14:textId="77777777" w:rsidR="00404FAA" w:rsidRDefault="00000000" w:rsidP="00404FAA">
          <w:pPr>
            <w:spacing w:after="163"/>
            <w:ind w:firstLineChars="0" w:firstLine="0"/>
            <w:rPr>
              <w:bCs/>
              <w:lang w:val="zh-CN"/>
            </w:rPr>
          </w:pPr>
          <w:r>
            <w:rPr>
              <w:b/>
              <w:bCs/>
              <w:lang w:val="zh-CN"/>
            </w:rPr>
            <w:fldChar w:fldCharType="end"/>
          </w:r>
        </w:p>
      </w:sdtContent>
    </w:sdt>
    <w:p w14:paraId="3EA02A98" w14:textId="4791B37C" w:rsidR="00DE0266" w:rsidRDefault="00000000" w:rsidP="00404FAA">
      <w:pPr>
        <w:pStyle w:val="1"/>
        <w:spacing w:after="163"/>
      </w:pPr>
      <w:r>
        <w:br w:type="page"/>
      </w:r>
      <w:bookmarkStart w:id="0" w:name="bookmark55"/>
      <w:bookmarkStart w:id="1" w:name="bookmark54"/>
      <w:bookmarkStart w:id="2" w:name="bookmark57"/>
      <w:bookmarkStart w:id="3" w:name="_Toc58505769"/>
      <w:bookmarkStart w:id="4" w:name="_Toc220940042"/>
      <w:r>
        <w:lastRenderedPageBreak/>
        <w:t>Introduction</w:t>
      </w:r>
      <w:bookmarkEnd w:id="0"/>
      <w:bookmarkEnd w:id="1"/>
      <w:bookmarkEnd w:id="2"/>
      <w:bookmarkEnd w:id="3"/>
      <w:bookmarkEnd w:id="4"/>
    </w:p>
    <w:p w14:paraId="218ECFE1" w14:textId="77777777" w:rsidR="00DE0266" w:rsidRDefault="00000000">
      <w:pPr>
        <w:pStyle w:val="2"/>
        <w:spacing w:after="163"/>
      </w:pPr>
      <w:bookmarkStart w:id="5" w:name="_Toc58505770"/>
      <w:bookmarkStart w:id="6" w:name="_Toc220940043"/>
      <w:r>
        <w:t>Problem Background</w:t>
      </w:r>
      <w:bookmarkEnd w:id="5"/>
      <w:bookmarkEnd w:id="6"/>
    </w:p>
    <w:p w14:paraId="3834ADCB" w14:textId="77777777" w:rsidR="006B05F4" w:rsidRPr="00863938" w:rsidRDefault="006B05F4" w:rsidP="006B05F4">
      <w:pPr>
        <w:spacing w:after="163"/>
        <w:ind w:firstLine="480"/>
      </w:pPr>
      <w:r w:rsidRPr="00863938">
        <w:rPr>
          <w:i/>
          <w:iCs/>
        </w:rPr>
        <w:t>Dancing with the Stars</w:t>
      </w:r>
      <w:r w:rsidRPr="00863938">
        <w:t xml:space="preserve"> (DWTS) is one of the most successful reality television franchises worldwide. Its core mechanism combines evaluations from professional judges with large-scale audience voting to determine contestant eliminations and final rankings. Across multiple seasons of the U.S. edition, different aggregation rules have been employed to merge judges’ scores and fan votes, primarily through rank-based and percentage-based systems. These rule changes have repeatedly led to controversial outcomes in which professional assessments diverge sharply from audience preferences. At a deeper level, this phenomenon reflects a fundamental challenge in multi-source evaluation fusion: how to establish a fair and reasonable balance between expert judgment and public opinion. By leveraging historical competition data and constructing mathematical models, it becomes possible to infer latent audience voting distributions, systematically assess the fairness of alternative scoring mechanisms, and provide a theoretical foundation for designing scoring systems that are both more rational and more interpretable.</w:t>
      </w:r>
    </w:p>
    <w:p w14:paraId="196E02A5" w14:textId="77777777" w:rsidR="00DE0266" w:rsidRDefault="00000000">
      <w:pPr>
        <w:spacing w:after="163"/>
        <w:ind w:firstLineChars="0" w:firstLine="0"/>
        <w:jc w:val="center"/>
        <w:rPr>
          <w:color w:val="808080" w:themeColor="background1" w:themeShade="80"/>
        </w:rPr>
      </w:pPr>
      <w:r>
        <w:rPr>
          <w:rFonts w:hint="eastAsia"/>
          <w:noProof/>
          <w:color w:val="808080" w:themeColor="background1" w:themeShade="80"/>
        </w:rPr>
        <w:drawing>
          <wp:inline distT="0" distB="0" distL="0" distR="0" wp14:anchorId="7A826C7C" wp14:editId="7888D5F7">
            <wp:extent cx="4643120" cy="2540635"/>
            <wp:effectExtent l="0" t="0" r="5080" b="12065"/>
            <wp:docPr id="14872505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50570" name="图片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4643120" cy="2540635"/>
                    </a:xfrm>
                    <a:prstGeom prst="rect">
                      <a:avLst/>
                    </a:prstGeom>
                    <a:noFill/>
                    <a:ln>
                      <a:noFill/>
                    </a:ln>
                  </pic:spPr>
                </pic:pic>
              </a:graphicData>
            </a:graphic>
          </wp:inline>
        </w:drawing>
      </w:r>
    </w:p>
    <w:p w14:paraId="33E2385A" w14:textId="556D26FB" w:rsidR="00DE0266" w:rsidRDefault="00000000" w:rsidP="003B429D">
      <w:pPr>
        <w:pStyle w:val="a6"/>
        <w:spacing w:after="163"/>
        <w:ind w:firstLine="400"/>
        <w:jc w:val="center"/>
        <w:rPr>
          <w:rFonts w:hint="eastAsia"/>
          <w:color w:val="808080" w:themeColor="background1" w:themeShade="80"/>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1</w:t>
      </w:r>
      <w:r>
        <w:fldChar w:fldCharType="end"/>
      </w:r>
      <w:r>
        <w:t>DWTS Art Direction Nomination</w:t>
      </w:r>
    </w:p>
    <w:p w14:paraId="0898AFBD" w14:textId="77777777" w:rsidR="00DE0266" w:rsidRDefault="00000000">
      <w:pPr>
        <w:pStyle w:val="2"/>
        <w:spacing w:after="163"/>
      </w:pPr>
      <w:bookmarkStart w:id="7" w:name="_Hlk58235858"/>
      <w:bookmarkStart w:id="8" w:name="_Toc220940044"/>
      <w:r>
        <w:rPr>
          <w:rFonts w:hint="eastAsia"/>
        </w:rPr>
        <w:t>Clarifications and Restatements</w:t>
      </w:r>
      <w:bookmarkEnd w:id="8"/>
    </w:p>
    <w:bookmarkEnd w:id="7"/>
    <w:p w14:paraId="4533AF85" w14:textId="77562062" w:rsidR="00DE0266" w:rsidRDefault="00000000" w:rsidP="0053687C">
      <w:pPr>
        <w:spacing w:after="163"/>
        <w:ind w:firstLine="480"/>
        <w:rPr>
          <w:lang w:bidi="ar"/>
        </w:rPr>
      </w:pPr>
      <w:r>
        <w:rPr>
          <w:rFonts w:hint="eastAsia"/>
          <w:lang w:bidi="ar"/>
        </w:rPr>
        <w:t>Given the background information and constraints of the problem, we must complete the following tasks:</w:t>
      </w:r>
    </w:p>
    <w:p w14:paraId="1B646BDE" w14:textId="77777777" w:rsidR="006B05F4" w:rsidRDefault="006B05F4" w:rsidP="006B05F4">
      <w:pPr>
        <w:spacing w:after="163"/>
        <w:ind w:firstLineChars="0" w:firstLine="0"/>
      </w:pPr>
      <w:r w:rsidRPr="00863938">
        <w:rPr>
          <w:b/>
          <w:bCs/>
        </w:rPr>
        <w:t>Task 1:</w:t>
      </w:r>
      <w:r w:rsidRPr="00863938">
        <w:t xml:space="preserve"> Develop a mathematical model to estimate the weekly fan voting proportions of contestants across seasons, and provide a consistency metric to evaluate model performance, together with a quantitative assessment of the uncertainty in the estimated results.</w:t>
      </w:r>
    </w:p>
    <w:p w14:paraId="768AEBA7" w14:textId="77777777" w:rsidR="006B05F4" w:rsidRDefault="006B05F4" w:rsidP="006B05F4">
      <w:pPr>
        <w:spacing w:after="163"/>
        <w:ind w:firstLineChars="0" w:firstLine="0"/>
      </w:pPr>
      <w:r w:rsidRPr="00863938">
        <w:rPr>
          <w:b/>
          <w:bCs/>
        </w:rPr>
        <w:t>Task 2:</w:t>
      </w:r>
      <w:r w:rsidRPr="00863938">
        <w:t xml:space="preserve"> Using the estimated fan voting data, compare the performance of the rank-sum and percentage-sum aggregation methods across all seasons, and analyze which approach places greater emphasis on fan voting.</w:t>
      </w:r>
    </w:p>
    <w:p w14:paraId="4A7F54DC" w14:textId="77777777" w:rsidR="006B05F4" w:rsidRDefault="006B05F4" w:rsidP="006B05F4">
      <w:pPr>
        <w:spacing w:after="163"/>
        <w:ind w:firstLineChars="0" w:firstLine="0"/>
      </w:pPr>
      <w:r w:rsidRPr="00863938">
        <w:rPr>
          <w:b/>
          <w:bCs/>
        </w:rPr>
        <w:t>Task 3:</w:t>
      </w:r>
      <w:r w:rsidRPr="00863938">
        <w:t xml:space="preserve"> For representative controversial contestants, examine whether outcomes change under alternative scoring rules or when incorporating a mechanism in which judges select the eliminated contestant from the bottom two, and provide recommendations for an improved scoring policy.</w:t>
      </w:r>
    </w:p>
    <w:p w14:paraId="11E76B0B" w14:textId="77777777" w:rsidR="006B05F4" w:rsidRDefault="006B05F4" w:rsidP="006B05F4">
      <w:pPr>
        <w:spacing w:after="163"/>
        <w:ind w:firstLineChars="0" w:firstLine="0"/>
      </w:pPr>
      <w:r w:rsidRPr="00863938">
        <w:rPr>
          <w:b/>
          <w:bCs/>
        </w:rPr>
        <w:lastRenderedPageBreak/>
        <w:t>Task 4:</w:t>
      </w:r>
      <w:r w:rsidRPr="00863938">
        <w:t xml:space="preserve"> Develop a model to analyze the effects of estimated fan votes, judges’ scores, and contestant characteristics on performance outcomes, and examine whether their influences on judges’ evaluations and fan voting are consistent.</w:t>
      </w:r>
    </w:p>
    <w:p w14:paraId="760246C8" w14:textId="77777777" w:rsidR="006B05F4" w:rsidRDefault="006B05F4" w:rsidP="006B05F4">
      <w:pPr>
        <w:spacing w:after="163"/>
        <w:ind w:firstLineChars="0" w:firstLine="0"/>
      </w:pPr>
      <w:r w:rsidRPr="00863938">
        <w:rPr>
          <w:b/>
          <w:bCs/>
        </w:rPr>
        <w:t>Task 5:</w:t>
      </w:r>
      <w:r w:rsidRPr="00863938">
        <w:t xml:space="preserve"> Propose a more </w:t>
      </w:r>
      <w:r w:rsidRPr="00873E30">
        <w:t>fair and robust system</w:t>
      </w:r>
      <w:r w:rsidRPr="00863938">
        <w:t xml:space="preserve"> for combining judges’ scores with fan voting and determining eliminations, and demonstrate its advantages using historical data.</w:t>
      </w:r>
    </w:p>
    <w:p w14:paraId="34454D95" w14:textId="77777777" w:rsidR="00DE0266" w:rsidRDefault="00000000">
      <w:pPr>
        <w:pStyle w:val="2"/>
        <w:spacing w:after="163"/>
      </w:pPr>
      <w:bookmarkStart w:id="9" w:name="_Toc58505773"/>
      <w:bookmarkStart w:id="10" w:name="_Toc220940045"/>
      <w:r>
        <w:rPr>
          <w:rFonts w:hint="eastAsia"/>
        </w:rPr>
        <w:t>O</w:t>
      </w:r>
      <w:r>
        <w:t>ur Work</w:t>
      </w:r>
      <w:bookmarkEnd w:id="9"/>
      <w:bookmarkEnd w:id="10"/>
      <w:r>
        <w:rPr>
          <w:rFonts w:hint="eastAsia"/>
        </w:rPr>
        <w:t xml:space="preserve">   </w:t>
      </w:r>
    </w:p>
    <w:p w14:paraId="21F24106" w14:textId="77777777" w:rsidR="006B05F4" w:rsidRPr="00863938" w:rsidRDefault="006B05F4" w:rsidP="006B05F4">
      <w:pPr>
        <w:spacing w:after="163"/>
        <w:ind w:firstLine="480"/>
        <w:rPr>
          <w:lang w:bidi="ar"/>
        </w:rPr>
      </w:pPr>
      <w:r w:rsidRPr="00863938">
        <w:rPr>
          <w:lang w:bidi="ar"/>
        </w:rPr>
        <w:t xml:space="preserve">The study first constructs a constrained Bayesian inverse model, using MCMC rejection sampling to obtain posterior distributions, enabling high-precision estimation of previously unknown fan voting proportions. Next, based on the estimated fan votes, contestant-level survival trajectories are built, and the Cox proportional hazards model is employed to quantify the effect of fan support on elimination risk, identify which scoring mechanism provides stronger protection for highly popular contestants, and evaluate its impact on controversial participants. Subsequently, an </w:t>
      </w:r>
      <w:proofErr w:type="spellStart"/>
      <w:r w:rsidRPr="00863938">
        <w:rPr>
          <w:lang w:bidi="ar"/>
        </w:rPr>
        <w:t>XGBoost</w:t>
      </w:r>
      <w:proofErr w:type="spellEnd"/>
      <w:r w:rsidRPr="00863938">
        <w:rPr>
          <w:lang w:bidi="ar"/>
        </w:rPr>
        <w:t xml:space="preserve"> model enhanced with SHAP is developed to analyze how estimated fan votes, judges’ scores, and contestant characteristics influence performance outcomes. Finally, a Dynamic Weighted Scoring System (DWSS) is proposed. For clarity and visualization, </w:t>
      </w:r>
      <w:r w:rsidRPr="00863938">
        <w:rPr>
          <w:highlight w:val="yellow"/>
          <w:lang w:bidi="ar"/>
        </w:rPr>
        <w:t>Figure 2</w:t>
      </w:r>
      <w:r w:rsidRPr="00863938">
        <w:rPr>
          <w:lang w:bidi="ar"/>
        </w:rPr>
        <w:t xml:space="preserve"> illustrates the overall research framework.</w:t>
      </w:r>
    </w:p>
    <w:p w14:paraId="577F430A" w14:textId="77777777" w:rsidR="00DE0266" w:rsidRDefault="00000000">
      <w:pPr>
        <w:spacing w:after="163"/>
        <w:ind w:firstLine="480"/>
        <w:rPr>
          <w:rFonts w:cs="Times New Roman"/>
          <w:lang w:bidi="ar"/>
        </w:rPr>
      </w:pPr>
      <w:r>
        <w:rPr>
          <w:rFonts w:cs="Times New Roman" w:hint="eastAsia"/>
          <w:noProof/>
          <w:lang w:bidi="ar"/>
        </w:rPr>
        <w:drawing>
          <wp:inline distT="0" distB="0" distL="114300" distR="114300" wp14:anchorId="34856DED" wp14:editId="7DD6E70C">
            <wp:extent cx="5588000" cy="2962910"/>
            <wp:effectExtent l="0" t="0" r="0" b="8890"/>
            <wp:docPr id="1" name="图片 1" descr="数据收集与预处理-任务1-任务2_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数据收集与预处理-任务1-任务2_02(1)"/>
                    <pic:cNvPicPr>
                      <a:picLocks noChangeAspect="1"/>
                    </pic:cNvPicPr>
                  </pic:nvPicPr>
                  <pic:blipFill>
                    <a:blip r:embed="rId15"/>
                    <a:stretch>
                      <a:fillRect/>
                    </a:stretch>
                  </pic:blipFill>
                  <pic:spPr>
                    <a:xfrm>
                      <a:off x="0" y="0"/>
                      <a:ext cx="5588000" cy="2962910"/>
                    </a:xfrm>
                    <a:prstGeom prst="rect">
                      <a:avLst/>
                    </a:prstGeom>
                  </pic:spPr>
                </pic:pic>
              </a:graphicData>
            </a:graphic>
          </wp:inline>
        </w:drawing>
      </w:r>
    </w:p>
    <w:p w14:paraId="39B876FA" w14:textId="73F15F62" w:rsidR="00873E30" w:rsidRDefault="00873E30" w:rsidP="00873E30">
      <w:pPr>
        <w:pStyle w:val="a0"/>
        <w:spacing w:after="163"/>
        <w:rPr>
          <w:rFonts w:hint="eastAsia"/>
          <w:lang w:bidi="ar"/>
        </w:rPr>
      </w:pPr>
      <w:r>
        <w:rPr>
          <w:lang w:bidi="ar"/>
        </w:rPr>
        <w:t>F</w:t>
      </w:r>
      <w:r>
        <w:rPr>
          <w:rFonts w:hint="eastAsia"/>
          <w:lang w:bidi="ar"/>
        </w:rPr>
        <w:t>igure</w:t>
      </w:r>
    </w:p>
    <w:p w14:paraId="373E08FD" w14:textId="77777777" w:rsidR="00DE0266" w:rsidRDefault="00000000">
      <w:pPr>
        <w:pStyle w:val="1"/>
        <w:spacing w:after="163"/>
      </w:pPr>
      <w:bookmarkStart w:id="11" w:name="_Toc220940046"/>
      <w:r>
        <w:rPr>
          <w:rFonts w:hint="eastAsia"/>
        </w:rPr>
        <w:t>Preparation for Modeling</w:t>
      </w:r>
      <w:bookmarkEnd w:id="11"/>
    </w:p>
    <w:p w14:paraId="61EBA65A" w14:textId="77777777" w:rsidR="00DE0266" w:rsidRDefault="00000000">
      <w:pPr>
        <w:pStyle w:val="2"/>
        <w:spacing w:after="163"/>
      </w:pPr>
      <w:bookmarkStart w:id="12" w:name="_Toc220940047"/>
      <w:r>
        <w:rPr>
          <w:rFonts w:hint="eastAsia"/>
        </w:rPr>
        <w:t>Model Assumptions</w:t>
      </w:r>
      <w:bookmarkEnd w:id="12"/>
    </w:p>
    <w:p w14:paraId="1179B415" w14:textId="77777777" w:rsidR="006B05F4" w:rsidRDefault="006B05F4" w:rsidP="006B05F4">
      <w:pPr>
        <w:spacing w:after="163"/>
        <w:ind w:firstLine="480"/>
      </w:pPr>
      <w:bookmarkStart w:id="13" w:name="_Toc58505775"/>
      <w:r w:rsidRPr="00863938">
        <w:t>Some fundamental assumptions are listed below.</w:t>
      </w:r>
      <w:r>
        <w:br/>
      </w:r>
      <w:r>
        <w:rPr>
          <w:rFonts w:hint="eastAsia"/>
          <w:b/>
          <w:bCs/>
        </w:rPr>
        <w:t>·</w:t>
      </w:r>
      <w:r w:rsidRPr="00863938">
        <w:rPr>
          <w:b/>
          <w:bCs/>
        </w:rPr>
        <w:t>Assumption 1:</w:t>
      </w:r>
      <w:r w:rsidRPr="00863938">
        <w:t xml:space="preserve"> Audience voting is positively correlated, to some extent, with judges’ scores.</w:t>
      </w:r>
      <w:r>
        <w:br/>
      </w:r>
      <w:r>
        <w:rPr>
          <w:rFonts w:hint="eastAsia"/>
          <w:b/>
          <w:bCs/>
        </w:rPr>
        <w:t xml:space="preserve">  </w:t>
      </w:r>
      <w:r w:rsidRPr="00CC3D37">
        <w:rPr>
          <w:b/>
          <w:bCs/>
        </w:rPr>
        <w:t>Justification:</w:t>
      </w:r>
      <w:r w:rsidRPr="00CC3D37">
        <w:t xml:space="preserve"> High-quality performances by contestants are generally recognized by both professional judges and the general audience.</w:t>
      </w:r>
    </w:p>
    <w:p w14:paraId="04FE44AD" w14:textId="77777777" w:rsidR="006B05F4" w:rsidRDefault="006B05F4" w:rsidP="006B05F4">
      <w:pPr>
        <w:spacing w:after="163"/>
        <w:ind w:firstLineChars="0" w:firstLine="0"/>
      </w:pPr>
      <w:r>
        <w:rPr>
          <w:rFonts w:hint="eastAsia"/>
        </w:rPr>
        <w:t>·</w:t>
      </w:r>
      <w:r w:rsidRPr="00CC3D37">
        <w:rPr>
          <w:b/>
          <w:bCs/>
        </w:rPr>
        <w:t>Assumption 2:</w:t>
      </w:r>
      <w:r w:rsidRPr="00CC3D37">
        <w:t xml:space="preserve"> Judges’ scores reasonably reflect the contestants’ dance performance in a given week.</w:t>
      </w:r>
      <w:r>
        <w:br/>
      </w:r>
      <w:r>
        <w:rPr>
          <w:rFonts w:hint="eastAsia"/>
          <w:b/>
          <w:bCs/>
        </w:rPr>
        <w:t xml:space="preserve">  </w:t>
      </w:r>
      <w:r w:rsidRPr="00CC3D37">
        <w:rPr>
          <w:b/>
          <w:bCs/>
        </w:rPr>
        <w:t>Justification:</w:t>
      </w:r>
      <w:r w:rsidRPr="00CC3D37">
        <w:t xml:space="preserve"> Although judges’ evaluations involve some subjectivity, they provide an effective approximation of dance quality and do not exhibit systematic bias toward any particular </w:t>
      </w:r>
      <w:r w:rsidRPr="00CC3D37">
        <w:lastRenderedPageBreak/>
        <w:t>type of contestant.</w:t>
      </w:r>
    </w:p>
    <w:p w14:paraId="299D596C" w14:textId="77777777" w:rsidR="006B05F4" w:rsidRDefault="006B05F4" w:rsidP="005D4A00">
      <w:pPr>
        <w:spacing w:after="163"/>
        <w:ind w:firstLineChars="0" w:firstLine="0"/>
      </w:pPr>
      <w:r>
        <w:rPr>
          <w:rFonts w:hint="eastAsia"/>
        </w:rPr>
        <w:t>·</w:t>
      </w:r>
      <w:r w:rsidRPr="00CC3D37">
        <w:rPr>
          <w:b/>
          <w:bCs/>
        </w:rPr>
        <w:t>Assumption 3:</w:t>
      </w:r>
      <w:r w:rsidRPr="00CC3D37">
        <w:t xml:space="preserve"> Contestant eliminations strictly follow the officially announced rules.</w:t>
      </w:r>
      <w:r>
        <w:br/>
      </w:r>
      <w:r w:rsidRPr="00CC3D37">
        <w:rPr>
          <w:b/>
          <w:bCs/>
        </w:rPr>
        <w:t>Justification:</w:t>
      </w:r>
      <w:r w:rsidRPr="00CC3D37">
        <w:t xml:space="preserve"> Weekly elimination outcomes are determined solely by the combination of judges’ scores and fan votes according to the prescribed rules, with no human intervention or random adjustments involved.</w:t>
      </w:r>
    </w:p>
    <w:p w14:paraId="147C3D08" w14:textId="77777777" w:rsidR="006B05F4" w:rsidRDefault="006B05F4" w:rsidP="006B05F4">
      <w:pPr>
        <w:spacing w:after="163"/>
        <w:ind w:left="240" w:hangingChars="100" w:hanging="240"/>
      </w:pPr>
      <w:r>
        <w:rPr>
          <w:rFonts w:hint="eastAsia"/>
        </w:rPr>
        <w:t>·</w:t>
      </w:r>
      <w:r w:rsidRPr="00CC3D37">
        <w:rPr>
          <w:b/>
          <w:bCs/>
        </w:rPr>
        <w:t>Assumption 4:</w:t>
      </w:r>
      <w:r w:rsidRPr="00CC3D37">
        <w:t xml:space="preserve"> All contestants compete under the same conditions, and no external factors </w:t>
      </w:r>
      <w:r w:rsidRPr="00CC3D37">
        <w:rPr>
          <w:b/>
          <w:bCs/>
        </w:rPr>
        <w:t>Justification:</w:t>
      </w:r>
      <w:r w:rsidRPr="00CC3D37">
        <w:t xml:space="preserve"> As a professionally produced television show, DWTS provides standardized venues, lighting, sound, and other facilities.</w:t>
      </w:r>
    </w:p>
    <w:p w14:paraId="46225B22" w14:textId="77777777" w:rsidR="00DE0266" w:rsidRDefault="00000000">
      <w:pPr>
        <w:pStyle w:val="2"/>
        <w:spacing w:after="163"/>
      </w:pPr>
      <w:bookmarkStart w:id="14" w:name="_Toc220940048"/>
      <w:r>
        <w:t>Notations</w:t>
      </w:r>
      <w:bookmarkEnd w:id="13"/>
      <w:bookmarkEnd w:id="14"/>
    </w:p>
    <w:p w14:paraId="2F0F095C" w14:textId="77777777" w:rsidR="00DE0266" w:rsidRDefault="00000000">
      <w:pPr>
        <w:spacing w:after="163"/>
        <w:ind w:firstLine="480"/>
      </w:pPr>
      <w:r>
        <w:t>The key mathematical notations used in this paper are listed in Table 1</w:t>
      </w:r>
      <w:r>
        <w:rPr>
          <w:rFonts w:hint="eastAsia"/>
        </w:rPr>
        <w:t>.</w:t>
      </w:r>
    </w:p>
    <w:p w14:paraId="42D48C4F" w14:textId="77777777" w:rsidR="0053687C" w:rsidRDefault="0053687C" w:rsidP="0053687C">
      <w:pPr>
        <w:pStyle w:val="a"/>
        <w:spacing w:before="163"/>
      </w:pPr>
      <w:r>
        <w:t>Notations used in this paper</w:t>
      </w:r>
    </w:p>
    <w:tbl>
      <w:tblPr>
        <w:tblStyle w:val="13"/>
        <w:tblW w:w="0" w:type="auto"/>
        <w:jc w:val="center"/>
        <w:tblLook w:val="04A0" w:firstRow="1" w:lastRow="0" w:firstColumn="1" w:lastColumn="0" w:noHBand="0" w:noVBand="1"/>
      </w:tblPr>
      <w:tblGrid>
        <w:gridCol w:w="993"/>
        <w:gridCol w:w="6378"/>
      </w:tblGrid>
      <w:tr w:rsidR="0053687C" w14:paraId="53DBEDB8" w14:textId="77777777" w:rsidTr="00873E30">
        <w:trPr>
          <w:cnfStyle w:val="100000000000" w:firstRow="1" w:lastRow="0" w:firstColumn="0" w:lastColumn="0" w:oddVBand="0" w:evenVBand="0" w:oddHBand="0" w:evenHBand="0" w:firstRowFirstColumn="0" w:firstRowLastColumn="0" w:lastRowFirstColumn="0" w:lastRowLastColumn="0"/>
          <w:jc w:val="center"/>
        </w:trPr>
        <w:tc>
          <w:tcPr>
            <w:tcW w:w="993" w:type="dxa"/>
            <w:vAlign w:val="center"/>
          </w:tcPr>
          <w:p w14:paraId="6F1786C4" w14:textId="77777777" w:rsidR="0053687C" w:rsidRPr="00CC3D37" w:rsidRDefault="0053687C" w:rsidP="00873E30">
            <w:pPr>
              <w:spacing w:afterLines="0" w:after="0"/>
              <w:ind w:firstLineChars="0" w:firstLine="0"/>
              <w:jc w:val="center"/>
              <w:rPr>
                <w:b/>
                <w:bCs/>
                <w:snapToGrid w:val="0"/>
                <w:kern w:val="0"/>
              </w:rPr>
            </w:pPr>
            <w:r w:rsidRPr="00CC3D37">
              <w:rPr>
                <w:b/>
                <w:bCs/>
                <w:snapToGrid w:val="0"/>
                <w:kern w:val="0"/>
              </w:rPr>
              <w:t>Symbol</w:t>
            </w:r>
          </w:p>
        </w:tc>
        <w:tc>
          <w:tcPr>
            <w:tcW w:w="6378" w:type="dxa"/>
            <w:vAlign w:val="center"/>
          </w:tcPr>
          <w:p w14:paraId="749A05C3" w14:textId="77777777" w:rsidR="0053687C" w:rsidRPr="00CC3D37" w:rsidRDefault="0053687C" w:rsidP="00873E30">
            <w:pPr>
              <w:spacing w:afterLines="0" w:after="0"/>
              <w:ind w:firstLineChars="0" w:firstLine="0"/>
              <w:jc w:val="center"/>
              <w:rPr>
                <w:b/>
                <w:bCs/>
                <w:snapToGrid w:val="0"/>
                <w:kern w:val="0"/>
              </w:rPr>
            </w:pPr>
            <w:r w:rsidRPr="00CC3D37">
              <w:rPr>
                <w:b/>
                <w:bCs/>
                <w:snapToGrid w:val="0"/>
                <w:kern w:val="0"/>
              </w:rPr>
              <w:t>Description</w:t>
            </w:r>
          </w:p>
        </w:tc>
      </w:tr>
      <w:tr w:rsidR="0053687C" w14:paraId="3BFB030F" w14:textId="77777777" w:rsidTr="00873E30">
        <w:trPr>
          <w:jc w:val="center"/>
        </w:trPr>
        <w:tc>
          <w:tcPr>
            <w:tcW w:w="993" w:type="dxa"/>
            <w:vAlign w:val="center"/>
          </w:tcPr>
          <w:p w14:paraId="373B8AA1" w14:textId="27ED3D71" w:rsidR="0053687C" w:rsidRPr="00CC3D37" w:rsidRDefault="00873E30" w:rsidP="00873E30">
            <w:pPr>
              <w:spacing w:afterLines="0" w:after="0"/>
              <w:ind w:firstLineChars="0" w:firstLine="0"/>
              <w:jc w:val="center"/>
              <w:textAlignment w:val="center"/>
              <w:rPr>
                <w:snapToGrid w:val="0"/>
                <w:kern w:val="0"/>
              </w:rPr>
            </w:pPr>
            <w:r>
              <w:rPr>
                <w:snapToGrid w:val="0"/>
                <w:kern w:val="0"/>
              </w:rPr>
              <w:object w:dxaOrig="159" w:dyaOrig="358" w14:anchorId="5F1CBE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9" type="#_x0000_t75" style="width:7.8pt;height:17.8pt" o:ole="">
                  <v:imagedata r:id="rId16" o:title=""/>
                </v:shape>
                <o:OLEObject Type="Embed" ProgID="Equation.AxMath" ShapeID="_x0000_i1169" DrawAspect="Content" ObjectID="_1831558653" r:id="rId17"/>
              </w:object>
            </w:r>
          </w:p>
        </w:tc>
        <w:tc>
          <w:tcPr>
            <w:tcW w:w="6378" w:type="dxa"/>
            <w:vAlign w:val="center"/>
          </w:tcPr>
          <w:p w14:paraId="024213B7" w14:textId="77777777" w:rsidR="0053687C" w:rsidRPr="00CC3D37" w:rsidRDefault="0053687C" w:rsidP="00873E30">
            <w:pPr>
              <w:spacing w:afterLines="0" w:after="0"/>
              <w:ind w:firstLineChars="0" w:firstLine="0"/>
              <w:jc w:val="center"/>
              <w:rPr>
                <w:snapToGrid w:val="0"/>
                <w:kern w:val="0"/>
              </w:rPr>
            </w:pPr>
            <w:r w:rsidRPr="00CC3D37">
              <w:rPr>
                <w:snapToGrid w:val="0"/>
                <w:kern w:val="0"/>
              </w:rPr>
              <w:t>Season index</w:t>
            </w:r>
          </w:p>
        </w:tc>
      </w:tr>
      <w:tr w:rsidR="0053687C" w14:paraId="2F64F424" w14:textId="77777777" w:rsidTr="00873E30">
        <w:trPr>
          <w:jc w:val="center"/>
        </w:trPr>
        <w:tc>
          <w:tcPr>
            <w:tcW w:w="993" w:type="dxa"/>
            <w:vAlign w:val="center"/>
          </w:tcPr>
          <w:p w14:paraId="27B13D68" w14:textId="42472E6C" w:rsidR="0053687C" w:rsidRPr="00CC3D37" w:rsidRDefault="00873E30" w:rsidP="00873E30">
            <w:pPr>
              <w:spacing w:afterLines="0" w:after="0"/>
              <w:ind w:firstLineChars="0" w:firstLine="0"/>
              <w:jc w:val="center"/>
              <w:rPr>
                <w:snapToGrid w:val="0"/>
                <w:kern w:val="0"/>
              </w:rPr>
            </w:pPr>
            <w:r w:rsidRPr="00873E30">
              <w:rPr>
                <w:snapToGrid w:val="0"/>
                <w:kern w:val="0"/>
                <w:position w:val="-12"/>
              </w:rPr>
              <w:object w:dxaOrig="143" w:dyaOrig="358" w14:anchorId="262E70CF">
                <v:shape id="_x0000_i1178" type="#_x0000_t75" style="width:6.95pt;height:17.8pt" o:ole="">
                  <v:imagedata r:id="rId18" o:title=""/>
                </v:shape>
                <o:OLEObject Type="Embed" ProgID="Equation.AxMath" ShapeID="_x0000_i1178" DrawAspect="Content" ObjectID="_1831558654" r:id="rId19"/>
              </w:object>
            </w:r>
          </w:p>
        </w:tc>
        <w:tc>
          <w:tcPr>
            <w:tcW w:w="6378" w:type="dxa"/>
            <w:vAlign w:val="center"/>
          </w:tcPr>
          <w:p w14:paraId="558D78ED" w14:textId="77777777" w:rsidR="0053687C" w:rsidRPr="00CC3D37" w:rsidRDefault="0053687C" w:rsidP="00873E30">
            <w:pPr>
              <w:spacing w:afterLines="0" w:after="0"/>
              <w:ind w:firstLineChars="0" w:firstLine="0"/>
              <w:jc w:val="center"/>
              <w:rPr>
                <w:snapToGrid w:val="0"/>
                <w:kern w:val="0"/>
              </w:rPr>
            </w:pPr>
            <w:r w:rsidRPr="00CC3D37">
              <w:rPr>
                <w:snapToGrid w:val="0"/>
                <w:kern w:val="0"/>
              </w:rPr>
              <w:t>Week index</w:t>
            </w:r>
          </w:p>
        </w:tc>
      </w:tr>
      <w:tr w:rsidR="0053687C" w14:paraId="48F2046C" w14:textId="77777777" w:rsidTr="00873E30">
        <w:trPr>
          <w:jc w:val="center"/>
        </w:trPr>
        <w:tc>
          <w:tcPr>
            <w:tcW w:w="993" w:type="dxa"/>
            <w:vAlign w:val="center"/>
          </w:tcPr>
          <w:p w14:paraId="4EF6CCF6" w14:textId="33C0C8BA" w:rsidR="0053687C" w:rsidRPr="00CC3D37" w:rsidRDefault="00873E30" w:rsidP="00873E30">
            <w:pPr>
              <w:spacing w:afterLines="0" w:after="0"/>
              <w:ind w:firstLineChars="0" w:firstLine="0"/>
              <w:jc w:val="center"/>
              <w:rPr>
                <w:snapToGrid w:val="0"/>
                <w:kern w:val="0"/>
              </w:rPr>
            </w:pPr>
            <w:r w:rsidRPr="00873E30">
              <w:rPr>
                <w:snapToGrid w:val="0"/>
                <w:kern w:val="0"/>
                <w:position w:val="-12"/>
              </w:rPr>
              <w:object w:dxaOrig="135" w:dyaOrig="358" w14:anchorId="27201EEC">
                <v:shape id="_x0000_i1182" type="#_x0000_t75" style="width:6.95pt;height:17.8pt" o:ole="">
                  <v:imagedata r:id="rId20" o:title=""/>
                </v:shape>
                <o:OLEObject Type="Embed" ProgID="Equation.AxMath" ShapeID="_x0000_i1182" DrawAspect="Content" ObjectID="_1831558655" r:id="rId21"/>
              </w:object>
            </w:r>
          </w:p>
        </w:tc>
        <w:tc>
          <w:tcPr>
            <w:tcW w:w="6378" w:type="dxa"/>
            <w:vAlign w:val="center"/>
          </w:tcPr>
          <w:p w14:paraId="6D21E8EF" w14:textId="77777777" w:rsidR="0053687C" w:rsidRPr="00CC3D37" w:rsidRDefault="0053687C" w:rsidP="00873E30">
            <w:pPr>
              <w:spacing w:afterLines="0" w:after="0"/>
              <w:ind w:firstLineChars="0" w:firstLine="0"/>
              <w:jc w:val="center"/>
              <w:rPr>
                <w:snapToGrid w:val="0"/>
                <w:kern w:val="0"/>
              </w:rPr>
            </w:pPr>
            <w:r w:rsidRPr="00CC3D37">
              <w:rPr>
                <w:snapToGrid w:val="0"/>
                <w:kern w:val="0"/>
              </w:rPr>
              <w:t>Contestant index</w:t>
            </w:r>
          </w:p>
        </w:tc>
      </w:tr>
      <w:tr w:rsidR="0053687C" w14:paraId="504008FA" w14:textId="77777777" w:rsidTr="00873E30">
        <w:trPr>
          <w:jc w:val="center"/>
        </w:trPr>
        <w:tc>
          <w:tcPr>
            <w:tcW w:w="993" w:type="dxa"/>
            <w:vAlign w:val="center"/>
          </w:tcPr>
          <w:p w14:paraId="07A076C8" w14:textId="77777777" w:rsidR="0053687C" w:rsidRPr="00CC3D37" w:rsidRDefault="0053687C" w:rsidP="00873E30">
            <w:pPr>
              <w:spacing w:afterLines="0" w:after="0"/>
              <w:ind w:firstLineChars="0" w:firstLine="0"/>
              <w:jc w:val="center"/>
              <w:rPr>
                <w:snapToGrid w:val="0"/>
                <w:kern w:val="0"/>
              </w:rPr>
            </w:pPr>
            <w:r w:rsidRPr="00CC3D37">
              <w:rPr>
                <w:snapToGrid w:val="0"/>
                <w:kern w:val="0"/>
                <w:position w:val="-12"/>
              </w:rPr>
              <w:object w:dxaOrig="183" w:dyaOrig="365" w14:anchorId="1E18B8EC">
                <v:shape id="_x0000_i1029" type="#_x0000_t75" style="width:10pt;height:20.8pt" o:ole="">
                  <v:imagedata r:id="rId22" o:title=""/>
                </v:shape>
                <o:OLEObject Type="Embed" ProgID="Equation.AxMath" ShapeID="_x0000_i1029" DrawAspect="Content" ObjectID="_1831558656" r:id="rId23"/>
              </w:object>
            </w:r>
          </w:p>
        </w:tc>
        <w:tc>
          <w:tcPr>
            <w:tcW w:w="6378" w:type="dxa"/>
            <w:vAlign w:val="center"/>
          </w:tcPr>
          <w:p w14:paraId="31F99E70" w14:textId="77777777" w:rsidR="0053687C" w:rsidRPr="00CC3D37" w:rsidRDefault="0053687C" w:rsidP="00873E30">
            <w:pPr>
              <w:spacing w:afterLines="0" w:after="0"/>
              <w:ind w:firstLineChars="0" w:firstLine="0"/>
              <w:jc w:val="center"/>
              <w:rPr>
                <w:snapToGrid w:val="0"/>
                <w:kern w:val="0"/>
              </w:rPr>
            </w:pPr>
            <w:r w:rsidRPr="00CC3D37">
              <w:rPr>
                <w:snapToGrid w:val="0"/>
                <w:kern w:val="0"/>
              </w:rPr>
              <w:t>Number of Active Contestants in the Week</w:t>
            </w:r>
          </w:p>
        </w:tc>
      </w:tr>
      <w:tr w:rsidR="0053687C" w14:paraId="5D25BF74" w14:textId="77777777" w:rsidTr="00873E30">
        <w:trPr>
          <w:jc w:val="center"/>
        </w:trPr>
        <w:tc>
          <w:tcPr>
            <w:tcW w:w="993" w:type="dxa"/>
            <w:vAlign w:val="center"/>
          </w:tcPr>
          <w:p w14:paraId="43A533F0" w14:textId="77777777" w:rsidR="0053687C" w:rsidRPr="00CC3D37" w:rsidRDefault="0053687C" w:rsidP="00873E30">
            <w:pPr>
              <w:spacing w:afterLines="0" w:after="0"/>
              <w:ind w:firstLineChars="0" w:firstLine="0"/>
              <w:jc w:val="center"/>
              <w:rPr>
                <w:snapToGrid w:val="0"/>
                <w:kern w:val="0"/>
              </w:rPr>
            </w:pPr>
            <w:r w:rsidRPr="00CC3D37">
              <w:rPr>
                <w:snapToGrid w:val="0"/>
                <w:kern w:val="0"/>
                <w:position w:val="-12"/>
              </w:rPr>
              <w:object w:dxaOrig="215" w:dyaOrig="365" w14:anchorId="357AF4FA">
                <v:shape id="_x0000_i1030" type="#_x0000_t75" style="width:10pt;height:20.8pt" o:ole="">
                  <v:imagedata r:id="rId24" o:title=""/>
                </v:shape>
                <o:OLEObject Type="Embed" ProgID="Equation.AxMath" ShapeID="_x0000_i1030" DrawAspect="Content" ObjectID="_1831558657" r:id="rId25"/>
              </w:object>
            </w:r>
          </w:p>
        </w:tc>
        <w:tc>
          <w:tcPr>
            <w:tcW w:w="6378" w:type="dxa"/>
            <w:vAlign w:val="center"/>
          </w:tcPr>
          <w:p w14:paraId="33C66537" w14:textId="77777777" w:rsidR="0053687C" w:rsidRPr="00CC3D37" w:rsidRDefault="0053687C" w:rsidP="00873E30">
            <w:pPr>
              <w:spacing w:afterLines="0" w:after="0"/>
              <w:ind w:firstLineChars="0" w:firstLine="0"/>
              <w:jc w:val="center"/>
              <w:rPr>
                <w:snapToGrid w:val="0"/>
                <w:kern w:val="0"/>
              </w:rPr>
            </w:pPr>
            <w:r w:rsidRPr="00CC3D37">
              <w:rPr>
                <w:snapToGrid w:val="0"/>
                <w:kern w:val="0"/>
              </w:rPr>
              <w:t>Dirichlet prior concentration vector</w:t>
            </w:r>
          </w:p>
        </w:tc>
      </w:tr>
      <w:tr w:rsidR="0053687C" w14:paraId="6DA10E5A" w14:textId="77777777" w:rsidTr="00873E30">
        <w:trPr>
          <w:jc w:val="center"/>
        </w:trPr>
        <w:tc>
          <w:tcPr>
            <w:tcW w:w="993" w:type="dxa"/>
            <w:vAlign w:val="center"/>
          </w:tcPr>
          <w:p w14:paraId="0C2EA221" w14:textId="77777777" w:rsidR="0053687C" w:rsidRPr="00CC3D37" w:rsidRDefault="0053687C" w:rsidP="00873E30">
            <w:pPr>
              <w:spacing w:afterLines="0" w:after="0"/>
              <w:ind w:firstLineChars="0" w:firstLine="0"/>
              <w:jc w:val="center"/>
              <w:rPr>
                <w:snapToGrid w:val="0"/>
                <w:kern w:val="0"/>
              </w:rPr>
            </w:pPr>
            <w:r w:rsidRPr="00CC3D37">
              <w:rPr>
                <w:snapToGrid w:val="0"/>
                <w:kern w:val="0"/>
                <w:position w:val="-12"/>
              </w:rPr>
              <w:object w:dxaOrig="247" w:dyaOrig="365" w14:anchorId="4914D9FC">
                <v:shape id="_x0000_i1031" type="#_x0000_t75" style="width:10pt;height:20.8pt" o:ole="">
                  <v:imagedata r:id="rId26" o:title=""/>
                </v:shape>
                <o:OLEObject Type="Embed" ProgID="Equation.AxMath" ShapeID="_x0000_i1031" DrawAspect="Content" ObjectID="_1831558658" r:id="rId27"/>
              </w:object>
            </w:r>
          </w:p>
        </w:tc>
        <w:tc>
          <w:tcPr>
            <w:tcW w:w="6378" w:type="dxa"/>
            <w:vAlign w:val="center"/>
          </w:tcPr>
          <w:p w14:paraId="740E8F6C" w14:textId="77777777" w:rsidR="0053687C" w:rsidRPr="00CC3D37" w:rsidRDefault="0053687C" w:rsidP="00873E30">
            <w:pPr>
              <w:spacing w:afterLines="0" w:after="0"/>
              <w:ind w:firstLineChars="0" w:firstLine="0"/>
              <w:jc w:val="center"/>
              <w:rPr>
                <w:snapToGrid w:val="0"/>
                <w:kern w:val="0"/>
              </w:rPr>
            </w:pPr>
            <w:r w:rsidRPr="00CC3D37">
              <w:rPr>
                <w:snapToGrid w:val="0"/>
                <w:kern w:val="0"/>
              </w:rPr>
              <w:t>Feasible solution space</w:t>
            </w:r>
          </w:p>
        </w:tc>
      </w:tr>
      <w:tr w:rsidR="0053687C" w14:paraId="79EFBB34" w14:textId="77777777" w:rsidTr="00873E30">
        <w:trPr>
          <w:jc w:val="center"/>
        </w:trPr>
        <w:tc>
          <w:tcPr>
            <w:tcW w:w="993" w:type="dxa"/>
            <w:vAlign w:val="center"/>
          </w:tcPr>
          <w:p w14:paraId="56B09718" w14:textId="77777777" w:rsidR="0053687C" w:rsidRPr="00CC3D37" w:rsidRDefault="0053687C" w:rsidP="00873E30">
            <w:pPr>
              <w:spacing w:afterLines="0" w:after="0"/>
              <w:ind w:firstLineChars="0" w:firstLine="0"/>
              <w:jc w:val="center"/>
              <w:rPr>
                <w:snapToGrid w:val="0"/>
                <w:kern w:val="0"/>
              </w:rPr>
            </w:pPr>
            <w:r w:rsidRPr="00CC3D37">
              <w:rPr>
                <w:snapToGrid w:val="0"/>
                <w:kern w:val="0"/>
                <w:position w:val="-12"/>
              </w:rPr>
              <w:object w:dxaOrig="247" w:dyaOrig="365" w14:anchorId="3FFB771B">
                <v:shape id="_x0000_i1032" type="#_x0000_t75" style="width:10pt;height:20.8pt" o:ole="">
                  <v:imagedata r:id="rId28" o:title=""/>
                </v:shape>
                <o:OLEObject Type="Embed" ProgID="Equation.AxMath" ShapeID="_x0000_i1032" DrawAspect="Content" ObjectID="_1831558659" r:id="rId29"/>
              </w:object>
            </w:r>
          </w:p>
        </w:tc>
        <w:tc>
          <w:tcPr>
            <w:tcW w:w="6378" w:type="dxa"/>
            <w:vAlign w:val="center"/>
          </w:tcPr>
          <w:p w14:paraId="4FA14C0F" w14:textId="77777777" w:rsidR="0053687C" w:rsidRPr="00CC3D37" w:rsidRDefault="0053687C" w:rsidP="00873E30">
            <w:pPr>
              <w:spacing w:afterLines="0" w:after="0"/>
              <w:ind w:firstLineChars="0" w:firstLine="0"/>
              <w:jc w:val="center"/>
              <w:rPr>
                <w:snapToGrid w:val="0"/>
                <w:kern w:val="0"/>
              </w:rPr>
            </w:pPr>
            <w:r w:rsidRPr="00CC3D37">
              <w:rPr>
                <w:snapToGrid w:val="0"/>
                <w:kern w:val="0"/>
              </w:rPr>
              <w:t>Observed data set (including judges’ scores, elimination outcomes, final rankings, etc.)</w:t>
            </w:r>
          </w:p>
        </w:tc>
      </w:tr>
      <w:tr w:rsidR="0053687C" w14:paraId="660B3602" w14:textId="77777777" w:rsidTr="00873E30">
        <w:trPr>
          <w:jc w:val="center"/>
        </w:trPr>
        <w:tc>
          <w:tcPr>
            <w:tcW w:w="993" w:type="dxa"/>
            <w:vAlign w:val="center"/>
          </w:tcPr>
          <w:p w14:paraId="7CEDBF56" w14:textId="77777777" w:rsidR="0053687C" w:rsidRPr="00CC3D37" w:rsidRDefault="0053687C" w:rsidP="00873E30">
            <w:pPr>
              <w:spacing w:afterLines="0" w:after="0"/>
              <w:ind w:firstLineChars="0" w:firstLine="0"/>
              <w:jc w:val="center"/>
              <w:rPr>
                <w:snapToGrid w:val="0"/>
                <w:kern w:val="0"/>
              </w:rPr>
            </w:pPr>
            <w:r w:rsidRPr="00CC3D37">
              <w:rPr>
                <w:snapToGrid w:val="0"/>
                <w:kern w:val="0"/>
                <w:position w:val="-12"/>
              </w:rPr>
              <w:object w:dxaOrig="322" w:dyaOrig="365" w14:anchorId="2D15297E">
                <v:shape id="_x0000_i1033" type="#_x0000_t75" style="width:15.6pt;height:20.8pt" o:ole="">
                  <v:imagedata r:id="rId30" o:title=""/>
                </v:shape>
                <o:OLEObject Type="Embed" ProgID="Equation.AxMath" ShapeID="_x0000_i1033" DrawAspect="Content" ObjectID="_1831558660" r:id="rId31"/>
              </w:object>
            </w:r>
          </w:p>
        </w:tc>
        <w:tc>
          <w:tcPr>
            <w:tcW w:w="6378" w:type="dxa"/>
            <w:vAlign w:val="center"/>
          </w:tcPr>
          <w:p w14:paraId="47D2336A" w14:textId="224132A1" w:rsidR="0053687C" w:rsidRPr="00CC3D37" w:rsidRDefault="0053687C" w:rsidP="00873E30">
            <w:pPr>
              <w:spacing w:afterLines="0" w:after="0"/>
              <w:ind w:firstLineChars="0" w:firstLine="0"/>
              <w:jc w:val="center"/>
              <w:rPr>
                <w:snapToGrid w:val="0"/>
                <w:kern w:val="0"/>
              </w:rPr>
            </w:pPr>
            <w:r w:rsidRPr="00CC3D37">
              <w:rPr>
                <w:snapToGrid w:val="0"/>
                <w:kern w:val="0"/>
              </w:rPr>
              <w:t>SHAP value of a feature</w:t>
            </w:r>
            <w:r w:rsidR="00873E30" w:rsidRPr="00873E30">
              <w:rPr>
                <w:snapToGrid w:val="0"/>
                <w:kern w:val="0"/>
                <w:position w:val="-12"/>
              </w:rPr>
              <w:object w:dxaOrig="171" w:dyaOrig="358" w14:anchorId="6C910AF2">
                <v:shape id="_x0000_i1174" type="#_x0000_t75" style="width:8.65pt;height:17.8pt" o:ole="">
                  <v:imagedata r:id="rId32" o:title=""/>
                </v:shape>
                <o:OLEObject Type="Embed" ProgID="Equation.AxMath" ShapeID="_x0000_i1174" DrawAspect="Content" ObjectID="_1831558661" r:id="rId33"/>
              </w:object>
            </w:r>
          </w:p>
        </w:tc>
      </w:tr>
    </w:tbl>
    <w:p w14:paraId="7FDE9B5E" w14:textId="103FA540" w:rsidR="00DE0266" w:rsidRDefault="00000000" w:rsidP="00873E30">
      <w:pPr>
        <w:pStyle w:val="2"/>
        <w:spacing w:after="163"/>
      </w:pPr>
      <w:bookmarkStart w:id="15" w:name="_Toc220940049"/>
      <w:r>
        <w:rPr>
          <w:rFonts w:hint="eastAsia"/>
        </w:rPr>
        <w:t>Data Preprocessing</w:t>
      </w:r>
      <w:bookmarkEnd w:id="15"/>
    </w:p>
    <w:p w14:paraId="3E9B9866" w14:textId="77777777" w:rsidR="006B05F4" w:rsidRDefault="006B05F4" w:rsidP="006B05F4">
      <w:pPr>
        <w:spacing w:after="163"/>
        <w:ind w:firstLine="480"/>
      </w:pPr>
      <w:r w:rsidRPr="00CC3D37">
        <w:t>To ensure the accuracy and reliability of model solutions, data preprocessing is required to provide high-quality input for subsequent model development. The detailed steps are as follows:</w:t>
      </w:r>
    </w:p>
    <w:p w14:paraId="72324683" w14:textId="77777777" w:rsidR="006B05F4" w:rsidRDefault="006B05F4" w:rsidP="006B05F4">
      <w:pPr>
        <w:pStyle w:val="af1"/>
        <w:numPr>
          <w:ilvl w:val="0"/>
          <w:numId w:val="24"/>
        </w:numPr>
        <w:spacing w:after="163"/>
        <w:ind w:firstLineChars="0"/>
      </w:pPr>
      <w:r w:rsidRPr="00CC3D37">
        <w:rPr>
          <w:b/>
          <w:bCs/>
        </w:rPr>
        <w:t>Handling Missing Values:</w:t>
      </w:r>
      <w:r w:rsidRPr="00CC3D37">
        <w:t xml:space="preserve"> For judges who did not provide scores in certain weeks, “N/A” entries are replaced with 0 rather than removing the contestant or week, in order to preserve the completeness of the season.</w:t>
      </w:r>
    </w:p>
    <w:p w14:paraId="0DC7F80B" w14:textId="77777777" w:rsidR="006B05F4" w:rsidRPr="00CC3D37" w:rsidRDefault="006B05F4" w:rsidP="006B05F4">
      <w:pPr>
        <w:pStyle w:val="af1"/>
        <w:numPr>
          <w:ilvl w:val="0"/>
          <w:numId w:val="24"/>
        </w:numPr>
        <w:spacing w:after="163"/>
        <w:ind w:firstLineChars="0"/>
      </w:pPr>
      <w:r w:rsidRPr="00CC3D37">
        <w:rPr>
          <w:b/>
          <w:bCs/>
        </w:rPr>
        <w:t>Consistency Handling for Elimination Indicators and Time Series:</w:t>
      </w:r>
      <w:r w:rsidRPr="00CC3D37">
        <w:t xml:space="preserve"> Contestants who receive a score of 0 in subsequent weeks are marked as “eliminated”. During modeling, only data prior to elimination are used, preventing later invalid records from affecting the model.</w:t>
      </w:r>
    </w:p>
    <w:p w14:paraId="4B837990" w14:textId="77777777" w:rsidR="006B05F4" w:rsidRDefault="006B05F4" w:rsidP="006B05F4">
      <w:pPr>
        <w:pStyle w:val="af1"/>
        <w:numPr>
          <w:ilvl w:val="0"/>
          <w:numId w:val="24"/>
        </w:numPr>
        <w:spacing w:after="163"/>
        <w:ind w:firstLineChars="0"/>
      </w:pPr>
      <w:r w:rsidRPr="00CC3D37">
        <w:rPr>
          <w:b/>
          <w:bCs/>
        </w:rPr>
        <w:t>Standardization of Special Scoring Mechanisms:</w:t>
      </w:r>
      <w:r w:rsidRPr="00CC3D37">
        <w:t xml:space="preserve"> For special cases such as team dances, bonus points (e.g., dance-offs), and multiple dance routines, scores are standardized to eliminate the effects of differing scales.</w:t>
      </w:r>
    </w:p>
    <w:p w14:paraId="0DDB72AA" w14:textId="77777777" w:rsidR="006B05F4" w:rsidRPr="00CC3D37" w:rsidRDefault="006B05F4" w:rsidP="006B05F4">
      <w:pPr>
        <w:pStyle w:val="af1"/>
        <w:numPr>
          <w:ilvl w:val="0"/>
          <w:numId w:val="24"/>
        </w:numPr>
        <w:spacing w:after="163"/>
        <w:ind w:firstLineChars="0"/>
      </w:pPr>
      <w:r w:rsidRPr="00CC3D37">
        <w:rPr>
          <w:b/>
          <w:bCs/>
        </w:rPr>
        <w:t>Encoding of Categorical Variables:</w:t>
      </w:r>
      <w:r w:rsidRPr="00CC3D37">
        <w:t xml:space="preserve"> Categorical variables such as professional category (athlete, actor, singer, etc.), nationality (U.S./other countries), and partner ID are converted into numerical form. Label encoding is applied to map string features to numeric values, facilitating subsequent modeling.</w:t>
      </w:r>
    </w:p>
    <w:p w14:paraId="1590CDFE" w14:textId="3ECEC2E1" w:rsidR="00873E30" w:rsidRDefault="00873E30" w:rsidP="00873E30">
      <w:pPr>
        <w:pStyle w:val="1"/>
        <w:spacing w:after="163"/>
        <w:rPr>
          <w:rFonts w:hint="eastAsia"/>
        </w:rPr>
      </w:pPr>
      <w:bookmarkStart w:id="16" w:name="_Toc220940050"/>
      <w:r>
        <w:rPr>
          <w:rFonts w:hint="eastAsia"/>
        </w:rPr>
        <w:lastRenderedPageBreak/>
        <w:t>Task1</w:t>
      </w:r>
      <w:r>
        <w:rPr>
          <w:rFonts w:hint="eastAsia"/>
        </w:rPr>
        <w:t>：</w:t>
      </w:r>
      <w:r w:rsidRPr="0053687C">
        <w:t>Constrained Bayesian Inversion Model</w:t>
      </w:r>
      <w:bookmarkEnd w:id="16"/>
    </w:p>
    <w:p w14:paraId="119C0B09" w14:textId="4DA6DD9E" w:rsidR="00D9122A" w:rsidRDefault="00D9122A" w:rsidP="00D9122A">
      <w:pPr>
        <w:spacing w:after="163"/>
        <w:ind w:firstLine="480"/>
      </w:pPr>
      <w:r w:rsidRPr="00D9122A">
        <w:t xml:space="preserve">This study aims to estimate the weekly fan vote share for each contestant in the 34 seasons of </w:t>
      </w:r>
      <w:r w:rsidRPr="00D9122A">
        <w:rPr>
          <w:i/>
          <w:iCs/>
        </w:rPr>
        <w:t>Dancing with the Stars</w:t>
      </w:r>
      <w:r w:rsidRPr="00D9122A">
        <w:t xml:space="preserve"> (DWTS). By characterizing the multivariate discrete distribution of fan vote proportions and leveraging the constraints imposed by competition outcomes, we adopt an innovative Bayesian framework combined with Markov Chain Monte Carlo (MCMC) sampling. A Dirichlet prior distribution is incorporated to enhance the model, with the goal of constructing a high-precision estimator for fan voting while quantifying the consistency and certainty of the estimates. Utilizing publicly available data on judges’ scores, elimination results, and final rankings across all 34 seasons, we obtain the posterior distributions and point estimates of weekly fan vote proportions for each contestant. These results provide a robust data foundation for subsequent analyses of voting mechanisms and the exploration of influencing factors.</w:t>
      </w:r>
    </w:p>
    <w:p w14:paraId="0B616811" w14:textId="0A2287D2" w:rsidR="00873E30" w:rsidRDefault="00873E30" w:rsidP="00873E30">
      <w:pPr>
        <w:pStyle w:val="2"/>
        <w:spacing w:after="163"/>
      </w:pPr>
      <w:bookmarkStart w:id="17" w:name="_Toc220940051"/>
      <w:r w:rsidRPr="00873E30">
        <w:t xml:space="preserve">Model </w:t>
      </w:r>
      <w:proofErr w:type="spellStart"/>
      <w:r w:rsidR="009C5012">
        <w:rPr>
          <w:rFonts w:hint="eastAsia"/>
        </w:rPr>
        <w:t>Constrution</w:t>
      </w:r>
      <w:bookmarkEnd w:id="17"/>
      <w:proofErr w:type="spellEnd"/>
    </w:p>
    <w:p w14:paraId="7695C331" w14:textId="3E0EE718" w:rsidR="00E40DB5" w:rsidRPr="00E40DB5" w:rsidRDefault="009C5012" w:rsidP="00B14A26">
      <w:pPr>
        <w:spacing w:after="163"/>
        <w:ind w:firstLineChars="0" w:firstLine="0"/>
        <w:rPr>
          <w:rFonts w:hint="eastAsia"/>
        </w:rPr>
      </w:pPr>
      <w:r>
        <w:rPr>
          <w:rFonts w:hint="eastAsia"/>
        </w:rPr>
        <w:t>1.</w:t>
      </w:r>
      <w:r w:rsidRPr="00873E30">
        <w:t>Dirichlet-Based Modeling</w:t>
      </w:r>
      <w:r w:rsidR="00B14A26">
        <w:br/>
      </w:r>
      <w:r w:rsidR="00D9122A" w:rsidRPr="00D9122A">
        <w:t>Suppose there are</w:t>
      </w:r>
      <w:r w:rsidR="00E40DB5">
        <w:rPr>
          <w:rFonts w:hint="eastAsia"/>
        </w:rPr>
        <w:t xml:space="preserve"> </w:t>
      </w:r>
      <w:r w:rsidR="00E40DB5" w:rsidRPr="00E40DB5">
        <w:rPr>
          <w:position w:val="-12"/>
        </w:rPr>
        <w:object w:dxaOrig="179" w:dyaOrig="358" w14:anchorId="79914110">
          <v:shape id="_x0000_i3558" type="#_x0000_t75" style="width:9.1pt;height:17.8pt" o:ole="">
            <v:imagedata r:id="rId34" o:title=""/>
          </v:shape>
          <o:OLEObject Type="Embed" ProgID="Equation.AxMath" ShapeID="_x0000_i3558" DrawAspect="Content" ObjectID="_1831558662" r:id="rId35"/>
        </w:object>
      </w:r>
      <w:r w:rsidR="00E40DB5">
        <w:rPr>
          <w:rFonts w:hint="eastAsia"/>
        </w:rPr>
        <w:t xml:space="preserve"> </w:t>
      </w:r>
      <w:r w:rsidR="00D9122A" w:rsidRPr="00D9122A">
        <w:t>active contestants in a given week, and their fan voting proportion vector is:</w:t>
      </w:r>
    </w:p>
    <w:tbl>
      <w:tblPr>
        <w:tblStyle w:val="ae"/>
        <w:tblW w:w="9067" w:type="dxa"/>
        <w:tblLook w:val="04A0" w:firstRow="1" w:lastRow="0" w:firstColumn="1" w:lastColumn="0" w:noHBand="0" w:noVBand="1"/>
      </w:tblPr>
      <w:tblGrid>
        <w:gridCol w:w="8500"/>
        <w:gridCol w:w="567"/>
      </w:tblGrid>
      <w:tr w:rsidR="00DE0266" w14:paraId="110778AD" w14:textId="77777777" w:rsidTr="00B14A26">
        <w:trPr>
          <w:trHeight w:val="465"/>
        </w:trPr>
        <w:tc>
          <w:tcPr>
            <w:tcW w:w="8500" w:type="dxa"/>
            <w:vAlign w:val="center"/>
          </w:tcPr>
          <w:p w14:paraId="6DF04C39" w14:textId="77777777" w:rsidR="00DE0266" w:rsidRDefault="00000000" w:rsidP="005D4A00">
            <w:pPr>
              <w:spacing w:afterLines="0" w:after="0"/>
              <w:ind w:firstLineChars="0" w:firstLine="0"/>
              <w:jc w:val="center"/>
            </w:pPr>
            <w:r>
              <w:rPr>
                <w:position w:val="-32"/>
              </w:rPr>
              <w:object w:dxaOrig="3933" w:dyaOrig="602" w14:anchorId="7DABEFA5">
                <v:shape id="_x0000_i1044" type="#_x0000_t75" style="width:195.6pt;height:29.95pt" o:ole="">
                  <v:imagedata r:id="rId36" o:title=""/>
                </v:shape>
                <o:OLEObject Type="Embed" ProgID="Equation.AxMath" ShapeID="_x0000_i1044" DrawAspect="Content" ObjectID="_1831558663" r:id="rId37"/>
              </w:object>
            </w:r>
          </w:p>
        </w:tc>
        <w:tc>
          <w:tcPr>
            <w:tcW w:w="567" w:type="dxa"/>
            <w:vAlign w:val="center"/>
          </w:tcPr>
          <w:p w14:paraId="36A91E98" w14:textId="77777777" w:rsidR="00DE0266" w:rsidRDefault="00000000" w:rsidP="005D4A00">
            <w:pPr>
              <w:spacing w:afterLines="0" w:after="0"/>
              <w:ind w:firstLineChars="0" w:firstLine="0"/>
              <w:jc w:val="center"/>
            </w:pPr>
            <w:r>
              <w:rPr>
                <w:rFonts w:hint="eastAsia"/>
              </w:rPr>
              <w:t>(1)</w:t>
            </w:r>
          </w:p>
        </w:tc>
      </w:tr>
      <w:tr w:rsidR="00E40DB5" w14:paraId="6D48E4CE" w14:textId="77777777" w:rsidTr="00B14A26">
        <w:trPr>
          <w:trHeight w:val="465"/>
        </w:trPr>
        <w:tc>
          <w:tcPr>
            <w:tcW w:w="8500" w:type="dxa"/>
            <w:vAlign w:val="center"/>
          </w:tcPr>
          <w:p w14:paraId="779BA1CF" w14:textId="4CAF6682" w:rsidR="00E40DB5" w:rsidRDefault="00E40DB5" w:rsidP="005D4A00">
            <w:pPr>
              <w:spacing w:afterLines="0" w:after="0"/>
              <w:ind w:firstLineChars="0" w:firstLine="0"/>
              <w:jc w:val="center"/>
            </w:pPr>
            <w:r w:rsidRPr="00E40DB5">
              <w:rPr>
                <w:position w:val="-12"/>
              </w:rPr>
              <w:object w:dxaOrig="1820" w:dyaOrig="372" w14:anchorId="16C06420">
                <v:shape id="_x0000_i3562" type="#_x0000_t75" style="width:91.1pt;height:18.65pt" o:ole="">
                  <v:imagedata r:id="rId38" o:title=""/>
                </v:shape>
                <o:OLEObject Type="Embed" ProgID="Equation.AxMath" ShapeID="_x0000_i3562" DrawAspect="Content" ObjectID="_1831558664" r:id="rId39"/>
              </w:object>
            </w:r>
          </w:p>
        </w:tc>
        <w:tc>
          <w:tcPr>
            <w:tcW w:w="567" w:type="dxa"/>
            <w:vAlign w:val="center"/>
          </w:tcPr>
          <w:p w14:paraId="289B6A47" w14:textId="5FBFB8B8" w:rsidR="00E40DB5" w:rsidRDefault="00E40DB5" w:rsidP="005D4A00">
            <w:pPr>
              <w:spacing w:afterLines="0" w:after="0"/>
              <w:ind w:firstLineChars="0" w:firstLine="0"/>
              <w:jc w:val="center"/>
              <w:rPr>
                <w:rFonts w:hint="eastAsia"/>
              </w:rPr>
            </w:pPr>
            <w:r>
              <w:rPr>
                <w:rFonts w:hint="eastAsia"/>
              </w:rPr>
              <w:t>(2)</w:t>
            </w:r>
          </w:p>
        </w:tc>
      </w:tr>
    </w:tbl>
    <w:p w14:paraId="1D66FB22" w14:textId="3E866704" w:rsidR="00E40DB5" w:rsidRDefault="00E40DB5" w:rsidP="00873E30">
      <w:pPr>
        <w:spacing w:after="163"/>
        <w:ind w:firstLine="480"/>
      </w:pPr>
      <w:r w:rsidRPr="00E40DB5">
        <w:t xml:space="preserve">where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E40DB5">
        <w:t xml:space="preserve">represents the latent proportion of fan votes for the </w:t>
      </w:r>
      <w:proofErr w:type="spellStart"/>
      <w:r w:rsidRPr="00E40DB5">
        <w:rPr>
          <w:i/>
          <w:iCs/>
        </w:rPr>
        <w:t>i</w:t>
      </w:r>
      <w:r w:rsidRPr="00E40DB5">
        <w:t>-th</w:t>
      </w:r>
      <w:proofErr w:type="spellEnd"/>
      <w:r w:rsidRPr="00E40DB5">
        <w:t xml:space="preserve"> contestant.</w:t>
      </w:r>
    </w:p>
    <w:p w14:paraId="42FD33AE" w14:textId="34182598" w:rsidR="00873E30" w:rsidRDefault="00D9122A" w:rsidP="00873E30">
      <w:pPr>
        <w:spacing w:after="163"/>
        <w:ind w:firstLine="480"/>
      </w:pPr>
      <w:r w:rsidRPr="00D9122A">
        <w:t>The Dirichlet distribution is defined on the probability simplex, naturally satisfying the non-negativity and sum-to-one constraints of proportion vectors. It also forms a conjugate structure with the multinomial distribution, making it well-suited for Bayesian modeling of voting proportions.</w:t>
      </w:r>
    </w:p>
    <w:p w14:paraId="6E8201BF" w14:textId="61A2F0D0" w:rsidR="00D9122A" w:rsidRDefault="00D9122A" w:rsidP="00873E30">
      <w:pPr>
        <w:spacing w:after="163"/>
        <w:ind w:firstLine="480"/>
      </w:pPr>
      <w:r w:rsidRPr="00D9122A">
        <w:t>The concentration parameter</w:t>
      </w:r>
      <w:r>
        <w:rPr>
          <w:rFonts w:hint="eastAsia"/>
        </w:rPr>
        <w:t xml:space="preserve"> </w:t>
      </w:r>
      <w:r>
        <w:rPr>
          <w:caps/>
          <w:position w:val="-12"/>
        </w:rPr>
        <w:object w:dxaOrig="215" w:dyaOrig="365" w14:anchorId="6A0B3B2F">
          <v:shape id="_x0000_i1047" type="#_x0000_t75" style="width:10pt;height:19.1pt" o:ole="">
            <v:imagedata r:id="rId40" o:title=""/>
          </v:shape>
          <o:OLEObject Type="Embed" ProgID="Equation.AxMath" ShapeID="_x0000_i1047" DrawAspect="Content" ObjectID="_1831558665" r:id="rId41"/>
        </w:object>
      </w:r>
      <w:r w:rsidRPr="00D9122A">
        <w:t>of the Dirichlet distribution determines the shape of the prior. To avoid subjective parameter settings, this study fits</w:t>
      </w:r>
      <w:r>
        <w:rPr>
          <w:rFonts w:hint="eastAsia"/>
        </w:rPr>
        <w:t xml:space="preserve"> </w:t>
      </w:r>
      <w:r>
        <w:rPr>
          <w:caps/>
          <w:position w:val="-12"/>
        </w:rPr>
        <w:object w:dxaOrig="215" w:dyaOrig="365" w14:anchorId="1CDD2A09">
          <v:shape id="_x0000_i1048" type="#_x0000_t75" style="width:10pt;height:19.1pt" o:ole="">
            <v:imagedata r:id="rId40" o:title=""/>
          </v:shape>
          <o:OLEObject Type="Embed" ProgID="Equation.AxMath" ShapeID="_x0000_i1048" DrawAspect="Content" ObjectID="_1831558666" r:id="rId42"/>
        </w:object>
      </w:r>
      <w:r w:rsidRPr="00D9122A">
        <w:t>in a data-driven manner based on historical judge score proportions.</w:t>
      </w:r>
    </w:p>
    <w:p w14:paraId="5D7F7E37" w14:textId="0B66316D" w:rsidR="00D9122A" w:rsidRDefault="00D9122A" w:rsidP="00D9122A">
      <w:pPr>
        <w:spacing w:after="163"/>
        <w:ind w:left="480" w:firstLineChars="0" w:firstLine="0"/>
      </w:pPr>
      <w:r w:rsidRPr="00D9122A">
        <w:t xml:space="preserve">For historical week </w:t>
      </w:r>
      <m:oMath>
        <m:r>
          <w:rPr>
            <w:rFonts w:ascii="Cambria Math" w:hAnsi="Cambria Math"/>
          </w:rPr>
          <m:t>t</m:t>
        </m:r>
      </m:oMath>
      <w:r w:rsidRPr="00D9122A">
        <w:t xml:space="preserve">, define the judge score proportion of the </w:t>
      </w:r>
      <m:oMath>
        <m:r>
          <w:rPr>
            <w:rFonts w:ascii="Cambria Math" w:hAnsi="Cambria Math"/>
          </w:rPr>
          <m:t>i</m:t>
        </m:r>
      </m:oMath>
      <w:r w:rsidRPr="00D9122A">
        <w:t>-th contestant as:</w:t>
      </w:r>
    </w:p>
    <w:tbl>
      <w:tblPr>
        <w:tblStyle w:val="ae"/>
        <w:tblW w:w="9067" w:type="dxa"/>
        <w:tblLook w:val="04A0" w:firstRow="1" w:lastRow="0" w:firstColumn="1" w:lastColumn="0" w:noHBand="0" w:noVBand="1"/>
      </w:tblPr>
      <w:tblGrid>
        <w:gridCol w:w="8500"/>
        <w:gridCol w:w="567"/>
      </w:tblGrid>
      <w:tr w:rsidR="00B14A26" w14:paraId="2A413678" w14:textId="77777777" w:rsidTr="00B14A26">
        <w:tc>
          <w:tcPr>
            <w:tcW w:w="8500" w:type="dxa"/>
            <w:vAlign w:val="center"/>
          </w:tcPr>
          <w:p w14:paraId="1ACE8A95" w14:textId="3FCAA601" w:rsidR="00B14A26" w:rsidRDefault="00B14A26" w:rsidP="00B14A26">
            <w:pPr>
              <w:spacing w:afterLines="0" w:after="0"/>
              <w:ind w:firstLineChars="0" w:firstLine="0"/>
              <w:jc w:val="center"/>
            </w:pPr>
            <w:r w:rsidRPr="00B14A26">
              <w:rPr>
                <w:position w:val="-50"/>
              </w:rPr>
              <w:object w:dxaOrig="1475" w:dyaOrig="905" w14:anchorId="3E9DB5B3">
                <v:shape id="_x0000_i3517" type="#_x0000_t75" style="width:73.75pt;height:45.1pt" o:ole="">
                  <v:imagedata r:id="rId43" o:title=""/>
                </v:shape>
                <o:OLEObject Type="Embed" ProgID="Equation.AxMath" ShapeID="_x0000_i3517" DrawAspect="Content" ObjectID="_1831558667" r:id="rId44"/>
              </w:object>
            </w:r>
          </w:p>
        </w:tc>
        <w:tc>
          <w:tcPr>
            <w:tcW w:w="567" w:type="dxa"/>
            <w:vAlign w:val="center"/>
          </w:tcPr>
          <w:p w14:paraId="00A738F8" w14:textId="710FD193" w:rsidR="00B14A26" w:rsidRDefault="00B14A26" w:rsidP="00B14A26">
            <w:pPr>
              <w:spacing w:afterLines="0" w:after="0"/>
              <w:ind w:firstLineChars="0" w:firstLine="0"/>
              <w:jc w:val="center"/>
            </w:pPr>
            <w:r>
              <w:rPr>
                <w:rFonts w:hint="eastAsia"/>
              </w:rPr>
              <w:t>(</w:t>
            </w:r>
            <w:r>
              <w:rPr>
                <w:rFonts w:hint="eastAsia"/>
              </w:rPr>
              <w:t>3</w:t>
            </w:r>
            <w:r>
              <w:rPr>
                <w:rFonts w:hint="eastAsia"/>
              </w:rPr>
              <w:t>)</w:t>
            </w:r>
          </w:p>
        </w:tc>
      </w:tr>
    </w:tbl>
    <w:p w14:paraId="2E07F2BD" w14:textId="761AE747" w:rsidR="00D9122A" w:rsidRDefault="00D9122A" w:rsidP="00B14A26">
      <w:pPr>
        <w:spacing w:after="163"/>
        <w:ind w:firstLineChars="0" w:firstLine="0"/>
      </w:pPr>
      <w:r w:rsidRPr="00D9122A">
        <w:t xml:space="preserve">where </w:t>
      </w:r>
      <m:oMath>
        <m:sSub>
          <m:sSubPr>
            <m:ctrlPr>
              <w:rPr>
                <w:rFonts w:ascii="Cambria Math" w:hAnsi="Cambria Math"/>
              </w:rPr>
            </m:ctrlPr>
          </m:sSubPr>
          <m:e>
            <m:r>
              <w:rPr>
                <w:rFonts w:ascii="Cambria Math" w:hAnsi="Cambria Math"/>
              </w:rPr>
              <m:t>J</m:t>
            </m:r>
          </m:e>
          <m:sub>
            <m:r>
              <w:rPr>
                <w:rFonts w:ascii="Cambria Math" w:hAnsi="Cambria Math"/>
              </w:rPr>
              <m:t>i,t</m:t>
            </m:r>
          </m:sub>
        </m:sSub>
      </m:oMath>
      <w:r w:rsidRPr="00D9122A">
        <w:t>denotes the total judge score for that week.</w:t>
      </w:r>
    </w:p>
    <w:p w14:paraId="7D9FF1BC" w14:textId="5D089F3E" w:rsidR="00DE0266" w:rsidRPr="00B14A26" w:rsidRDefault="00D9122A" w:rsidP="00B14A26">
      <w:pPr>
        <w:spacing w:after="163"/>
        <w:ind w:firstLine="480"/>
        <w:rPr>
          <w:rFonts w:hint="eastAsia"/>
        </w:rPr>
      </w:pPr>
      <w:r w:rsidRPr="00D9122A">
        <w:t>Using the expectation property of the Dirichlet distribution</w:t>
      </w:r>
      <w:r w:rsidR="00B14A26">
        <w:rPr>
          <w:rFonts w:hint="eastAsia"/>
        </w:rPr>
        <w:t>，</w:t>
      </w:r>
      <w:r w:rsidR="00B14A26" w:rsidRPr="00D9122A">
        <w:t>Construct a least squares objective function</w:t>
      </w:r>
    </w:p>
    <w:tbl>
      <w:tblPr>
        <w:tblStyle w:val="ae"/>
        <w:tblW w:w="9067" w:type="dxa"/>
        <w:tblLook w:val="04A0" w:firstRow="1" w:lastRow="0" w:firstColumn="1" w:lastColumn="0" w:noHBand="0" w:noVBand="1"/>
      </w:tblPr>
      <w:tblGrid>
        <w:gridCol w:w="8500"/>
        <w:gridCol w:w="567"/>
      </w:tblGrid>
      <w:tr w:rsidR="00B14A26" w14:paraId="62267AA3" w14:textId="77777777" w:rsidTr="0011511F">
        <w:tc>
          <w:tcPr>
            <w:tcW w:w="8500" w:type="dxa"/>
            <w:vAlign w:val="center"/>
          </w:tcPr>
          <w:p w14:paraId="29B62120" w14:textId="606ADF82" w:rsidR="00B14A26" w:rsidRDefault="00B14A26" w:rsidP="005D4A00">
            <w:pPr>
              <w:spacing w:afterLines="0" w:after="0"/>
              <w:ind w:firstLineChars="0" w:firstLine="0"/>
              <w:jc w:val="center"/>
            </w:pPr>
            <w:r w:rsidRPr="00B14A26">
              <w:rPr>
                <w:position w:val="-50"/>
              </w:rPr>
              <w:object w:dxaOrig="1689" w:dyaOrig="905" w14:anchorId="1442805E">
                <v:shape id="_x0000_i3543" type="#_x0000_t75" style="width:84.6pt;height:45.1pt" o:ole="">
                  <v:imagedata r:id="rId45" o:title=""/>
                </v:shape>
                <o:OLEObject Type="Embed" ProgID="Equation.AxMath" ShapeID="_x0000_i3543" DrawAspect="Content" ObjectID="_1831558668" r:id="rId46"/>
              </w:object>
            </w:r>
          </w:p>
        </w:tc>
        <w:tc>
          <w:tcPr>
            <w:tcW w:w="567" w:type="dxa"/>
            <w:vAlign w:val="center"/>
          </w:tcPr>
          <w:p w14:paraId="4B21938E" w14:textId="082E7A57" w:rsidR="00B14A26" w:rsidRDefault="00B14A26" w:rsidP="0011511F">
            <w:pPr>
              <w:spacing w:after="163"/>
              <w:ind w:firstLineChars="0" w:firstLine="0"/>
              <w:jc w:val="center"/>
            </w:pPr>
            <w:r>
              <w:rPr>
                <w:rFonts w:hint="eastAsia"/>
              </w:rPr>
              <w:t>(</w:t>
            </w:r>
            <w:r>
              <w:rPr>
                <w:rFonts w:hint="eastAsia"/>
              </w:rPr>
              <w:t>4</w:t>
            </w:r>
            <w:r>
              <w:rPr>
                <w:rFonts w:hint="eastAsia"/>
              </w:rPr>
              <w:t>)</w:t>
            </w:r>
          </w:p>
        </w:tc>
      </w:tr>
      <w:tr w:rsidR="005D4A00" w14:paraId="43B61CDE" w14:textId="77777777" w:rsidTr="0011511F">
        <w:tc>
          <w:tcPr>
            <w:tcW w:w="8500" w:type="dxa"/>
            <w:vAlign w:val="center"/>
          </w:tcPr>
          <w:p w14:paraId="73FD1D0F" w14:textId="09E3B215" w:rsidR="005D4A00" w:rsidRDefault="005D4A00" w:rsidP="005D4A00">
            <w:pPr>
              <w:spacing w:afterLines="0" w:after="0"/>
              <w:ind w:firstLineChars="0" w:firstLine="0"/>
              <w:jc w:val="center"/>
            </w:pPr>
            <w:r w:rsidRPr="005D4A00">
              <w:rPr>
                <w:position w:val="-50"/>
              </w:rPr>
              <w:object w:dxaOrig="2464" w:dyaOrig="955" w14:anchorId="46D0EA33">
                <v:shape id="_x0000_i3545" type="#_x0000_t75" style="width:123.2pt;height:47.7pt" o:ole="">
                  <v:imagedata r:id="rId47" o:title=""/>
                </v:shape>
                <o:OLEObject Type="Embed" ProgID="Equation.AxMath" ShapeID="_x0000_i3545" DrawAspect="Content" ObjectID="_1831558669" r:id="rId48"/>
              </w:object>
            </w:r>
          </w:p>
        </w:tc>
        <w:tc>
          <w:tcPr>
            <w:tcW w:w="567" w:type="dxa"/>
            <w:vAlign w:val="center"/>
          </w:tcPr>
          <w:p w14:paraId="5050B82B" w14:textId="77777777" w:rsidR="005D4A00" w:rsidRDefault="005D4A00" w:rsidP="0011511F">
            <w:pPr>
              <w:spacing w:after="163"/>
              <w:ind w:firstLineChars="0" w:firstLine="0"/>
              <w:jc w:val="center"/>
              <w:rPr>
                <w:rFonts w:hint="eastAsia"/>
              </w:rPr>
            </w:pPr>
          </w:p>
        </w:tc>
      </w:tr>
    </w:tbl>
    <w:p w14:paraId="5079EF5E" w14:textId="081D1B98" w:rsidR="00DE0266" w:rsidRDefault="009C5012" w:rsidP="009C5012">
      <w:pPr>
        <w:spacing w:after="163"/>
        <w:ind w:firstLineChars="0" w:firstLine="0"/>
      </w:pPr>
      <w:r>
        <w:rPr>
          <w:rFonts w:hint="eastAsia"/>
        </w:rPr>
        <w:lastRenderedPageBreak/>
        <w:t>2.</w:t>
      </w:r>
      <w:r w:rsidR="0053687C" w:rsidRPr="0053687C">
        <w:t>Total Score Calculation Model</w:t>
      </w:r>
    </w:p>
    <w:p w14:paraId="5BEE34F0" w14:textId="77777777" w:rsidR="00C045C7" w:rsidRPr="00C045C7" w:rsidRDefault="00C045C7" w:rsidP="00C045C7">
      <w:pPr>
        <w:spacing w:after="163"/>
        <w:ind w:firstLine="480"/>
      </w:pPr>
      <w:r w:rsidRPr="00C045C7">
        <w:t xml:space="preserve">In the 34 seasons of </w:t>
      </w:r>
      <w:r w:rsidRPr="00C045C7">
        <w:rPr>
          <w:i/>
          <w:iCs/>
        </w:rPr>
        <w:t>Dancing with the Stars</w:t>
      </w:r>
      <w:r w:rsidRPr="00C045C7">
        <w:t xml:space="preserve"> (DWTS), the rules for combining judges’ scores and fan votes have evolved into three types: the percentage system, the ranking system, and the ranking system with a save mechanism. Each system features distinct logic for calculating overall scores and determining eliminations. In this section, we construct an overall score calculation model fully aligned with the season-specific rules, formalizing the core logic of all three systems through mathematical expressions. Implementation details are verified against actual competition procedures to ensure consistency, providing a standardized computational framework for subsequent fan vote estimation and comparative analysis of rule effects.</w:t>
      </w:r>
    </w:p>
    <w:p w14:paraId="676DAFCC" w14:textId="542F7C5A" w:rsidR="00DE0266" w:rsidRDefault="00FA1340" w:rsidP="00FA1340">
      <w:pPr>
        <w:spacing w:after="163"/>
        <w:ind w:firstLineChars="0" w:firstLine="0"/>
      </w:pPr>
      <w:r>
        <w:rPr>
          <w:rFonts w:hint="eastAsia"/>
        </w:rPr>
        <w:t>·</w:t>
      </w:r>
      <w:r w:rsidR="00C045C7" w:rsidRPr="00C045C7">
        <w:t>Percentage System</w:t>
      </w:r>
    </w:p>
    <w:p w14:paraId="61B2C996" w14:textId="3CDB237E" w:rsidR="00A53659" w:rsidRDefault="00A53659">
      <w:pPr>
        <w:spacing w:after="163"/>
        <w:ind w:firstLine="480"/>
      </w:pPr>
      <w:r w:rsidRPr="00A53659">
        <w:t>The percentage system integrates judges' scores and fan votes through an "absolute proportion summation," calculating the overall score as:</w:t>
      </w:r>
    </w:p>
    <w:p w14:paraId="226CA39E" w14:textId="77777777" w:rsidR="00FA1340" w:rsidRDefault="00000000" w:rsidP="00FA1340">
      <w:pPr>
        <w:spacing w:after="163"/>
        <w:ind w:firstLine="480"/>
        <w:jc w:val="center"/>
      </w:pPr>
      <w:r>
        <w:object w:dxaOrig="2386" w:dyaOrig="1204" w14:anchorId="2DAA9590">
          <v:shape id="_x0000_i1053" type="#_x0000_t75" style="width:119.7pt;height:60.3pt" o:ole="">
            <v:imagedata r:id="rId49" o:title=""/>
          </v:shape>
          <o:OLEObject Type="Embed" ProgID="Equation.AxMath" ShapeID="_x0000_i1053" DrawAspect="Content" ObjectID="_1831558670" r:id="rId50"/>
        </w:object>
      </w:r>
    </w:p>
    <w:p w14:paraId="436D98CA" w14:textId="56700495" w:rsidR="009C5012" w:rsidRDefault="00A53659" w:rsidP="00FA1340">
      <w:pPr>
        <w:spacing w:after="163"/>
        <w:ind w:firstLineChars="0" w:firstLine="0"/>
      </w:pPr>
      <w:r w:rsidRPr="00A53659">
        <w:t>Ranking System</w:t>
      </w:r>
    </w:p>
    <w:p w14:paraId="34D99D28" w14:textId="09AFF97D" w:rsidR="00A53659" w:rsidRPr="00A53659" w:rsidRDefault="00A53659" w:rsidP="009C5012">
      <w:pPr>
        <w:spacing w:after="163"/>
        <w:ind w:leftChars="100" w:left="240" w:firstLineChars="100" w:firstLine="240"/>
        <w:rPr>
          <w:rFonts w:hint="eastAsia"/>
        </w:rPr>
      </w:pPr>
      <w:r w:rsidRPr="00A53659">
        <w:t>The ranking system integrates judges' scores and fan votes through a "relative ranking summation":</w:t>
      </w:r>
    </w:p>
    <w:p w14:paraId="505A4DAA" w14:textId="77777777" w:rsidR="00DE0266" w:rsidRDefault="00000000">
      <w:pPr>
        <w:spacing w:after="163"/>
        <w:ind w:firstLine="480"/>
        <w:jc w:val="center"/>
      </w:pPr>
      <w:r>
        <w:object w:dxaOrig="2751" w:dyaOrig="505" w14:anchorId="04387827">
          <v:shape id="_x0000_i1054" type="#_x0000_t75" style="width:137.5pt;height:25.15pt" o:ole="">
            <v:imagedata r:id="rId51" o:title=""/>
          </v:shape>
          <o:OLEObject Type="Embed" ProgID="Equation.AxMath" ShapeID="_x0000_i1054" DrawAspect="Content" ObjectID="_1831558671" r:id="rId52"/>
        </w:object>
      </w:r>
    </w:p>
    <w:p w14:paraId="534ACCC6" w14:textId="75F98A73" w:rsidR="00A53659" w:rsidRPr="00A53659" w:rsidRDefault="00A53659" w:rsidP="00A53659">
      <w:pPr>
        <w:spacing w:after="163"/>
        <w:ind w:firstLineChars="83" w:firstLine="199"/>
      </w:pPr>
      <w:r w:rsidRPr="00A53659">
        <w:t xml:space="preserve">Here, </w:t>
      </w:r>
      <m:oMath>
        <m:r>
          <w:rPr>
            <w:rFonts w:ascii="Cambria Math" w:hAnsi="Cambria Math"/>
          </w:rPr>
          <m:t>R</m:t>
        </m:r>
        <m:d>
          <m:dPr>
            <m:ctrlPr>
              <w:rPr>
                <w:rFonts w:ascii="Cambria Math" w:hAnsi="Cambria Math"/>
                <w:i/>
              </w:rPr>
            </m:ctrlPr>
          </m:dPr>
          <m:e>
            <m:r>
              <w:rPr>
                <w:rFonts w:ascii="Cambria Math" w:hAnsi="Cambria Math"/>
              </w:rPr>
              <m:t>⋅</m:t>
            </m:r>
          </m:e>
        </m:d>
        <m:r>
          <w:rPr>
            <w:rFonts w:ascii="Cambria Math" w:hAnsi="Cambria Math"/>
          </w:rPr>
          <m:t xml:space="preserve"> </m:t>
        </m:r>
      </m:oMath>
      <w:r w:rsidRPr="00A53659">
        <w:t>denotes the dense ranking function.</w:t>
      </w:r>
    </w:p>
    <w:p w14:paraId="46FBECB4" w14:textId="77777777" w:rsidR="009C5012" w:rsidRDefault="009C5012" w:rsidP="009C5012">
      <w:pPr>
        <w:spacing w:after="163"/>
        <w:ind w:firstLineChars="0" w:firstLine="0"/>
      </w:pPr>
      <w:r>
        <w:rPr>
          <w:rFonts w:hint="eastAsia"/>
        </w:rPr>
        <w:t>·</w:t>
      </w:r>
      <w:r w:rsidR="00A53659" w:rsidRPr="00A53659">
        <w:t>Judge Save Mechanism</w:t>
      </w:r>
    </w:p>
    <w:p w14:paraId="21C89808" w14:textId="193CA7BE" w:rsidR="00A53659" w:rsidRPr="00A53659" w:rsidRDefault="00A53659" w:rsidP="009C5012">
      <w:pPr>
        <w:spacing w:after="163"/>
        <w:ind w:firstLineChars="0" w:firstLine="0"/>
      </w:pPr>
      <w:r w:rsidRPr="00A53659">
        <w:t>This system is an extension of the ranking system, with the core difference being that the elimination rule changes from “directly eliminating the lowest-scoring contestant” to “first selecting the bottom two contestants, then letting the judges decide who is eliminated”:</w:t>
      </w:r>
    </w:p>
    <w:p w14:paraId="001D2B21" w14:textId="77777777" w:rsidR="00DE0266" w:rsidRDefault="00000000">
      <w:pPr>
        <w:spacing w:after="163"/>
        <w:ind w:firstLine="480"/>
        <w:jc w:val="center"/>
      </w:pPr>
      <w:r>
        <w:object w:dxaOrig="2278" w:dyaOrig="505" w14:anchorId="0566248C">
          <v:shape id="_x0000_i1055" type="#_x0000_t75" style="width:113.65pt;height:25.15pt" o:ole="">
            <v:imagedata r:id="rId53" o:title=""/>
          </v:shape>
          <o:OLEObject Type="Embed" ProgID="Equation.AxMath" ShapeID="_x0000_i1055" DrawAspect="Content" ObjectID="_1831558672" r:id="rId54"/>
        </w:object>
      </w:r>
    </w:p>
    <w:p w14:paraId="7A0C3241" w14:textId="54A4EA6F" w:rsidR="00DE0266" w:rsidRDefault="009C5012" w:rsidP="009C5012">
      <w:pPr>
        <w:spacing w:after="163"/>
        <w:ind w:firstLineChars="0" w:firstLine="0"/>
      </w:pPr>
      <w:r>
        <w:rPr>
          <w:rFonts w:hint="eastAsia"/>
        </w:rPr>
        <w:t>3.</w:t>
      </w:r>
      <w:r w:rsidR="008C2217" w:rsidRPr="008C2217">
        <w:t>Posterior Distribution and Bayesian Estimation</w:t>
      </w:r>
    </w:p>
    <w:p w14:paraId="61789CB5" w14:textId="1CDA2A20" w:rsidR="00A53659" w:rsidRPr="00A53659" w:rsidRDefault="00A53659" w:rsidP="00A53659">
      <w:pPr>
        <w:spacing w:after="163"/>
        <w:ind w:firstLine="480"/>
      </w:pPr>
      <w:r w:rsidRPr="00A53659">
        <w:t xml:space="preserve">Let the observed data be </w:t>
      </w:r>
      <m:oMath>
        <m:r>
          <m:rPr>
            <m:scr m:val="script"/>
          </m:rPr>
          <w:rPr>
            <w:rFonts w:ascii="Cambria Math" w:hAnsi="Cambria Math"/>
          </w:rPr>
          <m:t>D</m:t>
        </m:r>
      </m:oMath>
      <w:r w:rsidRPr="00A53659">
        <w:t>, which includes elimination results and final rankings. The posterior distribution is then:</w:t>
      </w:r>
    </w:p>
    <w:p w14:paraId="7666E79F" w14:textId="77777777" w:rsidR="00DE0266" w:rsidRDefault="00000000">
      <w:pPr>
        <w:spacing w:after="163"/>
        <w:ind w:firstLineChars="0" w:firstLine="480"/>
        <w:jc w:val="center"/>
      </w:pPr>
      <w:r>
        <w:object w:dxaOrig="3589" w:dyaOrig="527" w14:anchorId="3A94C110">
          <v:shape id="_x0000_i1056" type="#_x0000_t75" style="width:179.55pt;height:26.45pt" o:ole="">
            <v:imagedata r:id="rId55" o:title=""/>
          </v:shape>
          <o:OLEObject Type="Embed" ProgID="Equation.AxMath" ShapeID="_x0000_i1056" DrawAspect="Content" ObjectID="_1831558673" r:id="rId56"/>
        </w:object>
      </w:r>
    </w:p>
    <w:p w14:paraId="0C9CE703" w14:textId="77777777" w:rsidR="00A53659" w:rsidRPr="00A53659" w:rsidRDefault="00A53659" w:rsidP="00A53659">
      <w:pPr>
        <w:spacing w:after="163"/>
        <w:ind w:firstLine="480"/>
      </w:pPr>
      <w:r w:rsidRPr="00A53659">
        <w:t>Define the deterministic likelihood function:</w:t>
      </w:r>
    </w:p>
    <w:p w14:paraId="671BAC65" w14:textId="588FB42E" w:rsidR="008C2217" w:rsidRDefault="008C2217" w:rsidP="008C2217">
      <w:pPr>
        <w:spacing w:after="163"/>
        <w:ind w:firstLine="480"/>
        <w:jc w:val="center"/>
      </w:pPr>
      <w:r w:rsidRPr="008C2217">
        <w:object w:dxaOrig="8332" w:dyaOrig="942" w14:anchorId="154F5969">
          <v:shape id="_x0000_i1057" type="#_x0000_t75" style="width:416.4pt;height:46.85pt" o:ole="">
            <v:imagedata r:id="rId57" o:title=""/>
          </v:shape>
          <o:OLEObject Type="Embed" ProgID="Equation.AxMath" ShapeID="_x0000_i1057" DrawAspect="Content" ObjectID="_1831558674" r:id="rId58"/>
        </w:object>
      </w:r>
    </w:p>
    <w:p w14:paraId="685C6B84" w14:textId="77777777" w:rsidR="00A53659" w:rsidRPr="00A53659" w:rsidRDefault="00A53659" w:rsidP="00A53659">
      <w:pPr>
        <w:spacing w:after="163"/>
        <w:ind w:firstLine="480"/>
      </w:pPr>
      <w:r w:rsidRPr="00A53659">
        <w:t>Therefore, the posterior distribution can be expressed as:</w:t>
      </w:r>
    </w:p>
    <w:p w14:paraId="1904C9FC" w14:textId="77777777" w:rsidR="00DE0266" w:rsidRDefault="00000000">
      <w:pPr>
        <w:spacing w:after="163"/>
        <w:ind w:firstLineChars="0" w:firstLine="480"/>
        <w:jc w:val="center"/>
      </w:pPr>
      <w:r>
        <w:object w:dxaOrig="4868" w:dyaOrig="527" w14:anchorId="01979843">
          <v:shape id="_x0000_i1058" type="#_x0000_t75" style="width:242.9pt;height:26.45pt" o:ole="">
            <v:imagedata r:id="rId59" o:title=""/>
          </v:shape>
          <o:OLEObject Type="Embed" ProgID="Equation.AxMath" ShapeID="_x0000_i1058" DrawAspect="Content" ObjectID="_1831558675" r:id="rId60"/>
        </w:object>
      </w:r>
    </w:p>
    <w:p w14:paraId="77D40678" w14:textId="36D542C7" w:rsidR="00A53659" w:rsidRPr="00A53659" w:rsidRDefault="00A53659" w:rsidP="00A53659">
      <w:pPr>
        <w:spacing w:after="163"/>
        <w:ind w:firstLine="480"/>
      </w:pPr>
      <w:r w:rsidRPr="00A53659">
        <w:t xml:space="preserve">Here, </w:t>
      </w:r>
      <w:r w:rsidRPr="00A53659">
        <w:rPr>
          <w:position w:val="-12"/>
        </w:rPr>
        <w:object w:dxaOrig="230" w:dyaOrig="358" w14:anchorId="3BC17534">
          <v:shape id="_x0000_i1059" type="#_x0000_t75" style="width:11.3pt;height:17.35pt" o:ole="">
            <v:imagedata r:id="rId61" o:title=""/>
          </v:shape>
          <o:OLEObject Type="Embed" ProgID="Equation.AxMath" ShapeID="_x0000_i1059" DrawAspect="Content" ObjectID="_1831558676" r:id="rId62"/>
        </w:object>
      </w:r>
      <w:r w:rsidRPr="00A53659">
        <w:t>denotes the feasible solution space induced by the competition rules. The posterior is essentially a truncated Dirichlet distribution constrained by the mechanism.</w:t>
      </w:r>
    </w:p>
    <w:p w14:paraId="0E37DE8D" w14:textId="77777777" w:rsidR="00A53659" w:rsidRPr="00A53659" w:rsidRDefault="00A53659" w:rsidP="00A53659">
      <w:pPr>
        <w:spacing w:after="163"/>
        <w:ind w:firstLine="480"/>
      </w:pPr>
      <w:r w:rsidRPr="00A53659">
        <w:t>Obtain posterior samples via MCMC and compute the posterior mean and standard deviation:</w:t>
      </w:r>
    </w:p>
    <w:p w14:paraId="7F96910F" w14:textId="77777777" w:rsidR="00DE0266" w:rsidRDefault="00000000">
      <w:pPr>
        <w:spacing w:after="163"/>
        <w:ind w:firstLineChars="0" w:firstLine="480"/>
        <w:jc w:val="center"/>
      </w:pPr>
      <w:r>
        <w:rPr>
          <w:position w:val="-43"/>
        </w:rPr>
        <w:object w:dxaOrig="6244" w:dyaOrig="1085" w14:anchorId="2FB8E3D6">
          <v:shape id="_x0000_i1060" type="#_x0000_t75" style="width:312.7pt;height:54.65pt" o:ole="">
            <v:imagedata r:id="rId63" o:title=""/>
          </v:shape>
          <o:OLEObject Type="Embed" ProgID="Equation.AxMath" ShapeID="_x0000_i1060" DrawAspect="Content" ObjectID="_1831558677" r:id="rId64"/>
        </w:object>
      </w:r>
    </w:p>
    <w:p w14:paraId="4E47E17D" w14:textId="7FFEA4B5" w:rsidR="00DE0266" w:rsidRDefault="009C5012" w:rsidP="009C5012">
      <w:pPr>
        <w:spacing w:after="163"/>
        <w:ind w:firstLineChars="83" w:firstLine="199"/>
      </w:pPr>
      <w:r>
        <w:rPr>
          <w:rFonts w:hint="eastAsia"/>
        </w:rPr>
        <w:t>4.</w:t>
      </w:r>
      <w:r w:rsidR="008C2217" w:rsidRPr="008C2217">
        <w:t>Design of Evaluation Metrics</w:t>
      </w:r>
    </w:p>
    <w:p w14:paraId="62E4773D" w14:textId="77777777" w:rsidR="00A53659" w:rsidRPr="00A53659" w:rsidRDefault="00A53659" w:rsidP="00A53659">
      <w:pPr>
        <w:spacing w:after="163"/>
        <w:ind w:firstLineChars="0" w:firstLine="480"/>
      </w:pPr>
      <w:r w:rsidRPr="00A53659">
        <w:t>To evaluate the reliability and validity of the model's inference results, this study constructs an assessment framework from two perspectives: uncertainty quantification and consistency verification.</w:t>
      </w:r>
    </w:p>
    <w:p w14:paraId="4A9D9679" w14:textId="271B6CD0" w:rsidR="00A53659" w:rsidRDefault="009C5012" w:rsidP="00A53659">
      <w:pPr>
        <w:spacing w:after="163"/>
        <w:ind w:firstLineChars="0" w:firstLine="0"/>
      </w:pPr>
      <w:r>
        <w:rPr>
          <w:rFonts w:hint="eastAsia"/>
        </w:rPr>
        <w:t>·</w:t>
      </w:r>
      <w:r w:rsidR="00A53659" w:rsidRPr="00A53659">
        <w:t>Posterior Uncertainty Quantification</w:t>
      </w:r>
    </w:p>
    <w:p w14:paraId="4EAF9921" w14:textId="3D9A1318" w:rsidR="00A53659" w:rsidRPr="00A53659" w:rsidRDefault="00A53659" w:rsidP="00A53659">
      <w:pPr>
        <w:spacing w:after="163"/>
        <w:ind w:firstLine="480"/>
      </w:pPr>
      <w:r w:rsidRPr="00A53659">
        <w:t xml:space="preserve">Based on the posterior distribution obtained via MCMC sampling, the 95% posterior credible interval for the fan vote proportion </w:t>
      </w:r>
      <w:r w:rsidRPr="00A53659">
        <w:rPr>
          <w:position w:val="-12"/>
        </w:rPr>
        <w:object w:dxaOrig="488" w:dyaOrig="361" w14:anchorId="4D2E478D">
          <v:shape id="_x0000_i1061" type="#_x0000_t75" style="width:24.7pt;height:17.35pt" o:ole="">
            <v:imagedata r:id="rId65" o:title=""/>
          </v:shape>
          <o:OLEObject Type="Embed" ProgID="Equation.AxMath" ShapeID="_x0000_i1061" DrawAspect="Content" ObjectID="_1831558678" r:id="rId66"/>
        </w:object>
      </w:r>
      <w:r w:rsidRPr="00A53659">
        <w:t xml:space="preserve"> of each contestant in week </w:t>
      </w:r>
      <w:r w:rsidRPr="00A53659">
        <w:rPr>
          <w:position w:val="-12"/>
        </w:rPr>
        <w:object w:dxaOrig="143" w:dyaOrig="358" w14:anchorId="526CB4E6">
          <v:shape id="_x0000_i1062" type="#_x0000_t75" style="width:7.8pt;height:17.35pt" o:ole="">
            <v:imagedata r:id="rId67" o:title=""/>
          </v:shape>
          <o:OLEObject Type="Embed" ProgID="Equation.AxMath" ShapeID="_x0000_i1062" DrawAspect="Content" ObjectID="_1831558679" r:id="rId68"/>
        </w:object>
      </w:r>
      <w:r w:rsidRPr="00A53659">
        <w:t xml:space="preserve"> is calculated as:</w:t>
      </w:r>
    </w:p>
    <w:p w14:paraId="349EFA77" w14:textId="77777777" w:rsidR="00DE0266" w:rsidRDefault="00000000">
      <w:pPr>
        <w:spacing w:after="163"/>
        <w:ind w:firstLine="480"/>
      </w:pPr>
      <w:r>
        <w:tab/>
      </w:r>
      <w:r>
        <w:object w:dxaOrig="7608" w:dyaOrig="527" w14:anchorId="630943A3">
          <v:shape id="_x0000_i1063" type="#_x0000_t75" style="width:380.8pt;height:26.45pt" o:ole="">
            <v:imagedata r:id="rId69" o:title=""/>
          </v:shape>
          <o:OLEObject Type="Embed" ProgID="Equation.AxMath" ShapeID="_x0000_i1063" DrawAspect="Content" ObjectID="_1831558680" r:id="rId70"/>
        </w:object>
      </w:r>
    </w:p>
    <w:p w14:paraId="5008966C" w14:textId="5E6A1295" w:rsidR="00A53659" w:rsidRPr="00A53659" w:rsidRDefault="00A53659" w:rsidP="00A53659">
      <w:pPr>
        <w:spacing w:after="163"/>
        <w:ind w:firstLine="480"/>
      </w:pPr>
      <w:r w:rsidRPr="00A53659">
        <w:t xml:space="preserve">Here, </w:t>
      </w:r>
      <w:r w:rsidRPr="00A53659">
        <w:rPr>
          <w:position w:val="-12"/>
        </w:rPr>
        <w:object w:dxaOrig="544" w:dyaOrig="372" w14:anchorId="476F7F71">
          <v:shape id="_x0000_i1064" type="#_x0000_t75" style="width:26.9pt;height:19.1pt" o:ole="">
            <v:imagedata r:id="rId71" o:title=""/>
          </v:shape>
          <o:OLEObject Type="Embed" ProgID="Equation.AxMath" ShapeID="_x0000_i1064" DrawAspect="Content" ObjectID="_1831558681" r:id="rId72"/>
        </w:object>
      </w:r>
      <w:r w:rsidRPr="00A53659">
        <w:t xml:space="preserve">denotes the </w:t>
      </w:r>
      <w:r w:rsidRPr="00A53659">
        <w:rPr>
          <w:position w:val="-12"/>
        </w:rPr>
        <w:object w:dxaOrig="197" w:dyaOrig="358" w14:anchorId="0B1A8482">
          <v:shape id="_x0000_i1065" type="#_x0000_t75" style="width:10pt;height:17.35pt" o:ole="">
            <v:imagedata r:id="rId73" o:title=""/>
          </v:shape>
          <o:OLEObject Type="Embed" ProgID="Equation.AxMath" ShapeID="_x0000_i1065" DrawAspect="Content" ObjectID="_1831558682" r:id="rId74"/>
        </w:object>
      </w:r>
      <w:r w:rsidRPr="00A53659">
        <w:t>-</w:t>
      </w:r>
      <w:proofErr w:type="spellStart"/>
      <w:r w:rsidRPr="00A53659">
        <w:t>th</w:t>
      </w:r>
      <w:proofErr w:type="spellEnd"/>
      <w:r w:rsidRPr="00A53659">
        <w:t xml:space="preserve"> quantile of the posterior distribution, and </w:t>
      </w:r>
      <w:r w:rsidRPr="00A53659">
        <w:rPr>
          <w:position w:val="-12"/>
        </w:rPr>
        <w:object w:dxaOrig="582" w:dyaOrig="358" w14:anchorId="6D83D9B5">
          <v:shape id="_x0000_i1066" type="#_x0000_t75" style="width:29.05pt;height:17.35pt" o:ole="">
            <v:imagedata r:id="rId75" o:title=""/>
          </v:shape>
          <o:OLEObject Type="Embed" ProgID="Equation.AxMath" ShapeID="_x0000_i1066" DrawAspect="Content" ObjectID="_1831558683" r:id="rId76"/>
        </w:object>
      </w:r>
      <w:r w:rsidRPr="00A53659">
        <w:t>represents the set of observed data, including judges' scores, elimination results, and competition rules.</w:t>
      </w:r>
    </w:p>
    <w:p w14:paraId="7FAE7541" w14:textId="77777777" w:rsidR="009C5012" w:rsidRDefault="00A53659" w:rsidP="009C5012">
      <w:pPr>
        <w:spacing w:after="163"/>
        <w:ind w:firstLine="480"/>
      </w:pPr>
      <w:r w:rsidRPr="00A53659">
        <w:t>This interval reflects the model's degree of uncertainty regarding the true fan vote proportion under the imposed constraints; a narrower interval indicates more stable and reliable inference results.</w:t>
      </w:r>
    </w:p>
    <w:p w14:paraId="5067FADF" w14:textId="562DE921" w:rsidR="00DE0266" w:rsidRDefault="009C5012" w:rsidP="009C5012">
      <w:pPr>
        <w:spacing w:after="163"/>
        <w:ind w:firstLineChars="0" w:firstLine="0"/>
      </w:pPr>
      <w:r>
        <w:rPr>
          <w:rFonts w:hint="eastAsia"/>
        </w:rPr>
        <w:t>·</w:t>
      </w:r>
      <w:r w:rsidR="009B1A41" w:rsidRPr="009B1A41">
        <w:t>Elimination Outcome Consistency Metric</w:t>
      </w:r>
    </w:p>
    <w:p w14:paraId="3D9BC032" w14:textId="77777777" w:rsidR="009B1A41" w:rsidRPr="009B1A41" w:rsidRDefault="009B1A41" w:rsidP="009B1A41">
      <w:pPr>
        <w:spacing w:after="163"/>
        <w:ind w:firstLineChars="0" w:firstLine="420"/>
      </w:pPr>
      <w:r w:rsidRPr="009B1A41">
        <w:t>To evaluate the model’s explanatory power under the actual competition rules, we define the elimination prediction accuracy metric:</w:t>
      </w:r>
    </w:p>
    <w:p w14:paraId="44F8D2FA" w14:textId="77777777" w:rsidR="00DE0266" w:rsidRDefault="00000000">
      <w:pPr>
        <w:spacing w:after="163"/>
        <w:ind w:firstLine="480"/>
        <w:jc w:val="center"/>
      </w:pPr>
      <w:r>
        <w:object w:dxaOrig="4341" w:dyaOrig="1569" w14:anchorId="7574A0B6">
          <v:shape id="_x0000_i1067" type="#_x0000_t75" style="width:217.3pt;height:78.05pt" o:ole="">
            <v:imagedata r:id="rId77" o:title=""/>
          </v:shape>
          <o:OLEObject Type="Embed" ProgID="Equation.AxMath" ShapeID="_x0000_i1067" DrawAspect="Content" ObjectID="_1831558684" r:id="rId78"/>
        </w:object>
      </w:r>
    </w:p>
    <w:p w14:paraId="4141C866" w14:textId="701563D2" w:rsidR="009B1A41" w:rsidRPr="009B1A41" w:rsidRDefault="009B1A41" w:rsidP="009B1A41">
      <w:pPr>
        <w:spacing w:after="163"/>
        <w:ind w:firstLine="480"/>
      </w:pPr>
      <w:r w:rsidRPr="009B1A41">
        <w:t xml:space="preserve">Here, </w:t>
      </w:r>
      <m:oMath>
        <m:sSub>
          <m:sSubPr>
            <m:ctrlPr>
              <w:rPr>
                <w:rFonts w:ascii="Cambria Math" w:hAnsi="Cambria Math"/>
              </w:rPr>
            </m:ctrlPr>
          </m:sSubPr>
          <m:e>
            <m:r>
              <w:rPr>
                <w:rFonts w:ascii="Cambria Math" w:hAnsi="Cambria Math"/>
              </w:rPr>
              <m:t>E</m:t>
            </m:r>
          </m:e>
          <m:sub>
            <m:r>
              <w:rPr>
                <w:rFonts w:ascii="Cambria Math" w:hAnsi="Cambria Math"/>
              </w:rPr>
              <m:t>s,t</m:t>
            </m:r>
          </m:sub>
        </m:sSub>
      </m:oMath>
      <w:r w:rsidRPr="009B1A41">
        <w:t xml:space="preserve"> denotes the set of eliminated contestants in season </w:t>
      </w:r>
      <m:oMath>
        <m:r>
          <w:rPr>
            <w:rFonts w:ascii="Cambria Math" w:hAnsi="Cambria Math"/>
          </w:rPr>
          <m:t>s</m:t>
        </m:r>
      </m:oMath>
      <w:r w:rsidRPr="009B1A41">
        <w:t xml:space="preserve"> and week </w:t>
      </w:r>
      <m:oMath>
        <m:r>
          <w:rPr>
            <w:rFonts w:ascii="Cambria Math" w:hAnsi="Cambria Math"/>
          </w:rPr>
          <m:t>t</m:t>
        </m:r>
      </m:oMath>
      <w:r w:rsidRPr="009B1A41">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s,t</m:t>
            </m:r>
          </m:sub>
        </m:sSub>
      </m:oMath>
      <w:r w:rsidRPr="009B1A41">
        <w:t xml:space="preserve"> represents the elimination results inferred from the posterior mean of votes combined with the competition rules; </w:t>
      </w:r>
      <m:oMath>
        <m:r>
          <m:rPr>
            <m:scr m:val="double-struck"/>
            <m:sty m:val="p"/>
          </m:rPr>
          <w:rPr>
            <w:rFonts w:ascii="Cambria Math" w:hAnsi="Cambria Math"/>
          </w:rPr>
          <m:t>I</m:t>
        </m:r>
        <m:r>
          <w:rPr>
            <w:rFonts w:ascii="Cambria Math" w:hAnsi="Cambria Math"/>
          </w:rPr>
          <m:t>(⋅)</m:t>
        </m:r>
      </m:oMath>
      <w:r w:rsidRPr="009B1A41">
        <w:t xml:space="preserve"> is an indicator function that takes the value 1 if the prediction matches the actual result and 0 otherwise.</w:t>
      </w:r>
    </w:p>
    <w:p w14:paraId="13B1C8E0" w14:textId="77777777" w:rsidR="009B1A41" w:rsidRPr="009B1A41" w:rsidRDefault="009B1A41" w:rsidP="009B1A41">
      <w:pPr>
        <w:spacing w:after="163"/>
        <w:ind w:firstLine="480"/>
      </w:pPr>
      <w:r w:rsidRPr="009B1A41">
        <w:t>This metric measures the overall consistency between the model’s inferred outcomes and the actual competition results at the mechanism level and serves as a key standard for evaluating the model’s validity and structural effectiveness.</w:t>
      </w:r>
    </w:p>
    <w:p w14:paraId="333BFE2F" w14:textId="3DB495AA" w:rsidR="00DE0266" w:rsidRPr="008C2217" w:rsidRDefault="00873E30" w:rsidP="00873E30">
      <w:pPr>
        <w:pStyle w:val="2"/>
        <w:spacing w:after="163"/>
      </w:pPr>
      <w:bookmarkStart w:id="18" w:name="_Toc220940052"/>
      <w:r w:rsidRPr="00873E30">
        <w:lastRenderedPageBreak/>
        <w:t>Model Solution</w:t>
      </w:r>
      <w:bookmarkEnd w:id="18"/>
      <w:r w:rsidR="008C2217" w:rsidRPr="008C2217">
        <w:t xml:space="preserve"> </w:t>
      </w:r>
    </w:p>
    <w:p w14:paraId="4B920AD3" w14:textId="77777777" w:rsidR="00DC3B90" w:rsidRPr="00DC3B90" w:rsidRDefault="00DC3B90" w:rsidP="00DC3B90">
      <w:pPr>
        <w:spacing w:after="163"/>
        <w:ind w:firstLineChars="0" w:firstLine="420"/>
      </w:pPr>
      <w:r w:rsidRPr="00DC3B90">
        <w:t>Using the Bayesian framework combined with MCMC sampling, we estimated the weekly fan vote proportions for each season. Taking Week 3 of Season 2 as an example, the estimated fan vote proportions for the 8 active contestants are presented in the table below:</w:t>
      </w:r>
    </w:p>
    <w:tbl>
      <w:tblPr>
        <w:tblStyle w:val="13"/>
        <w:tblW w:w="0" w:type="auto"/>
        <w:tblLook w:val="04A0" w:firstRow="1" w:lastRow="0" w:firstColumn="1" w:lastColumn="0" w:noHBand="0" w:noVBand="1"/>
      </w:tblPr>
      <w:tblGrid>
        <w:gridCol w:w="3005"/>
        <w:gridCol w:w="3005"/>
        <w:gridCol w:w="3006"/>
      </w:tblGrid>
      <w:tr w:rsidR="00DE0266" w14:paraId="37CB85FE" w14:textId="77777777" w:rsidTr="00DE0266">
        <w:trPr>
          <w:cnfStyle w:val="100000000000" w:firstRow="1" w:lastRow="0" w:firstColumn="0" w:lastColumn="0" w:oddVBand="0" w:evenVBand="0" w:oddHBand="0" w:evenHBand="0" w:firstRowFirstColumn="0" w:firstRowLastColumn="0" w:lastRowFirstColumn="0" w:lastRowLastColumn="0"/>
        </w:trPr>
        <w:tc>
          <w:tcPr>
            <w:tcW w:w="3005" w:type="dxa"/>
          </w:tcPr>
          <w:p w14:paraId="6B2A2CF4" w14:textId="77777777" w:rsidR="00DE0266" w:rsidRDefault="00000000">
            <w:pPr>
              <w:spacing w:after="163"/>
              <w:ind w:firstLineChars="0" w:firstLine="0"/>
              <w:jc w:val="center"/>
            </w:pPr>
            <w:r>
              <w:t>选手</w:t>
            </w:r>
          </w:p>
        </w:tc>
        <w:tc>
          <w:tcPr>
            <w:tcW w:w="3005" w:type="dxa"/>
          </w:tcPr>
          <w:p w14:paraId="4C0B8799" w14:textId="77777777" w:rsidR="00DE0266" w:rsidRDefault="00000000">
            <w:pPr>
              <w:spacing w:after="163"/>
              <w:ind w:firstLineChars="0" w:firstLine="0"/>
              <w:jc w:val="center"/>
            </w:pPr>
            <w:r>
              <w:t>预计票数占比</w:t>
            </w:r>
          </w:p>
        </w:tc>
        <w:tc>
          <w:tcPr>
            <w:tcW w:w="3006" w:type="dxa"/>
          </w:tcPr>
          <w:p w14:paraId="715DD544" w14:textId="77777777" w:rsidR="00DE0266" w:rsidRDefault="00000000">
            <w:pPr>
              <w:spacing w:after="163"/>
              <w:ind w:firstLineChars="0" w:firstLine="0"/>
              <w:jc w:val="center"/>
            </w:pPr>
            <w:r>
              <w:t>标准差（</w:t>
            </w:r>
            <w:r>
              <w:t>±</w:t>
            </w:r>
            <w:r>
              <w:t>）</w:t>
            </w:r>
          </w:p>
        </w:tc>
      </w:tr>
      <w:tr w:rsidR="00DE0266" w14:paraId="6855016E" w14:textId="77777777" w:rsidTr="00DE0266">
        <w:tc>
          <w:tcPr>
            <w:tcW w:w="3005" w:type="dxa"/>
          </w:tcPr>
          <w:p w14:paraId="15E03785" w14:textId="77777777" w:rsidR="00DE0266" w:rsidRDefault="00000000">
            <w:pPr>
              <w:spacing w:after="163"/>
              <w:ind w:firstLineChars="0" w:firstLine="0"/>
              <w:jc w:val="center"/>
            </w:pPr>
            <w:r>
              <w:t>Tia Carrere</w:t>
            </w:r>
          </w:p>
        </w:tc>
        <w:tc>
          <w:tcPr>
            <w:tcW w:w="3005" w:type="dxa"/>
          </w:tcPr>
          <w:p w14:paraId="55BE9F6A" w14:textId="77777777" w:rsidR="00DE0266" w:rsidRDefault="00000000">
            <w:pPr>
              <w:spacing w:after="163"/>
              <w:ind w:firstLineChars="0" w:firstLine="0"/>
              <w:jc w:val="center"/>
            </w:pPr>
            <w:r>
              <w:t>0.1243</w:t>
            </w:r>
          </w:p>
        </w:tc>
        <w:tc>
          <w:tcPr>
            <w:tcW w:w="3006" w:type="dxa"/>
          </w:tcPr>
          <w:p w14:paraId="0CF684E5" w14:textId="77777777" w:rsidR="00DE0266" w:rsidRDefault="00000000">
            <w:pPr>
              <w:spacing w:after="163"/>
              <w:ind w:firstLineChars="0" w:firstLine="0"/>
              <w:jc w:val="center"/>
            </w:pPr>
            <w:r>
              <w:t>0.0124</w:t>
            </w:r>
          </w:p>
        </w:tc>
      </w:tr>
      <w:tr w:rsidR="00DE0266" w14:paraId="78228D79" w14:textId="77777777" w:rsidTr="00DE0266">
        <w:tc>
          <w:tcPr>
            <w:tcW w:w="3005" w:type="dxa"/>
            <w:shd w:val="clear" w:color="auto" w:fill="EFF7EA"/>
          </w:tcPr>
          <w:p w14:paraId="2024DAAA" w14:textId="77777777" w:rsidR="00DE0266" w:rsidRDefault="00000000">
            <w:pPr>
              <w:spacing w:after="163"/>
              <w:ind w:firstLineChars="0" w:firstLine="0"/>
              <w:jc w:val="center"/>
            </w:pPr>
            <w:r>
              <w:t>George Hamilton</w:t>
            </w:r>
          </w:p>
        </w:tc>
        <w:tc>
          <w:tcPr>
            <w:tcW w:w="3005" w:type="dxa"/>
            <w:shd w:val="clear" w:color="auto" w:fill="EFF7EA"/>
          </w:tcPr>
          <w:p w14:paraId="40E56F58" w14:textId="77777777" w:rsidR="00DE0266" w:rsidRDefault="00000000">
            <w:pPr>
              <w:spacing w:after="163"/>
              <w:ind w:firstLineChars="0" w:firstLine="0"/>
              <w:jc w:val="center"/>
            </w:pPr>
            <w:r>
              <w:t>0.1266</w:t>
            </w:r>
          </w:p>
        </w:tc>
        <w:tc>
          <w:tcPr>
            <w:tcW w:w="3006" w:type="dxa"/>
            <w:shd w:val="clear" w:color="auto" w:fill="EFF7EA"/>
          </w:tcPr>
          <w:p w14:paraId="3CED56AA" w14:textId="77777777" w:rsidR="00DE0266" w:rsidRDefault="00000000">
            <w:pPr>
              <w:spacing w:after="163"/>
              <w:ind w:firstLineChars="0" w:firstLine="0"/>
              <w:jc w:val="center"/>
            </w:pPr>
            <w:r>
              <w:t>0.0118</w:t>
            </w:r>
          </w:p>
        </w:tc>
      </w:tr>
      <w:tr w:rsidR="00DE0266" w14:paraId="7679E033" w14:textId="77777777" w:rsidTr="00DE0266">
        <w:tc>
          <w:tcPr>
            <w:tcW w:w="3005" w:type="dxa"/>
          </w:tcPr>
          <w:p w14:paraId="609A535D" w14:textId="77777777" w:rsidR="00DE0266" w:rsidRDefault="00000000">
            <w:pPr>
              <w:spacing w:after="163"/>
              <w:ind w:firstLineChars="0" w:firstLine="0"/>
              <w:jc w:val="center"/>
            </w:pPr>
            <w:r>
              <w:t>Lisa Rinna</w:t>
            </w:r>
          </w:p>
        </w:tc>
        <w:tc>
          <w:tcPr>
            <w:tcW w:w="3005" w:type="dxa"/>
          </w:tcPr>
          <w:p w14:paraId="1B7D1318" w14:textId="77777777" w:rsidR="00DE0266" w:rsidRDefault="00000000">
            <w:pPr>
              <w:spacing w:after="163"/>
              <w:ind w:firstLineChars="0" w:firstLine="0"/>
              <w:jc w:val="center"/>
            </w:pPr>
            <w:r>
              <w:t>0.1236</w:t>
            </w:r>
          </w:p>
        </w:tc>
        <w:tc>
          <w:tcPr>
            <w:tcW w:w="3006" w:type="dxa"/>
          </w:tcPr>
          <w:p w14:paraId="2852404F" w14:textId="77777777" w:rsidR="00DE0266" w:rsidRDefault="00000000">
            <w:pPr>
              <w:spacing w:after="163"/>
              <w:ind w:firstLineChars="0" w:firstLine="0"/>
              <w:jc w:val="center"/>
            </w:pPr>
            <w:r>
              <w:t>0.0105</w:t>
            </w:r>
          </w:p>
        </w:tc>
      </w:tr>
      <w:tr w:rsidR="00DE0266" w14:paraId="0AF1CEED" w14:textId="77777777" w:rsidTr="00DE0266">
        <w:tc>
          <w:tcPr>
            <w:tcW w:w="3005" w:type="dxa"/>
            <w:shd w:val="clear" w:color="auto" w:fill="EFF7EA"/>
          </w:tcPr>
          <w:p w14:paraId="3C9B0C00" w14:textId="77777777" w:rsidR="00DE0266" w:rsidRDefault="00000000">
            <w:pPr>
              <w:spacing w:after="163"/>
              <w:ind w:firstLineChars="0" w:firstLine="0"/>
              <w:jc w:val="center"/>
            </w:pPr>
            <w:r>
              <w:t>Stacy Keibler</w:t>
            </w:r>
          </w:p>
        </w:tc>
        <w:tc>
          <w:tcPr>
            <w:tcW w:w="3005" w:type="dxa"/>
            <w:shd w:val="clear" w:color="auto" w:fill="EFF7EA"/>
          </w:tcPr>
          <w:p w14:paraId="23281F10" w14:textId="77777777" w:rsidR="00DE0266" w:rsidRDefault="00000000">
            <w:pPr>
              <w:spacing w:after="163"/>
              <w:ind w:firstLineChars="0" w:firstLine="0"/>
              <w:jc w:val="center"/>
            </w:pPr>
            <w:r>
              <w:t>0.1261</w:t>
            </w:r>
          </w:p>
        </w:tc>
        <w:tc>
          <w:tcPr>
            <w:tcW w:w="3006" w:type="dxa"/>
            <w:shd w:val="clear" w:color="auto" w:fill="EFF7EA"/>
          </w:tcPr>
          <w:p w14:paraId="553C7217" w14:textId="77777777" w:rsidR="00DE0266" w:rsidRDefault="00000000">
            <w:pPr>
              <w:spacing w:after="163"/>
              <w:ind w:firstLineChars="0" w:firstLine="0"/>
              <w:jc w:val="center"/>
            </w:pPr>
            <w:r>
              <w:t>0.0133</w:t>
            </w:r>
          </w:p>
        </w:tc>
      </w:tr>
      <w:tr w:rsidR="00DE0266" w14:paraId="6A90AB3B" w14:textId="77777777" w:rsidTr="00DE0266">
        <w:tc>
          <w:tcPr>
            <w:tcW w:w="3005" w:type="dxa"/>
          </w:tcPr>
          <w:p w14:paraId="799C0328" w14:textId="77777777" w:rsidR="00DE0266" w:rsidRDefault="00000000">
            <w:pPr>
              <w:spacing w:after="163"/>
              <w:ind w:firstLineChars="0" w:firstLine="0"/>
              <w:jc w:val="center"/>
            </w:pPr>
            <w:r>
              <w:t>Jerry Rice</w:t>
            </w:r>
          </w:p>
        </w:tc>
        <w:tc>
          <w:tcPr>
            <w:tcW w:w="3005" w:type="dxa"/>
          </w:tcPr>
          <w:p w14:paraId="7132040C" w14:textId="77777777" w:rsidR="00DE0266" w:rsidRDefault="00000000">
            <w:pPr>
              <w:spacing w:after="163"/>
              <w:ind w:firstLineChars="0" w:firstLine="0"/>
              <w:jc w:val="center"/>
            </w:pPr>
            <w:r>
              <w:t>0.1330</w:t>
            </w:r>
          </w:p>
        </w:tc>
        <w:tc>
          <w:tcPr>
            <w:tcW w:w="3006" w:type="dxa"/>
          </w:tcPr>
          <w:p w14:paraId="26D23D91" w14:textId="77777777" w:rsidR="00DE0266" w:rsidRDefault="00000000">
            <w:pPr>
              <w:spacing w:after="163"/>
              <w:ind w:firstLineChars="0" w:firstLine="0"/>
              <w:jc w:val="center"/>
            </w:pPr>
            <w:r>
              <w:t>0.0104</w:t>
            </w:r>
          </w:p>
        </w:tc>
      </w:tr>
      <w:tr w:rsidR="00DE0266" w14:paraId="5DF1DD6D" w14:textId="77777777" w:rsidTr="00DE0266">
        <w:tc>
          <w:tcPr>
            <w:tcW w:w="3005" w:type="dxa"/>
            <w:shd w:val="clear" w:color="auto" w:fill="EFF7EA"/>
          </w:tcPr>
          <w:p w14:paraId="4B05E22E" w14:textId="77777777" w:rsidR="00DE0266" w:rsidRDefault="00000000">
            <w:pPr>
              <w:spacing w:after="163"/>
              <w:ind w:firstLineChars="0" w:firstLine="0"/>
              <w:jc w:val="center"/>
            </w:pPr>
            <w:r>
              <w:t>Giselle Fernandez</w:t>
            </w:r>
          </w:p>
        </w:tc>
        <w:tc>
          <w:tcPr>
            <w:tcW w:w="3005" w:type="dxa"/>
            <w:shd w:val="clear" w:color="auto" w:fill="EFF7EA"/>
          </w:tcPr>
          <w:p w14:paraId="3BC2E031" w14:textId="77777777" w:rsidR="00DE0266" w:rsidRDefault="00000000">
            <w:pPr>
              <w:spacing w:after="163"/>
              <w:ind w:firstLineChars="0" w:firstLine="0"/>
              <w:jc w:val="center"/>
            </w:pPr>
            <w:r>
              <w:t>0.1062</w:t>
            </w:r>
          </w:p>
        </w:tc>
        <w:tc>
          <w:tcPr>
            <w:tcW w:w="3006" w:type="dxa"/>
            <w:shd w:val="clear" w:color="auto" w:fill="EFF7EA"/>
          </w:tcPr>
          <w:p w14:paraId="3E1F9DB4" w14:textId="77777777" w:rsidR="00DE0266" w:rsidRDefault="00000000">
            <w:pPr>
              <w:spacing w:after="163"/>
              <w:ind w:firstLineChars="0" w:firstLine="0"/>
              <w:jc w:val="center"/>
            </w:pPr>
            <w:r>
              <w:t>0.0072</w:t>
            </w:r>
          </w:p>
        </w:tc>
      </w:tr>
      <w:tr w:rsidR="00DE0266" w14:paraId="39524DC5" w14:textId="77777777" w:rsidTr="00DE0266">
        <w:tc>
          <w:tcPr>
            <w:tcW w:w="3005" w:type="dxa"/>
          </w:tcPr>
          <w:p w14:paraId="22C8930A" w14:textId="77777777" w:rsidR="00DE0266" w:rsidRDefault="00000000">
            <w:pPr>
              <w:spacing w:after="163"/>
              <w:ind w:firstLineChars="0" w:firstLine="0"/>
              <w:jc w:val="center"/>
            </w:pPr>
            <w:r>
              <w:t>Master P</w:t>
            </w:r>
          </w:p>
        </w:tc>
        <w:tc>
          <w:tcPr>
            <w:tcW w:w="3005" w:type="dxa"/>
          </w:tcPr>
          <w:p w14:paraId="03BDA474" w14:textId="77777777" w:rsidR="00DE0266" w:rsidRDefault="00000000">
            <w:pPr>
              <w:spacing w:after="163"/>
              <w:ind w:firstLineChars="0" w:firstLine="0"/>
              <w:jc w:val="center"/>
            </w:pPr>
            <w:r>
              <w:t>0.1342</w:t>
            </w:r>
          </w:p>
        </w:tc>
        <w:tc>
          <w:tcPr>
            <w:tcW w:w="3006" w:type="dxa"/>
          </w:tcPr>
          <w:p w14:paraId="1D5AA400" w14:textId="77777777" w:rsidR="00DE0266" w:rsidRDefault="00000000">
            <w:pPr>
              <w:spacing w:after="163"/>
              <w:ind w:firstLineChars="0" w:firstLine="0"/>
              <w:jc w:val="center"/>
            </w:pPr>
            <w:r>
              <w:t>0.0080</w:t>
            </w:r>
          </w:p>
        </w:tc>
      </w:tr>
      <w:tr w:rsidR="00DE0266" w14:paraId="50496A4B" w14:textId="77777777" w:rsidTr="00DE0266">
        <w:tc>
          <w:tcPr>
            <w:tcW w:w="3005" w:type="dxa"/>
            <w:shd w:val="clear" w:color="auto" w:fill="EFF7EA"/>
          </w:tcPr>
          <w:p w14:paraId="257E5A21" w14:textId="77777777" w:rsidR="00DE0266" w:rsidRDefault="00000000">
            <w:pPr>
              <w:spacing w:after="163"/>
              <w:ind w:firstLineChars="0" w:firstLine="0"/>
              <w:jc w:val="center"/>
            </w:pPr>
            <w:r>
              <w:t>Drew Lachey</w:t>
            </w:r>
          </w:p>
        </w:tc>
        <w:tc>
          <w:tcPr>
            <w:tcW w:w="3005" w:type="dxa"/>
            <w:shd w:val="clear" w:color="auto" w:fill="EFF7EA"/>
          </w:tcPr>
          <w:p w14:paraId="7B547C7A" w14:textId="77777777" w:rsidR="00DE0266" w:rsidRDefault="00000000">
            <w:pPr>
              <w:spacing w:after="163"/>
              <w:ind w:firstLineChars="0" w:firstLine="0"/>
              <w:jc w:val="center"/>
            </w:pPr>
            <w:r>
              <w:t>0.1259</w:t>
            </w:r>
          </w:p>
        </w:tc>
        <w:tc>
          <w:tcPr>
            <w:tcW w:w="3006" w:type="dxa"/>
            <w:shd w:val="clear" w:color="auto" w:fill="EFF7EA"/>
          </w:tcPr>
          <w:p w14:paraId="73384203" w14:textId="77777777" w:rsidR="00DE0266" w:rsidRDefault="00000000">
            <w:pPr>
              <w:spacing w:after="163"/>
              <w:ind w:firstLineChars="0" w:firstLine="0"/>
              <w:jc w:val="center"/>
            </w:pPr>
            <w:r>
              <w:t>0.0129</w:t>
            </w:r>
          </w:p>
        </w:tc>
      </w:tr>
    </w:tbl>
    <w:p w14:paraId="145FDDCA" w14:textId="77777777" w:rsidR="00DC3B90" w:rsidRPr="00DC3B90" w:rsidRDefault="00DC3B90" w:rsidP="00DC3B90">
      <w:pPr>
        <w:spacing w:after="163"/>
        <w:ind w:firstLineChars="0" w:firstLine="420"/>
      </w:pPr>
      <w:r w:rsidRPr="00DC3B90">
        <w:t>From the results of this week, it can be seen that Jerry Rice ranked second in terms of estimated fan vote proportion. Although his judges’ score was at a mid-level, the high fan vote proportion compensated for the technical score disadvantage, helping him advance steadily and ultimately finish as the runner-up in Season 2, fully consistent with the actual competition results.</w:t>
      </w:r>
    </w:p>
    <w:p w14:paraId="3CCC51BE" w14:textId="77777777" w:rsidR="00DC3B90" w:rsidRPr="00DC3B90" w:rsidRDefault="00DC3B90" w:rsidP="00DC3B90">
      <w:pPr>
        <w:spacing w:after="163"/>
        <w:ind w:firstLineChars="0" w:firstLine="420"/>
      </w:pPr>
      <w:r w:rsidRPr="00DC3B90">
        <w:t>Meanwhile, the results also reflect the uncertainty captured by the model: Giselle Fernandez exhibits the lowest standard deviation for this week, indicating high certainty in her estimated vote proportion, whereas Stacy Keibler shows a relatively larger standard deviation, reflecting a wider range of fluctuation in her fan votes. Nevertheless, the estimates remain within a reasonable range, not affecting the overall assessment of her popularity.</w:t>
      </w:r>
    </w:p>
    <w:p w14:paraId="0568CB2E" w14:textId="77777777" w:rsidR="00DC3B90" w:rsidRPr="00DC3B90" w:rsidRDefault="00DC3B90" w:rsidP="00DC3B90">
      <w:pPr>
        <w:spacing w:after="163"/>
        <w:ind w:firstLineChars="0" w:firstLine="420"/>
      </w:pPr>
      <w:r w:rsidRPr="00DC3B90">
        <w:t>Visualizing the results further validates the model’s ability to fit scenarios with disparities between “popularity and technical skill,” demonstrating strong alignment with the actual competition progression.</w:t>
      </w:r>
    </w:p>
    <w:p w14:paraId="7F94E465" w14:textId="77777777" w:rsidR="00186AE5" w:rsidRDefault="00186AE5" w:rsidP="00186AE5">
      <w:pPr>
        <w:spacing w:after="163"/>
        <w:ind w:firstLineChars="0" w:firstLine="420"/>
      </w:pPr>
      <w:r w:rsidRPr="00186AE5">
        <w:t xml:space="preserve">As shown in the </w:t>
      </w:r>
      <w:r w:rsidRPr="00186AE5">
        <w:rPr>
          <w:color w:val="EE0000"/>
        </w:rPr>
        <w:t>figure</w:t>
      </w:r>
      <w:r w:rsidRPr="00186AE5">
        <w:t>, the chart illustrates the trend of Jerry Rice’s fan vote proportion over the weeks in Season 2 (red curve). Although Jerry Rice’s judges’ scores were at mid-level for most weeks, the model-predicted fan vote proportion exhibited a continuous upward trend, rising from approximately 0.1 in Week 1 to over 0.35 by Week 8, consistently surpassing other contestants in the same season. This result aligns with the actual competition outcome: Jerry Rice leveraged his high popularity to offset technical score shortcomings, ultimately advancing to the finals and securing the runner-up position.</w:t>
      </w:r>
    </w:p>
    <w:p w14:paraId="2A3480F4" w14:textId="77777777" w:rsidR="00485D43" w:rsidRPr="00186AE5" w:rsidRDefault="00485D43" w:rsidP="00485D43">
      <w:pPr>
        <w:spacing w:after="163"/>
        <w:ind w:firstLineChars="0" w:firstLine="420"/>
      </w:pPr>
      <w:r w:rsidRPr="00186AE5">
        <w:t>As shown in the</w:t>
      </w:r>
      <w:r w:rsidRPr="00186AE5">
        <w:rPr>
          <w:color w:val="EE0000"/>
        </w:rPr>
        <w:t xml:space="preserve"> figure</w:t>
      </w:r>
      <w:r w:rsidRPr="00186AE5">
        <w:t>, the chart depicts Bobby Bones’ judges’ scores (blue curve, left axis) and fan vote proportions (red curve, right axis) in Season 27. Bobby’s judges’ scores remained consistently low throughout the season (below 25 points in most weeks), yet the model-predicted fan vote proportion stayed higher than that of other contestants, with a notable increase in later weeks. This result accurately reproduces the actual competition outcome—Bobby Bones leveraged overwhelming fan support to overcome low judges’ scores and ultimately win the championship—validating the model’s effectiveness in capturing “popularity-driven advancement” scenarios.</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08"/>
        <w:gridCol w:w="4508"/>
      </w:tblGrid>
      <w:tr w:rsidR="00485D43" w14:paraId="62129653" w14:textId="77777777" w:rsidTr="00693D17">
        <w:tc>
          <w:tcPr>
            <w:tcW w:w="4508" w:type="dxa"/>
          </w:tcPr>
          <w:p w14:paraId="465FAB5C" w14:textId="07B42CA9" w:rsidR="00485D43" w:rsidRDefault="00485D43" w:rsidP="00186AE5">
            <w:pPr>
              <w:spacing w:after="163"/>
              <w:ind w:firstLineChars="0" w:firstLine="0"/>
            </w:pPr>
            <w:r>
              <w:rPr>
                <w:noProof/>
              </w:rPr>
              <w:lastRenderedPageBreak/>
              <w:drawing>
                <wp:inline distT="0" distB="0" distL="0" distR="0" wp14:anchorId="262210A9" wp14:editId="6D4934DE">
                  <wp:extent cx="2748708" cy="2041525"/>
                  <wp:effectExtent l="0" t="0" r="0" b="0"/>
                  <wp:docPr id="2176120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73040" name="图片 1"/>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a:xfrm>
                            <a:off x="0" y="0"/>
                            <a:ext cx="2766505" cy="2054743"/>
                          </a:xfrm>
                          <a:prstGeom prst="rect">
                            <a:avLst/>
                          </a:prstGeom>
                          <a:noFill/>
                          <a:ln>
                            <a:noFill/>
                          </a:ln>
                        </pic:spPr>
                      </pic:pic>
                    </a:graphicData>
                  </a:graphic>
                </wp:inline>
              </w:drawing>
            </w:r>
          </w:p>
        </w:tc>
        <w:tc>
          <w:tcPr>
            <w:tcW w:w="4508" w:type="dxa"/>
          </w:tcPr>
          <w:p w14:paraId="5F3DD49E" w14:textId="45DAE1E5" w:rsidR="00485D43" w:rsidRDefault="00485D43" w:rsidP="00186AE5">
            <w:pPr>
              <w:spacing w:after="163"/>
              <w:ind w:firstLineChars="0" w:firstLine="0"/>
            </w:pPr>
            <w:r>
              <w:rPr>
                <w:noProof/>
              </w:rPr>
              <w:drawing>
                <wp:inline distT="0" distB="0" distL="0" distR="0" wp14:anchorId="7918F314" wp14:editId="1E8D697F">
                  <wp:extent cx="2742630" cy="2041525"/>
                  <wp:effectExtent l="0" t="0" r="635" b="0"/>
                  <wp:docPr id="7183031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24502" name="图片 3"/>
                          <pic:cNvPicPr>
                            <a:picLocks noChangeAspect="1" noChangeArrowheads="1"/>
                          </pic:cNvPicPr>
                        </pic:nvPicPr>
                        <pic:blipFill rotWithShape="1">
                          <a:blip r:embed="rId80" cstate="print">
                            <a:extLst>
                              <a:ext uri="{28A0092B-C50C-407E-A947-70E740481C1C}">
                                <a14:useLocalDpi xmlns:a14="http://schemas.microsoft.com/office/drawing/2010/main" val="0"/>
                              </a:ext>
                            </a:extLst>
                          </a:blip>
                          <a:srcRect l="-1" r="1547" b="1231"/>
                          <a:stretch>
                            <a:fillRect/>
                          </a:stretch>
                        </pic:blipFill>
                        <pic:spPr bwMode="auto">
                          <a:xfrm>
                            <a:off x="0" y="0"/>
                            <a:ext cx="2755351" cy="205099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10E8D99" w14:textId="19FC78E1" w:rsidR="00DE0266" w:rsidRDefault="008C2217" w:rsidP="008C2217">
      <w:pPr>
        <w:pStyle w:val="2"/>
        <w:spacing w:after="163"/>
      </w:pPr>
      <w:bookmarkStart w:id="19" w:name="_Toc220940053"/>
      <w:r w:rsidRPr="008C2217">
        <w:t>Model Evaluation:</w:t>
      </w:r>
      <w:bookmarkEnd w:id="19"/>
    </w:p>
    <w:p w14:paraId="4A5AFEA8" w14:textId="77777777" w:rsidR="00EB367D" w:rsidRPr="00EB367D" w:rsidRDefault="00EB367D" w:rsidP="00EB367D">
      <w:pPr>
        <w:spacing w:after="163"/>
        <w:ind w:firstLine="480"/>
      </w:pPr>
      <w:r w:rsidRPr="00EB367D">
        <w:t>Based on prior accuracy and posterior uncertainty metrics, and combined with season-long visualizations, the overall model performance was evaluated from two dimensions: consistency and certainty.</w:t>
      </w:r>
    </w:p>
    <w:p w14:paraId="64ECF1B0" w14:textId="77777777" w:rsidR="00EB367D" w:rsidRPr="00EB367D" w:rsidRDefault="00EB367D" w:rsidP="00EB367D">
      <w:pPr>
        <w:spacing w:after="163"/>
        <w:ind w:firstLine="480"/>
      </w:pPr>
      <w:r w:rsidRPr="00EB367D">
        <w:t xml:space="preserve">As shown in the </w:t>
      </w:r>
      <w:r w:rsidRPr="00EB367D">
        <w:rPr>
          <w:color w:val="EE0000"/>
        </w:rPr>
        <w:t>figure</w:t>
      </w:r>
      <w:r w:rsidRPr="00EB367D">
        <w:t>, the average model consistency across all seasons is 91.38%. For seasons using the ranking-based aggregation method (Seasons 1–2 and 28–34), the average consistency is 92.06%, while for seasons using the percentage-based aggregation method (Seasons 3–27), it is 90.7%. Weeks without valid samples account for only 1.8%, indicating that the model estimates can accurately reproduce the actual competition progression. This fully demonstrates the model’s adaptability to different seasonal scoring mechanisms and its reliability in replicating real competition outcomes.</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08"/>
        <w:gridCol w:w="4508"/>
      </w:tblGrid>
      <w:tr w:rsidR="00693D17" w14:paraId="4E309066" w14:textId="77777777" w:rsidTr="00693D17">
        <w:tc>
          <w:tcPr>
            <w:tcW w:w="4508" w:type="dxa"/>
          </w:tcPr>
          <w:p w14:paraId="25CA4A91" w14:textId="2263383A" w:rsidR="00693D17" w:rsidRDefault="00693D17" w:rsidP="00693D17">
            <w:pPr>
              <w:spacing w:after="163"/>
              <w:ind w:firstLineChars="0" w:firstLine="0"/>
            </w:pPr>
            <w:r>
              <w:rPr>
                <w:rFonts w:hint="eastAsia"/>
                <w:noProof/>
              </w:rPr>
              <w:drawing>
                <wp:inline distT="0" distB="0" distL="114300" distR="114300" wp14:anchorId="5370D7AC" wp14:editId="333C9721">
                  <wp:extent cx="2698750" cy="1630496"/>
                  <wp:effectExtent l="0" t="0" r="6350" b="8255"/>
                  <wp:docPr id="2" name="图片 2" descr="accuracy_per_season_optim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ccuracy_per_season_optimized"/>
                          <pic:cNvPicPr>
                            <a:picLocks noChangeAspect="1"/>
                          </pic:cNvPicPr>
                        </pic:nvPicPr>
                        <pic:blipFill>
                          <a:blip r:embed="rId81"/>
                          <a:stretch>
                            <a:fillRect/>
                          </a:stretch>
                        </pic:blipFill>
                        <pic:spPr>
                          <a:xfrm>
                            <a:off x="0" y="0"/>
                            <a:ext cx="2724727" cy="1646190"/>
                          </a:xfrm>
                          <a:prstGeom prst="rect">
                            <a:avLst/>
                          </a:prstGeom>
                        </pic:spPr>
                      </pic:pic>
                    </a:graphicData>
                  </a:graphic>
                </wp:inline>
              </w:drawing>
            </w:r>
          </w:p>
        </w:tc>
        <w:tc>
          <w:tcPr>
            <w:tcW w:w="4508" w:type="dxa"/>
          </w:tcPr>
          <w:p w14:paraId="5C9B559F" w14:textId="64FDA7ED" w:rsidR="00693D17" w:rsidRDefault="00693D17" w:rsidP="00693D17">
            <w:pPr>
              <w:spacing w:after="163"/>
              <w:ind w:firstLineChars="0" w:firstLine="0"/>
            </w:pPr>
            <w:r>
              <w:rPr>
                <w:noProof/>
              </w:rPr>
              <w:drawing>
                <wp:inline distT="0" distB="0" distL="0" distR="0" wp14:anchorId="722024F5" wp14:editId="1F15B354">
                  <wp:extent cx="2759710" cy="1647022"/>
                  <wp:effectExtent l="0" t="0" r="2540" b="0"/>
                  <wp:docPr id="5448549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15905" name="图片 6"/>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a:xfrm>
                            <a:off x="0" y="0"/>
                            <a:ext cx="2821338" cy="1683802"/>
                          </a:xfrm>
                          <a:prstGeom prst="rect">
                            <a:avLst/>
                          </a:prstGeom>
                          <a:noFill/>
                          <a:ln>
                            <a:noFill/>
                          </a:ln>
                        </pic:spPr>
                      </pic:pic>
                    </a:graphicData>
                  </a:graphic>
                </wp:inline>
              </w:drawing>
            </w:r>
          </w:p>
        </w:tc>
      </w:tr>
    </w:tbl>
    <w:p w14:paraId="1D153263" w14:textId="77777777" w:rsidR="00EB367D" w:rsidRPr="00EB367D" w:rsidRDefault="00EB367D" w:rsidP="00EB367D">
      <w:pPr>
        <w:spacing w:after="163"/>
        <w:ind w:firstLine="480"/>
      </w:pPr>
      <w:r w:rsidRPr="00EB367D">
        <w:t xml:space="preserve">As shown in the </w:t>
      </w:r>
      <w:r w:rsidRPr="00EB367D">
        <w:rPr>
          <w:color w:val="EE0000"/>
        </w:rPr>
        <w:t>figure</w:t>
      </w:r>
      <w:r w:rsidRPr="00EB367D">
        <w:t xml:space="preserve">, the posterior standard deviation of the estimated fan vote proportions is plotted across competition weeks, with the blue curve representing the weekly average posterior standard deviation and the light blue shaded area indicating the range of variation for each week. Specifically, in the early stage of the competition (Weeks 1–4), the posterior standard deviation gradually increases due to the larger number of active contestants and relatively weaker observational constraints, resulting in higher estimation dispersion. During the mid-stage (Weeks 5–8), the posterior standard deviation peaks and then begins to decline. As contestants are progressively eliminated, the observational constraints on the remaining contestants strengthen, and the sample concentration of the estimates increases significantly. In the late stage (Weeks 9–10), the posterior standard deviation drops sharply, reaching its lowest point during the </w:t>
      </w:r>
      <w:proofErr w:type="gramStart"/>
      <w:r w:rsidRPr="00EB367D">
        <w:t>finals</w:t>
      </w:r>
      <w:proofErr w:type="gramEnd"/>
      <w:r w:rsidRPr="00EB367D">
        <w:t xml:space="preserve"> week, indicating that the strong observational constraints imposed by the final rankings most effectively refine the prior distribution. At this stage, the certainty of the fan vote estimates is at its highest.</w:t>
      </w:r>
    </w:p>
    <w:p w14:paraId="0444C80C" w14:textId="152C9680" w:rsidR="00DE0266" w:rsidRDefault="00DE0266">
      <w:pPr>
        <w:spacing w:after="163"/>
        <w:ind w:firstLine="480"/>
        <w:jc w:val="center"/>
      </w:pPr>
    </w:p>
    <w:p w14:paraId="533B3DB9" w14:textId="2325346C" w:rsidR="00873E30" w:rsidRDefault="00873E30" w:rsidP="002957B0">
      <w:pPr>
        <w:pStyle w:val="1"/>
        <w:spacing w:after="163"/>
        <w:rPr>
          <w:rFonts w:hint="eastAsia"/>
        </w:rPr>
      </w:pPr>
      <w:bookmarkStart w:id="20" w:name="_Toc220940054"/>
      <w:r>
        <w:rPr>
          <w:rFonts w:hint="eastAsia"/>
        </w:rPr>
        <w:lastRenderedPageBreak/>
        <w:t>Task2</w:t>
      </w:r>
      <w:r w:rsidR="002957B0">
        <w:rPr>
          <w:rFonts w:hint="eastAsia"/>
        </w:rPr>
        <w:t>&amp;3</w:t>
      </w:r>
      <w:r w:rsidR="002957B0">
        <w:rPr>
          <w:rFonts w:hint="eastAsia"/>
        </w:rPr>
        <w:t>：</w:t>
      </w:r>
      <w:r w:rsidR="002957B0" w:rsidRPr="002957B0">
        <w:t>Effect of Scoring Systems on Contestant Progression</w:t>
      </w:r>
      <w:bookmarkEnd w:id="20"/>
    </w:p>
    <w:p w14:paraId="5DDF77DE" w14:textId="6CE97505" w:rsidR="00EB367D" w:rsidRPr="00EB367D" w:rsidRDefault="00EB367D" w:rsidP="00EB367D">
      <w:pPr>
        <w:spacing w:after="163"/>
        <w:ind w:firstLine="480"/>
      </w:pPr>
      <w:r w:rsidRPr="00EB367D">
        <w:t xml:space="preserve">This study focuses on the 34 seasons of </w:t>
      </w:r>
      <w:r w:rsidRPr="00EB367D">
        <w:rPr>
          <w:i/>
          <w:iCs/>
        </w:rPr>
        <w:t>Dancing with the Stars</w:t>
      </w:r>
      <w:r w:rsidRPr="00EB367D">
        <w:t xml:space="preserve"> (DWTS) to compare the effects of percentage-based versus rank-based scoring mechanisms on contestants’ advancement trajectories. Using publicly available data on judges’ scores, fan support, and elimination outcomes, contestant-level survival trajectories were constructed, and both the Cox proportional hazards model and panel fixed-effects model were employed to quantify the impact of fan support on elimination risk and survival weeks. The Cox model does not require a pre-specified baseline hazard, providing flexibility and allowing estimation of the marginal effect of fan support on elimination risk, while the panel fixed-effects model controls for systematic differences across seasons, enhancing the robustness of mechanism comparisons. However, these methods are limited by the proportional </w:t>
      </w:r>
      <w:proofErr w:type="gramStart"/>
      <w:r w:rsidRPr="00EB367D">
        <w:t>hazards</w:t>
      </w:r>
      <w:proofErr w:type="gramEnd"/>
      <w:r w:rsidRPr="00EB367D">
        <w:t xml:space="preserve"> assumption, which may overlook dynamic variations in mechanism effects. To address this limitation, the study further incorporates quantile group comparisons and marginal effect analyses, and subsequently introduces SHAP-based interpretable machine learning to nonlinearly attribute high-dimensional contestant features, thereby preserving the interpretability of statistical models while better capturing complex mechanism structures.</w:t>
      </w:r>
    </w:p>
    <w:p w14:paraId="43B427FE" w14:textId="5E8ED619" w:rsidR="00DE0266" w:rsidRDefault="00F70B42">
      <w:pPr>
        <w:pStyle w:val="2"/>
        <w:spacing w:after="163"/>
      </w:pPr>
      <w:bookmarkStart w:id="21" w:name="_Toc220940055"/>
      <w:r w:rsidRPr="00F70B42">
        <w:t>Construction of Contestant-Level Trajectories</w:t>
      </w:r>
      <w:bookmarkEnd w:id="21"/>
    </w:p>
    <w:p w14:paraId="74395C2B" w14:textId="77777777" w:rsidR="00EB367D" w:rsidRPr="00EB367D" w:rsidRDefault="00EB367D" w:rsidP="00EB367D">
      <w:pPr>
        <w:spacing w:after="163"/>
        <w:ind w:firstLineChars="0" w:firstLine="420"/>
      </w:pPr>
      <w:r w:rsidRPr="00EB367D">
        <w:t>To quantify the impact of the two scoring mechanisms (percentage-based and rank-based) on contestant advancement, we first constructed survival trajectories for each contestant, recording their weekly participation status and elimination outcomes under the different mechanisms.</w:t>
      </w:r>
    </w:p>
    <w:p w14:paraId="4A23CAA4" w14:textId="24D24848" w:rsidR="00EB367D" w:rsidRDefault="00EB367D">
      <w:pPr>
        <w:spacing w:after="163"/>
        <w:ind w:firstLine="480"/>
      </w:pPr>
      <w:r w:rsidRPr="00EB367D">
        <w:t>For any contestant</w:t>
      </w:r>
      <w:r>
        <w:rPr>
          <w:rFonts w:hint="eastAsia"/>
        </w:rPr>
        <w:t xml:space="preserve"> </w:t>
      </w:r>
      <w:r>
        <w:rPr>
          <w:position w:val="-12"/>
        </w:rPr>
        <w:object w:dxaOrig="279" w:dyaOrig="355" w14:anchorId="39D112FD">
          <v:shape id="_x0000_i1068" type="#_x0000_t75" style="width:13.9pt;height:17.35pt" o:ole="">
            <v:imagedata r:id="rId83" o:title=""/>
          </v:shape>
          <o:OLEObject Type="Embed" ProgID="Equation.AxMath" ShapeID="_x0000_i1068" DrawAspect="Content" ObjectID="_1831558685" r:id="rId84"/>
        </w:object>
      </w:r>
      <w:r w:rsidRPr="00EB367D">
        <w:t>, their survival trajectory is defined as the set of weekly status indicators:</w:t>
      </w:r>
    </w:p>
    <w:tbl>
      <w:tblPr>
        <w:tblStyle w:val="ae"/>
        <w:tblW w:w="98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79"/>
        <w:gridCol w:w="689"/>
      </w:tblGrid>
      <w:tr w:rsidR="00DE0266" w14:paraId="0058BE69" w14:textId="77777777">
        <w:trPr>
          <w:trHeight w:val="338"/>
        </w:trPr>
        <w:tc>
          <w:tcPr>
            <w:tcW w:w="8580" w:type="dxa"/>
            <w:vAlign w:val="center"/>
          </w:tcPr>
          <w:p w14:paraId="1758646E" w14:textId="77777777" w:rsidR="00DE0266" w:rsidRDefault="00000000">
            <w:pPr>
              <w:spacing w:after="163"/>
              <w:ind w:firstLineChars="0" w:firstLine="0"/>
              <w:jc w:val="center"/>
            </w:pPr>
            <w:r>
              <w:object w:dxaOrig="7372" w:dyaOrig="527" w14:anchorId="575C2689">
                <v:shape id="_x0000_i1069" type="#_x0000_t75" style="width:368.25pt;height:26.45pt" o:ole="">
                  <v:imagedata r:id="rId85" o:title=""/>
                </v:shape>
                <o:OLEObject Type="Embed" ProgID="Equation.AxMath" ShapeID="_x0000_i1069" DrawAspect="Content" ObjectID="_1831558686" r:id="rId86"/>
              </w:object>
            </w:r>
          </w:p>
        </w:tc>
        <w:tc>
          <w:tcPr>
            <w:tcW w:w="644" w:type="dxa"/>
            <w:vAlign w:val="center"/>
          </w:tcPr>
          <w:p w14:paraId="3511A0F6" w14:textId="77777777" w:rsidR="00DE0266" w:rsidRDefault="00000000">
            <w:pPr>
              <w:spacing w:after="163"/>
              <w:ind w:firstLineChars="0" w:firstLine="0"/>
              <w:jc w:val="center"/>
            </w:pPr>
            <w:r>
              <w:t>(</w:t>
            </w:r>
            <w:r>
              <w:fldChar w:fldCharType="begin"/>
            </w:r>
            <w:r>
              <w:instrText xml:space="preserve"> AUTONUM  \* Arabic </w:instrText>
            </w:r>
            <w:r>
              <w:fldChar w:fldCharType="end"/>
            </w:r>
            <w:r>
              <w:t>)</w:t>
            </w:r>
          </w:p>
        </w:tc>
      </w:tr>
    </w:tbl>
    <w:p w14:paraId="3630BE4B" w14:textId="6248A0F0" w:rsidR="00EB367D" w:rsidRPr="00EB367D" w:rsidRDefault="00EB367D" w:rsidP="00EB367D">
      <w:pPr>
        <w:spacing w:after="163"/>
        <w:ind w:firstLine="480"/>
      </w:pPr>
      <w:r w:rsidRPr="00EB367D">
        <w:t xml:space="preserve">Here, </w:t>
      </w:r>
      <w:r>
        <w:rPr>
          <w:position w:val="-12"/>
        </w:rPr>
        <w:object w:dxaOrig="322" w:dyaOrig="355" w14:anchorId="6FA40B14">
          <v:shape id="_x0000_i1070" type="#_x0000_t75" style="width:15.6pt;height:17.35pt" o:ole="">
            <v:imagedata r:id="rId87" o:title=""/>
          </v:shape>
          <o:OLEObject Type="Embed" ProgID="Equation.AxMath" ShapeID="_x0000_i1070" DrawAspect="Content" ObjectID="_1831558687" r:id="rId88"/>
        </w:object>
      </w:r>
      <w:r w:rsidRPr="00EB367D">
        <w:t xml:space="preserve"> denotes the actual number of weeks contestant </w:t>
      </w:r>
      <w:r>
        <w:rPr>
          <w:position w:val="-12"/>
        </w:rPr>
        <w:object w:dxaOrig="279" w:dyaOrig="355" w14:anchorId="086F2363">
          <v:shape id="_x0000_i1071" type="#_x0000_t75" style="width:13.9pt;height:17.35pt" o:ole="">
            <v:imagedata r:id="rId83" o:title=""/>
          </v:shape>
          <o:OLEObject Type="Embed" ProgID="Equation.AxMath" ShapeID="_x0000_i1071" DrawAspect="Content" ObjectID="_1831558688" r:id="rId89"/>
        </w:object>
      </w:r>
      <w:r w:rsidRPr="00EB367D">
        <w:t xml:space="preserve"> participated; </w:t>
      </w:r>
      <w:r>
        <w:rPr>
          <w:position w:val="-12"/>
        </w:rPr>
        <w:object w:dxaOrig="408" w:dyaOrig="355" w14:anchorId="4FD8ACF5">
          <v:shape id="_x0000_i1072" type="#_x0000_t75" style="width:20.8pt;height:17.35pt" o:ole="">
            <v:imagedata r:id="rId90" o:title=""/>
          </v:shape>
          <o:OLEObject Type="Embed" ProgID="Equation.AxMath" ShapeID="_x0000_i1072" DrawAspect="Content" ObjectID="_1831558689" r:id="rId91"/>
        </w:object>
      </w:r>
      <w:r w:rsidRPr="00EB367D">
        <w:t xml:space="preserve"> represents the total judges’ score for contestant </w:t>
      </w:r>
      <w:r>
        <w:rPr>
          <w:position w:val="-12"/>
        </w:rPr>
        <w:object w:dxaOrig="279" w:dyaOrig="355" w14:anchorId="16FE792B">
          <v:shape id="_x0000_i1073" type="#_x0000_t75" style="width:13.9pt;height:17.35pt" o:ole="">
            <v:imagedata r:id="rId83" o:title=""/>
          </v:shape>
          <o:OLEObject Type="Embed" ProgID="Equation.AxMath" ShapeID="_x0000_i1073" DrawAspect="Content" ObjectID="_1831558690" r:id="rId92"/>
        </w:object>
      </w:r>
      <w:r w:rsidRPr="00EB367D">
        <w:t xml:space="preserve"> in week </w:t>
      </w:r>
      <w:r>
        <w:rPr>
          <w:position w:val="-12"/>
        </w:rPr>
        <w:object w:dxaOrig="226" w:dyaOrig="355" w14:anchorId="3B06A238">
          <v:shape id="_x0000_i1074" type="#_x0000_t75" style="width:11.3pt;height:17.35pt" o:ole="">
            <v:imagedata r:id="rId93" o:title=""/>
          </v:shape>
          <o:OLEObject Type="Embed" ProgID="Equation.AxMath" ShapeID="_x0000_i1074" DrawAspect="Content" ObjectID="_1831558691" r:id="rId94"/>
        </w:object>
      </w:r>
      <w:r w:rsidRPr="00EB367D">
        <w:t xml:space="preserve">; </w:t>
      </w:r>
      <w:r>
        <w:rPr>
          <w:position w:val="-12"/>
        </w:rPr>
        <w:object w:dxaOrig="258" w:dyaOrig="355" w14:anchorId="54D6433D">
          <v:shape id="_x0000_i1075" type="#_x0000_t75" style="width:13.45pt;height:17.35pt" o:ole="">
            <v:imagedata r:id="rId95" o:title=""/>
          </v:shape>
          <o:OLEObject Type="Embed" ProgID="Equation.AxMath" ShapeID="_x0000_i1075" DrawAspect="Content" ObjectID="_1831558692" r:id="rId96"/>
        </w:object>
      </w:r>
      <w:r w:rsidRPr="00EB367D">
        <w:t xml:space="preserve"> is the fan support level for contestant </w:t>
      </w:r>
      <w:r>
        <w:rPr>
          <w:position w:val="-12"/>
        </w:rPr>
        <w:object w:dxaOrig="279" w:dyaOrig="355" w14:anchorId="73090EB5">
          <v:shape id="_x0000_i1076" type="#_x0000_t75" style="width:13.9pt;height:17.35pt" o:ole="">
            <v:imagedata r:id="rId83" o:title=""/>
          </v:shape>
          <o:OLEObject Type="Embed" ProgID="Equation.AxMath" ShapeID="_x0000_i1076" DrawAspect="Content" ObjectID="_1831558693" r:id="rId97"/>
        </w:object>
      </w:r>
      <w:r w:rsidRPr="00EB367D">
        <w:t xml:space="preserve">; and </w:t>
      </w:r>
      <w:r>
        <w:rPr>
          <w:position w:val="-12"/>
        </w:rPr>
        <w:object w:dxaOrig="505" w:dyaOrig="365" w14:anchorId="67311D94">
          <v:shape id="_x0000_i1077" type="#_x0000_t75" style="width:25.15pt;height:19.1pt" o:ole="">
            <v:imagedata r:id="rId98" o:title=""/>
          </v:shape>
          <o:OLEObject Type="Embed" ProgID="Equation.AxMath" ShapeID="_x0000_i1077" DrawAspect="Content" ObjectID="_1831558694" r:id="rId99"/>
        </w:object>
      </w:r>
      <w:r w:rsidRPr="00EB367D">
        <w:t>is the elimination indicator.</w:t>
      </w:r>
    </w:p>
    <w:p w14:paraId="36F7BCAE" w14:textId="20F65336" w:rsidR="00DE0266" w:rsidRDefault="00C46E08" w:rsidP="00C46E08">
      <w:pPr>
        <w:pStyle w:val="2"/>
        <w:spacing w:after="163"/>
      </w:pPr>
      <w:bookmarkStart w:id="22" w:name="_Toc220940056"/>
      <w:r w:rsidRPr="00C46E08">
        <w:t>Construction of the Evaluation Metric System</w:t>
      </w:r>
      <w:bookmarkEnd w:id="22"/>
    </w:p>
    <w:p w14:paraId="4A5F17DF" w14:textId="77777777" w:rsidR="00EB367D" w:rsidRPr="00EB367D" w:rsidRDefault="00EB367D" w:rsidP="00EB367D">
      <w:pPr>
        <w:spacing w:after="163"/>
        <w:ind w:firstLine="480"/>
      </w:pPr>
      <w:r w:rsidRPr="00EB367D">
        <w:t>We design metrics at both the individual and group levels to quantify the differential impact of scoring mechanisms on contestants’ advancement.</w:t>
      </w:r>
    </w:p>
    <w:p w14:paraId="10C3C401" w14:textId="12FA913A" w:rsidR="00DE0266" w:rsidRPr="002957B0" w:rsidRDefault="002957B0" w:rsidP="002957B0">
      <w:pPr>
        <w:spacing w:after="163"/>
        <w:ind w:firstLineChars="0" w:firstLine="0"/>
        <w:rPr>
          <w:b/>
          <w:bCs/>
        </w:rPr>
      </w:pPr>
      <w:r w:rsidRPr="002957B0">
        <w:rPr>
          <w:rFonts w:hint="eastAsia"/>
          <w:b/>
          <w:bCs/>
        </w:rPr>
        <w:t>(</w:t>
      </w:r>
      <w:proofErr w:type="gramStart"/>
      <w:r w:rsidRPr="002957B0">
        <w:rPr>
          <w:rFonts w:hint="eastAsia"/>
          <w:b/>
          <w:bCs/>
        </w:rPr>
        <w:t>1)</w:t>
      </w:r>
      <w:r w:rsidR="00C46E08" w:rsidRPr="002957B0">
        <w:rPr>
          <w:b/>
          <w:bCs/>
        </w:rPr>
        <w:t>Individual</w:t>
      </w:r>
      <w:proofErr w:type="gramEnd"/>
      <w:r w:rsidR="00C46E08" w:rsidRPr="002957B0">
        <w:rPr>
          <w:b/>
          <w:bCs/>
        </w:rPr>
        <w:t>-Level Metrics</w:t>
      </w:r>
    </w:p>
    <w:p w14:paraId="3280511D" w14:textId="450BE4F9" w:rsidR="00EB367D" w:rsidRPr="00EB367D" w:rsidRDefault="00EB367D" w:rsidP="00EB367D">
      <w:pPr>
        <w:spacing w:after="163"/>
        <w:ind w:firstLineChars="0"/>
      </w:pPr>
      <w:r w:rsidRPr="00C46E08">
        <w:rPr>
          <w:rFonts w:hint="eastAsia"/>
        </w:rPr>
        <w:t>1.</w:t>
      </w:r>
      <w:r w:rsidRPr="00C46E08">
        <w:t>Fan Contribution</w:t>
      </w:r>
      <w:r w:rsidRPr="00EB367D">
        <w:br/>
        <w:t>Measures the actual proportion of a contestant’s weekly total score attributable to fan support under the percentage-based mechanism:</w:t>
      </w:r>
    </w:p>
    <w:tbl>
      <w:tblPr>
        <w:tblStyle w:val="ae"/>
        <w:tblW w:w="98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79"/>
        <w:gridCol w:w="689"/>
      </w:tblGrid>
      <w:tr w:rsidR="00DE0266" w14:paraId="7FAC9DD9" w14:textId="77777777" w:rsidTr="00EB367D">
        <w:trPr>
          <w:trHeight w:val="338"/>
        </w:trPr>
        <w:tc>
          <w:tcPr>
            <w:tcW w:w="9179" w:type="dxa"/>
            <w:vAlign w:val="center"/>
          </w:tcPr>
          <w:p w14:paraId="4E80210E" w14:textId="77777777" w:rsidR="00DE0266" w:rsidRDefault="00000000">
            <w:pPr>
              <w:spacing w:after="163"/>
              <w:ind w:firstLineChars="0" w:firstLine="0"/>
              <w:jc w:val="center"/>
            </w:pPr>
            <w:r>
              <w:object w:dxaOrig="2880" w:dyaOrig="903" w14:anchorId="3ACCC022">
                <v:shape id="_x0000_i1078" type="#_x0000_t75" style="width:2in;height:45.1pt" o:ole="">
                  <v:imagedata r:id="rId100" o:title=""/>
                </v:shape>
                <o:OLEObject Type="Embed" ProgID="Equation.AxMath" ShapeID="_x0000_i1078" DrawAspect="Content" ObjectID="_1831558695" r:id="rId101"/>
              </w:object>
            </w:r>
          </w:p>
        </w:tc>
        <w:tc>
          <w:tcPr>
            <w:tcW w:w="689" w:type="dxa"/>
            <w:vAlign w:val="center"/>
          </w:tcPr>
          <w:p w14:paraId="2480E3B7" w14:textId="77777777" w:rsidR="00DE0266" w:rsidRDefault="00000000">
            <w:pPr>
              <w:spacing w:after="163"/>
              <w:ind w:firstLineChars="0" w:firstLine="0"/>
              <w:jc w:val="center"/>
            </w:pPr>
            <w:r>
              <w:t>(</w:t>
            </w:r>
            <w:r>
              <w:fldChar w:fldCharType="begin"/>
            </w:r>
            <w:r>
              <w:instrText xml:space="preserve"> AUTONUM  \* Arabic </w:instrText>
            </w:r>
            <w:r>
              <w:fldChar w:fldCharType="end"/>
            </w:r>
            <w:r>
              <w:t>)</w:t>
            </w:r>
          </w:p>
        </w:tc>
      </w:tr>
    </w:tbl>
    <w:p w14:paraId="7B74364C" w14:textId="6CCE6E09" w:rsidR="00EB367D" w:rsidRDefault="00EB367D">
      <w:pPr>
        <w:spacing w:after="163"/>
        <w:ind w:firstLine="480"/>
      </w:pPr>
      <w:r w:rsidRPr="00EB367D">
        <w:t xml:space="preserve">Here, </w:t>
      </w:r>
      <w:r>
        <w:rPr>
          <w:position w:val="-12"/>
        </w:rPr>
        <w:object w:dxaOrig="204" w:dyaOrig="355" w14:anchorId="2C2692A1">
          <v:shape id="_x0000_i1079" type="#_x0000_t75" style="width:10pt;height:17.35pt" o:ole="">
            <v:imagedata r:id="rId24" o:title=""/>
          </v:shape>
          <o:OLEObject Type="Embed" ProgID="Equation.AxMath" ShapeID="_x0000_i1079" DrawAspect="Content" ObjectID="_1831558696" r:id="rId102"/>
        </w:object>
      </w:r>
      <w:r w:rsidRPr="00EB367D">
        <w:t xml:space="preserve">denotes the weight of the judges’ score; </w:t>
      </w:r>
      <w:r>
        <w:rPr>
          <w:position w:val="-12"/>
        </w:rPr>
        <w:object w:dxaOrig="376" w:dyaOrig="365" w14:anchorId="088C93DE">
          <v:shape id="_x0000_i1080" type="#_x0000_t75" style="width:19.1pt;height:19.1pt" o:ole="">
            <v:imagedata r:id="rId103" o:title=""/>
          </v:shape>
          <o:OLEObject Type="Embed" ProgID="Equation.AxMath" ShapeID="_x0000_i1080" DrawAspect="Content" ObjectID="_1831558697" r:id="rId104"/>
        </w:object>
      </w:r>
      <w:r w:rsidRPr="00EB367D">
        <w:t xml:space="preserve">represents contestant </w:t>
      </w:r>
      <w:r>
        <w:rPr>
          <w:position w:val="-12"/>
        </w:rPr>
        <w:object w:dxaOrig="279" w:dyaOrig="355" w14:anchorId="43E38965">
          <v:shape id="_x0000_i1081" type="#_x0000_t75" style="width:13.9pt;height:17.35pt" o:ole="">
            <v:imagedata r:id="rId83" o:title=""/>
          </v:shape>
          <o:OLEObject Type="Embed" ProgID="Equation.AxMath" ShapeID="_x0000_i1081" DrawAspect="Content" ObjectID="_1831558698" r:id="rId105"/>
        </w:object>
      </w:r>
      <w:r w:rsidRPr="00EB367D">
        <w:t xml:space="preserve">’s fan vote </w:t>
      </w:r>
      <w:r w:rsidRPr="00EB367D">
        <w:lastRenderedPageBreak/>
        <w:t xml:space="preserve">proportion; and </w:t>
      </w:r>
      <w:r>
        <w:rPr>
          <w:position w:val="-12"/>
        </w:rPr>
        <w:object w:dxaOrig="741" w:dyaOrig="365" w14:anchorId="2EAAD213">
          <v:shape id="_x0000_i1082" type="#_x0000_t75" style="width:37.3pt;height:19.1pt" o:ole="">
            <v:imagedata r:id="rId106" o:title=""/>
          </v:shape>
          <o:OLEObject Type="Embed" ProgID="Equation.AxMath" ShapeID="_x0000_i1082" DrawAspect="Content" ObjectID="_1831558699" r:id="rId107"/>
        </w:object>
      </w:r>
      <w:r w:rsidRPr="00EB367D">
        <w:t xml:space="preserve">indicates contestant </w:t>
      </w:r>
      <w:r>
        <w:rPr>
          <w:position w:val="-12"/>
        </w:rPr>
        <w:object w:dxaOrig="279" w:dyaOrig="355" w14:anchorId="12E85CC9">
          <v:shape id="_x0000_i1083" type="#_x0000_t75" style="width:13.9pt;height:17.35pt" o:ole="">
            <v:imagedata r:id="rId83" o:title=""/>
          </v:shape>
          <o:OLEObject Type="Embed" ProgID="Equation.AxMath" ShapeID="_x0000_i1083" DrawAspect="Content" ObjectID="_1831558700" r:id="rId108"/>
        </w:object>
      </w:r>
      <w:r w:rsidRPr="00EB367D">
        <w:t xml:space="preserve">’s total score in week </w:t>
      </w:r>
      <w:r>
        <w:rPr>
          <w:position w:val="-12"/>
        </w:rPr>
        <w:object w:dxaOrig="226" w:dyaOrig="355" w14:anchorId="65C14728">
          <v:shape id="_x0000_i1084" type="#_x0000_t75" style="width:11.3pt;height:17.35pt" o:ole="">
            <v:imagedata r:id="rId93" o:title=""/>
          </v:shape>
          <o:OLEObject Type="Embed" ProgID="Equation.AxMath" ShapeID="_x0000_i1084" DrawAspect="Content" ObjectID="_1831558701" r:id="rId109"/>
        </w:object>
      </w:r>
      <w:r>
        <w:rPr>
          <w:rFonts w:hint="eastAsia"/>
        </w:rPr>
        <w:t xml:space="preserve"> </w:t>
      </w:r>
      <w:r w:rsidRPr="00EB367D">
        <w:t>under the percentage-based mechanism.</w:t>
      </w:r>
    </w:p>
    <w:p w14:paraId="1052ABE2" w14:textId="525F31E0" w:rsidR="009A7D98" w:rsidRPr="009A7D98" w:rsidRDefault="009A7D98" w:rsidP="009A7D98">
      <w:pPr>
        <w:spacing w:after="163"/>
        <w:ind w:firstLineChars="0" w:firstLine="0"/>
      </w:pPr>
      <w:r w:rsidRPr="00C46E08">
        <w:rPr>
          <w:rFonts w:hint="eastAsia"/>
        </w:rPr>
        <w:t>2.</w:t>
      </w:r>
      <w:r w:rsidRPr="00C46E08">
        <w:t>Mechanism Survival Gain</w:t>
      </w:r>
      <w:r w:rsidRPr="009A7D98">
        <w:br/>
        <w:t>Represents the difference in the number of survival weeks for the same contestant under the two scoring mechanisms, directly reflecting the “fairness bias” of the mechanism:</w:t>
      </w:r>
    </w:p>
    <w:tbl>
      <w:tblPr>
        <w:tblStyle w:val="ae"/>
        <w:tblW w:w="98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79"/>
        <w:gridCol w:w="689"/>
      </w:tblGrid>
      <w:tr w:rsidR="00DE0266" w14:paraId="5054931E" w14:textId="77777777" w:rsidTr="009A7D98">
        <w:trPr>
          <w:trHeight w:val="338"/>
        </w:trPr>
        <w:tc>
          <w:tcPr>
            <w:tcW w:w="9179" w:type="dxa"/>
            <w:vAlign w:val="center"/>
          </w:tcPr>
          <w:p w14:paraId="5C725972" w14:textId="77777777" w:rsidR="00DE0266" w:rsidRDefault="00000000">
            <w:pPr>
              <w:spacing w:after="163"/>
              <w:ind w:firstLineChars="0" w:firstLine="0"/>
              <w:jc w:val="center"/>
            </w:pPr>
            <w:r>
              <w:object w:dxaOrig="4299" w:dyaOrig="494" w14:anchorId="42438B3C">
                <v:shape id="_x0000_i1085" type="#_x0000_t75" style="width:214.7pt;height:24.7pt" o:ole="">
                  <v:imagedata r:id="rId110" o:title=""/>
                </v:shape>
                <o:OLEObject Type="Embed" ProgID="Equation.AxMath" ShapeID="_x0000_i1085" DrawAspect="Content" ObjectID="_1831558702" r:id="rId111"/>
              </w:object>
            </w:r>
          </w:p>
        </w:tc>
        <w:tc>
          <w:tcPr>
            <w:tcW w:w="689" w:type="dxa"/>
            <w:vAlign w:val="center"/>
          </w:tcPr>
          <w:p w14:paraId="29DE4D9F" w14:textId="77777777" w:rsidR="00DE0266" w:rsidRDefault="00000000">
            <w:pPr>
              <w:spacing w:after="163"/>
              <w:ind w:firstLineChars="0" w:firstLine="0"/>
              <w:jc w:val="center"/>
            </w:pPr>
            <w:r>
              <w:t>(</w:t>
            </w:r>
            <w:r>
              <w:fldChar w:fldCharType="begin"/>
            </w:r>
            <w:r>
              <w:instrText xml:space="preserve"> AUTONUM  \* Arabic </w:instrText>
            </w:r>
            <w:r>
              <w:fldChar w:fldCharType="end"/>
            </w:r>
            <w:r>
              <w:t>)</w:t>
            </w:r>
          </w:p>
        </w:tc>
      </w:tr>
    </w:tbl>
    <w:p w14:paraId="37B92C0C" w14:textId="70BAFF13" w:rsidR="009A7D98" w:rsidRPr="009A7D98" w:rsidRDefault="009A7D98" w:rsidP="009A7D98">
      <w:pPr>
        <w:spacing w:after="163"/>
        <w:ind w:firstLine="480"/>
      </w:pPr>
      <w:r w:rsidRPr="009A7D98">
        <w:t xml:space="preserve">Here, </w:t>
      </w:r>
      <w:r>
        <w:rPr>
          <w:position w:val="-12"/>
        </w:rPr>
        <w:object w:dxaOrig="903" w:dyaOrig="365" w14:anchorId="46BBBB5A">
          <v:shape id="_x0000_i1086" type="#_x0000_t75" style="width:45.1pt;height:19.1pt" o:ole="">
            <v:imagedata r:id="rId112" o:title=""/>
          </v:shape>
          <o:OLEObject Type="Embed" ProgID="Equation.AxMath" ShapeID="_x0000_i1086" DrawAspect="Content" ObjectID="_1831558703" r:id="rId113"/>
        </w:object>
      </w:r>
      <w:r w:rsidRPr="009A7D98">
        <w:t>denotes the simulated number of survival weeks for contestant</w:t>
      </w:r>
      <w:r>
        <w:rPr>
          <w:rFonts w:hint="eastAsia"/>
        </w:rPr>
        <w:t xml:space="preserve"> </w:t>
      </w:r>
      <w:r>
        <w:rPr>
          <w:position w:val="-12"/>
        </w:rPr>
        <w:object w:dxaOrig="279" w:dyaOrig="355" w14:anchorId="03055507">
          <v:shape id="_x0000_i1087" type="#_x0000_t75" style="width:13.9pt;height:17.35pt" o:ole="">
            <v:imagedata r:id="rId83" o:title=""/>
          </v:shape>
          <o:OLEObject Type="Embed" ProgID="Equation.AxMath" ShapeID="_x0000_i1087" DrawAspect="Content" ObjectID="_1831558704" r:id="rId114"/>
        </w:object>
      </w:r>
      <w:r>
        <w:rPr>
          <w:rFonts w:hint="eastAsia"/>
        </w:rPr>
        <w:t xml:space="preserve"> </w:t>
      </w:r>
      <w:r w:rsidRPr="009A7D98">
        <w:t>under mechanism</w:t>
      </w:r>
      <w:r w:rsidRPr="009A7D98">
        <w:rPr>
          <w:position w:val="-12"/>
        </w:rPr>
        <w:object w:dxaOrig="613" w:dyaOrig="358" w14:anchorId="7FD991D3">
          <v:shape id="_x0000_i1088" type="#_x0000_t75" style="width:30.8pt;height:17.35pt" o:ole="">
            <v:imagedata r:id="rId115" o:title=""/>
          </v:shape>
          <o:OLEObject Type="Embed" ProgID="Equation.AxMath" ShapeID="_x0000_i1088" DrawAspect="Content" ObjectID="_1831558705" r:id="rId116"/>
        </w:object>
      </w:r>
      <w:r w:rsidRPr="009A7D98">
        <w:t>.</w:t>
      </w:r>
    </w:p>
    <w:p w14:paraId="5E499B34" w14:textId="50574908" w:rsidR="009A7D98" w:rsidRPr="009A7D98" w:rsidRDefault="009A7D98" w:rsidP="009A7D98">
      <w:pPr>
        <w:spacing w:after="163"/>
        <w:ind w:firstLineChars="0" w:firstLine="0"/>
      </w:pPr>
      <w:r w:rsidRPr="002957B0">
        <w:rPr>
          <w:rFonts w:hint="eastAsia"/>
        </w:rPr>
        <w:t>3.</w:t>
      </w:r>
      <w:r w:rsidRPr="002957B0">
        <w:t>Elimination Risk Ratio</w:t>
      </w:r>
      <w:r w:rsidRPr="009A7D98">
        <w:br/>
        <w:t>Based on the Cox proportional hazards model, the relative risk of elimination for a contestant under the two mechanisms is calculated as:</w:t>
      </w:r>
    </w:p>
    <w:p w14:paraId="21DBCB87" w14:textId="77777777" w:rsidR="009A7D98" w:rsidRPr="009A7D98" w:rsidRDefault="009A7D98" w:rsidP="009A7D98">
      <w:pPr>
        <w:spacing w:after="163"/>
        <w:ind w:firstLineChars="0" w:firstLine="0"/>
      </w:pPr>
    </w:p>
    <w:tbl>
      <w:tblPr>
        <w:tblStyle w:val="ae"/>
        <w:tblW w:w="98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79"/>
        <w:gridCol w:w="689"/>
      </w:tblGrid>
      <w:tr w:rsidR="00DE0266" w14:paraId="10634521" w14:textId="77777777">
        <w:trPr>
          <w:trHeight w:val="338"/>
        </w:trPr>
        <w:tc>
          <w:tcPr>
            <w:tcW w:w="8580" w:type="dxa"/>
            <w:vAlign w:val="center"/>
          </w:tcPr>
          <w:p w14:paraId="195D8C7D" w14:textId="77777777" w:rsidR="00DE0266" w:rsidRDefault="00000000">
            <w:pPr>
              <w:spacing w:after="163"/>
              <w:ind w:firstLineChars="0" w:firstLine="0"/>
              <w:jc w:val="center"/>
            </w:pPr>
            <w:r>
              <w:object w:dxaOrig="2751" w:dyaOrig="1010" w14:anchorId="0C98882A">
                <v:shape id="_x0000_i1089" type="#_x0000_t75" style="width:137.5pt;height:50.75pt" o:ole="">
                  <v:imagedata r:id="rId117" o:title=""/>
                </v:shape>
                <o:OLEObject Type="Embed" ProgID="Equation.AxMath" ShapeID="_x0000_i1089" DrawAspect="Content" ObjectID="_1831558706" r:id="rId118"/>
              </w:object>
            </w:r>
          </w:p>
        </w:tc>
        <w:tc>
          <w:tcPr>
            <w:tcW w:w="644" w:type="dxa"/>
            <w:vAlign w:val="center"/>
          </w:tcPr>
          <w:p w14:paraId="34E355E7" w14:textId="77777777" w:rsidR="00DE0266" w:rsidRDefault="00000000">
            <w:pPr>
              <w:spacing w:after="163"/>
              <w:ind w:firstLineChars="0" w:firstLine="0"/>
              <w:jc w:val="center"/>
            </w:pPr>
            <w:r>
              <w:t>(</w:t>
            </w:r>
            <w:r>
              <w:fldChar w:fldCharType="begin"/>
            </w:r>
            <w:r>
              <w:instrText xml:space="preserve"> AUTONUM  \* Arabic </w:instrText>
            </w:r>
            <w:r>
              <w:fldChar w:fldCharType="end"/>
            </w:r>
            <w:r>
              <w:t>)</w:t>
            </w:r>
          </w:p>
        </w:tc>
      </w:tr>
    </w:tbl>
    <w:p w14:paraId="42D18305" w14:textId="12BE5089" w:rsidR="009A7D98" w:rsidRPr="009A7D98" w:rsidRDefault="009A7D98" w:rsidP="009A7D98">
      <w:pPr>
        <w:spacing w:after="163"/>
        <w:ind w:firstLine="480"/>
      </w:pPr>
      <w:r w:rsidRPr="009A7D98">
        <w:t xml:space="preserve">where </w:t>
      </w:r>
      <w:r>
        <w:rPr>
          <w:position w:val="-14"/>
        </w:rPr>
        <w:object w:dxaOrig="1096" w:dyaOrig="408" w14:anchorId="6E3E5C6E">
          <v:shape id="_x0000_i1090" type="#_x0000_t75" style="width:55.1pt;height:20.8pt" o:ole="">
            <v:imagedata r:id="rId119" o:title=""/>
          </v:shape>
          <o:OLEObject Type="Embed" ProgID="Equation.AxMath" ShapeID="_x0000_i1090" DrawAspect="Content" ObjectID="_1831558707" r:id="rId120"/>
        </w:object>
      </w:r>
      <w:r w:rsidRPr="009A7D98">
        <w:t xml:space="preserve"> denotes the hazard function of contestant </w:t>
      </w:r>
      <w:r>
        <w:rPr>
          <w:position w:val="-12"/>
        </w:rPr>
        <w:object w:dxaOrig="279" w:dyaOrig="355" w14:anchorId="0C41D585">
          <v:shape id="_x0000_i1091" type="#_x0000_t75" style="width:13.9pt;height:17.35pt" o:ole="">
            <v:imagedata r:id="rId83" o:title=""/>
          </v:shape>
          <o:OLEObject Type="Embed" ProgID="Equation.AxMath" ShapeID="_x0000_i1091" DrawAspect="Content" ObjectID="_1831558708" r:id="rId121"/>
        </w:object>
      </w:r>
      <w:r w:rsidRPr="009A7D98">
        <w:t xml:space="preserve">at time </w:t>
      </w:r>
      <w:r>
        <w:rPr>
          <w:position w:val="-12"/>
        </w:rPr>
        <w:object w:dxaOrig="140" w:dyaOrig="355" w14:anchorId="4EFDA76F">
          <v:shape id="_x0000_i1092" type="#_x0000_t75" style="width:6.05pt;height:17.35pt" o:ole="">
            <v:imagedata r:id="rId67" o:title=""/>
          </v:shape>
          <o:OLEObject Type="Embed" ProgID="Equation.AxMath" ShapeID="_x0000_i1092" DrawAspect="Content" ObjectID="_1831558709" r:id="rId122"/>
        </w:object>
      </w:r>
      <w:r w:rsidRPr="009A7D98">
        <w:t xml:space="preserve">under mechanism </w:t>
      </w:r>
      <w:r w:rsidR="003D7BC9" w:rsidRPr="009A7D98">
        <w:rPr>
          <w:position w:val="-12"/>
        </w:rPr>
        <w:object w:dxaOrig="613" w:dyaOrig="358" w14:anchorId="3568DBA0">
          <v:shape id="_x0000_i1093" type="#_x0000_t75" style="width:30.8pt;height:17.35pt" o:ole="">
            <v:imagedata r:id="rId115" o:title=""/>
          </v:shape>
          <o:OLEObject Type="Embed" ProgID="Equation.AxMath" ShapeID="_x0000_i1093" DrawAspect="Content" ObjectID="_1831558710" r:id="rId123"/>
        </w:object>
      </w:r>
      <w:r w:rsidRPr="009A7D98">
        <w:t xml:space="preserve">. If </w:t>
      </w:r>
      <w:r>
        <w:rPr>
          <w:position w:val="-12"/>
        </w:rPr>
        <w:object w:dxaOrig="881" w:dyaOrig="355" w14:anchorId="4FB58D59">
          <v:shape id="_x0000_i1094" type="#_x0000_t75" style="width:44.25pt;height:17.35pt" o:ole="">
            <v:imagedata r:id="rId124" o:title=""/>
          </v:shape>
          <o:OLEObject Type="Embed" ProgID="Equation.AxMath" ShapeID="_x0000_i1094" DrawAspect="Content" ObjectID="_1831558711" r:id="rId125"/>
        </w:object>
      </w:r>
      <w:r w:rsidRPr="009A7D98">
        <w:t>, it indicates that the contestant’s risk of elimination is lower under the percentage-based mechanism.</w:t>
      </w:r>
    </w:p>
    <w:p w14:paraId="2A158F0C" w14:textId="77777777" w:rsidR="009A7D98" w:rsidRPr="009A7D98" w:rsidRDefault="009A7D98">
      <w:pPr>
        <w:spacing w:after="163"/>
        <w:ind w:firstLine="480"/>
      </w:pPr>
    </w:p>
    <w:p w14:paraId="25417244" w14:textId="0F411B77" w:rsidR="00DE0266" w:rsidRDefault="002957B0" w:rsidP="00DF4FE4">
      <w:pPr>
        <w:spacing w:after="163"/>
        <w:ind w:firstLine="480"/>
      </w:pPr>
      <w:r>
        <w:rPr>
          <w:rFonts w:hint="eastAsia"/>
        </w:rPr>
        <w:t>(</w:t>
      </w:r>
      <w:proofErr w:type="gramStart"/>
      <w:r>
        <w:rPr>
          <w:rFonts w:hint="eastAsia"/>
        </w:rPr>
        <w:t>2)</w:t>
      </w:r>
      <w:r w:rsidR="003D7EE4" w:rsidRPr="003D7EE4">
        <w:t>Group</w:t>
      </w:r>
      <w:proofErr w:type="gramEnd"/>
      <w:r w:rsidR="003D7EE4" w:rsidRPr="003D7EE4">
        <w:t xml:space="preserve">-level indicators </w:t>
      </w:r>
    </w:p>
    <w:p w14:paraId="05AB05E6" w14:textId="77777777" w:rsidR="00F554F2" w:rsidRPr="00F554F2" w:rsidRDefault="00F554F2" w:rsidP="00F554F2">
      <w:pPr>
        <w:spacing w:after="163"/>
        <w:ind w:firstLineChars="0" w:firstLine="420"/>
      </w:pPr>
      <w:r w:rsidRPr="00F554F2">
        <w:t>Divide the contestants into four groups based on fan support and analyze the differential effects of the mechanisms on groups with varying levels of fan backing.</w:t>
      </w:r>
    </w:p>
    <w:p w14:paraId="5A35432F" w14:textId="5E6A191C" w:rsidR="00F554F2" w:rsidRPr="00F554F2" w:rsidRDefault="00F554F2" w:rsidP="00F554F2">
      <w:pPr>
        <w:spacing w:after="163"/>
        <w:ind w:firstLineChars="0" w:firstLine="0"/>
      </w:pPr>
      <w:r w:rsidRPr="002957B0">
        <w:rPr>
          <w:rFonts w:hint="eastAsia"/>
        </w:rPr>
        <w:t>1.</w:t>
      </w:r>
      <w:r w:rsidRPr="002957B0">
        <w:t>Protection Effect</w:t>
      </w:r>
      <w:r w:rsidRPr="00F554F2">
        <w:br/>
        <w:t xml:space="preserve">Measures the average protective strength of the percentage-based mechanism relative to the ranking-based mechanism for the </w:t>
      </w:r>
      <w:r w:rsidRPr="00F554F2">
        <w:rPr>
          <w:position w:val="-12"/>
        </w:rPr>
        <w:object w:dxaOrig="179" w:dyaOrig="358" w14:anchorId="1FCF08A5">
          <v:shape id="_x0000_i1095" type="#_x0000_t75" style="width:9.55pt;height:17.35pt" o:ole="">
            <v:imagedata r:id="rId22" o:title=""/>
          </v:shape>
          <o:OLEObject Type="Embed" ProgID="Equation.AxMath" ShapeID="_x0000_i1095" DrawAspect="Content" ObjectID="_1831558712" r:id="rId126"/>
        </w:object>
      </w:r>
      <w:r w:rsidRPr="00F554F2">
        <w:t>-</w:t>
      </w:r>
      <w:proofErr w:type="spellStart"/>
      <w:r w:rsidRPr="00F554F2">
        <w:t>th</w:t>
      </w:r>
      <w:proofErr w:type="spellEnd"/>
      <w:r w:rsidRPr="00F554F2">
        <w:t xml:space="preserve"> fan support group:</w:t>
      </w:r>
    </w:p>
    <w:tbl>
      <w:tblPr>
        <w:tblStyle w:val="ae"/>
        <w:tblW w:w="98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79"/>
        <w:gridCol w:w="689"/>
      </w:tblGrid>
      <w:tr w:rsidR="00DE0266" w14:paraId="79CAF745" w14:textId="77777777" w:rsidTr="00F554F2">
        <w:trPr>
          <w:trHeight w:val="338"/>
        </w:trPr>
        <w:tc>
          <w:tcPr>
            <w:tcW w:w="9179" w:type="dxa"/>
            <w:vAlign w:val="center"/>
          </w:tcPr>
          <w:p w14:paraId="3B31AAB9" w14:textId="77777777" w:rsidR="00DE0266" w:rsidRDefault="00000000">
            <w:pPr>
              <w:spacing w:after="163"/>
              <w:ind w:firstLineChars="0" w:firstLine="0"/>
              <w:jc w:val="center"/>
            </w:pPr>
            <w:r>
              <w:object w:dxaOrig="3965" w:dyaOrig="978" w14:anchorId="690AC976">
                <v:shape id="_x0000_i1096" type="#_x0000_t75" style="width:198.65pt;height:49pt" o:ole="">
                  <v:imagedata r:id="rId127" o:title=""/>
                </v:shape>
                <o:OLEObject Type="Embed" ProgID="Equation.AxMath" ShapeID="_x0000_i1096" DrawAspect="Content" ObjectID="_1831558713" r:id="rId128"/>
              </w:object>
            </w:r>
          </w:p>
        </w:tc>
        <w:tc>
          <w:tcPr>
            <w:tcW w:w="689" w:type="dxa"/>
            <w:vAlign w:val="center"/>
          </w:tcPr>
          <w:p w14:paraId="7B6F598A" w14:textId="77777777" w:rsidR="00DE0266" w:rsidRDefault="00000000">
            <w:pPr>
              <w:spacing w:after="163"/>
              <w:ind w:firstLineChars="0" w:firstLine="0"/>
              <w:jc w:val="center"/>
            </w:pPr>
            <w:r>
              <w:t>(</w:t>
            </w:r>
            <w:r>
              <w:fldChar w:fldCharType="begin"/>
            </w:r>
            <w:r>
              <w:instrText xml:space="preserve"> AUTONUM  \* Arabic </w:instrText>
            </w:r>
            <w:r>
              <w:fldChar w:fldCharType="end"/>
            </w:r>
            <w:r>
              <w:t>)</w:t>
            </w:r>
          </w:p>
        </w:tc>
      </w:tr>
    </w:tbl>
    <w:p w14:paraId="2CBE9790" w14:textId="1DAAC46E" w:rsidR="00F554F2" w:rsidRPr="00F554F2" w:rsidRDefault="00F554F2" w:rsidP="00F554F2">
      <w:pPr>
        <w:spacing w:after="163"/>
        <w:ind w:firstLineChars="0" w:firstLine="420"/>
      </w:pPr>
      <w:r w:rsidRPr="00F554F2">
        <w:t xml:space="preserve">Here, </w:t>
      </w:r>
      <w:r>
        <w:rPr>
          <w:position w:val="-12"/>
        </w:rPr>
        <w:object w:dxaOrig="322" w:dyaOrig="355" w14:anchorId="479209A6">
          <v:shape id="_x0000_i1097" type="#_x0000_t75" style="width:15.6pt;height:17.35pt" o:ole="">
            <v:imagedata r:id="rId129" o:title=""/>
          </v:shape>
          <o:OLEObject Type="Embed" ProgID="Equation.AxMath" ShapeID="_x0000_i1097" DrawAspect="Content" ObjectID="_1831558714" r:id="rId130"/>
        </w:object>
      </w:r>
      <w:r w:rsidRPr="00F554F2">
        <w:t xml:space="preserve"> represents the set of contestants in the k-</w:t>
      </w:r>
      <w:proofErr w:type="spellStart"/>
      <w:r w:rsidRPr="00F554F2">
        <w:t>th</w:t>
      </w:r>
      <w:proofErr w:type="spellEnd"/>
      <w:r w:rsidRPr="00F554F2">
        <w:t xml:space="preserve"> fan support group, and </w:t>
      </w:r>
      <w:r>
        <w:rPr>
          <w:rFonts w:ascii="Cambria Math" w:hAnsi="Cambria Math" w:cs="Cambria Math"/>
          <w:position w:val="-12"/>
        </w:rPr>
        <w:object w:dxaOrig="408" w:dyaOrig="355" w14:anchorId="746339BC">
          <v:shape id="_x0000_i1098" type="#_x0000_t75" style="width:20.8pt;height:17.35pt" o:ole="">
            <v:imagedata r:id="rId131" o:title=""/>
          </v:shape>
          <o:OLEObject Type="Embed" ProgID="Equation.AxMath" ShapeID="_x0000_i1098" DrawAspect="Content" ObjectID="_1831558715" r:id="rId132"/>
        </w:object>
      </w:r>
      <w:r w:rsidRPr="00F554F2">
        <w:t xml:space="preserve"> denotes the number of contestants in that group.</w:t>
      </w:r>
    </w:p>
    <w:p w14:paraId="3BCC679A" w14:textId="77777777" w:rsidR="00F554F2" w:rsidRPr="00F554F2" w:rsidRDefault="00F554F2" w:rsidP="00F554F2">
      <w:pPr>
        <w:spacing w:after="163"/>
        <w:ind w:firstLineChars="0" w:firstLine="420"/>
      </w:pPr>
      <w:r w:rsidRPr="00F554F2">
        <w:t xml:space="preserve">As shown in the </w:t>
      </w:r>
      <w:r w:rsidRPr="00F554F2">
        <w:rPr>
          <w:color w:val="EE0000"/>
        </w:rPr>
        <w:t>figure</w:t>
      </w:r>
      <w:r w:rsidRPr="00F554F2">
        <w:t xml:space="preserve">, it compares the average survival weeks of contestants across different fan support quantiles (Q1–Q4) under the two mechanisms. The results indicate that survival weeks increase with fan support under both mechanisms, but the increase is more pronounced under the percentage-based system: in the highest fan support group (Q4), contestants average 8.05 weeks under the percentage system, 0.36 weeks higher than 7.69 weeks under the ranking system; in the lowest fan support group (Q1), survival is slightly lower under the percentage system (1.83 weeks) than the ranking system (1.89 weeks). This difference highlights </w:t>
      </w:r>
      <w:r w:rsidRPr="00F554F2">
        <w:lastRenderedPageBreak/>
        <w:t>the “protective effect” of the percentage system for high-popularity contestants while showing a slight “suppressive effect” for low-popularity contestants.</w:t>
      </w:r>
    </w:p>
    <w:p w14:paraId="6332BF5C" w14:textId="77777777" w:rsidR="00DE0266" w:rsidRDefault="00000000">
      <w:pPr>
        <w:spacing w:after="163"/>
        <w:ind w:firstLineChars="0" w:firstLine="0"/>
        <w:jc w:val="center"/>
      </w:pPr>
      <w:r>
        <w:rPr>
          <w:noProof/>
        </w:rPr>
        <w:drawing>
          <wp:inline distT="0" distB="0" distL="0" distR="0" wp14:anchorId="09899F71" wp14:editId="72C87D79">
            <wp:extent cx="5224446" cy="2566930"/>
            <wp:effectExtent l="0" t="0" r="0" b="5080"/>
            <wp:docPr id="96003505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35055" name="图片 8"/>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a:xfrm>
                      <a:off x="0" y="0"/>
                      <a:ext cx="5224446" cy="2566930"/>
                    </a:xfrm>
                    <a:prstGeom prst="rect">
                      <a:avLst/>
                    </a:prstGeom>
                    <a:noFill/>
                    <a:ln>
                      <a:noFill/>
                    </a:ln>
                  </pic:spPr>
                </pic:pic>
              </a:graphicData>
            </a:graphic>
          </wp:inline>
        </w:drawing>
      </w:r>
    </w:p>
    <w:p w14:paraId="2CE419AB" w14:textId="42ED980D" w:rsidR="00DE0266" w:rsidRDefault="00772198" w:rsidP="00772198">
      <w:pPr>
        <w:spacing w:after="163"/>
        <w:ind w:firstLineChars="0"/>
      </w:pPr>
      <w:r>
        <w:rPr>
          <w:rFonts w:hint="eastAsia"/>
          <w:b/>
          <w:bCs/>
        </w:rPr>
        <w:t>2.</w:t>
      </w:r>
      <w:r w:rsidRPr="00772198">
        <w:rPr>
          <w:b/>
          <w:bCs/>
        </w:rPr>
        <w:t>Elimination Delay</w:t>
      </w:r>
    </w:p>
    <w:p w14:paraId="0B851543" w14:textId="77777777" w:rsidR="00B8404C" w:rsidRPr="00B8404C" w:rsidRDefault="00B8404C" w:rsidP="00B8404C">
      <w:pPr>
        <w:spacing w:after="163"/>
        <w:ind w:firstLine="480"/>
      </w:pPr>
      <w:r w:rsidRPr="00B8404C">
        <w:t>It represents the average elimination week delay for contestants in the k</w:t>
      </w:r>
      <w:r w:rsidRPr="00B8404C">
        <w:noBreakHyphen/>
      </w:r>
      <w:proofErr w:type="spellStart"/>
      <w:r w:rsidRPr="00B8404C">
        <w:t>th</w:t>
      </w:r>
      <w:proofErr w:type="spellEnd"/>
      <w:r w:rsidRPr="00B8404C">
        <w:t xml:space="preserve"> fan support group under the percentage-based mechanism (using the median to reduce the impact of extreme values):</w:t>
      </w:r>
    </w:p>
    <w:tbl>
      <w:tblPr>
        <w:tblStyle w:val="ae"/>
        <w:tblW w:w="98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93"/>
        <w:gridCol w:w="496"/>
      </w:tblGrid>
      <w:tr w:rsidR="00DE0266" w14:paraId="6B9C450A" w14:textId="77777777" w:rsidTr="00B8404C">
        <w:trPr>
          <w:trHeight w:val="338"/>
        </w:trPr>
        <w:tc>
          <w:tcPr>
            <w:tcW w:w="9275" w:type="dxa"/>
            <w:vAlign w:val="center"/>
          </w:tcPr>
          <w:p w14:paraId="79B71028" w14:textId="56A950BF" w:rsidR="00DE0266" w:rsidRDefault="00C46E08">
            <w:pPr>
              <w:spacing w:after="163"/>
              <w:ind w:firstLineChars="0" w:firstLine="0"/>
              <w:jc w:val="center"/>
            </w:pPr>
            <w:r w:rsidRPr="00C46E08">
              <w:rPr>
                <w:position w:val="-20"/>
              </w:rPr>
              <w:object w:dxaOrig="10501" w:dyaOrig="574" w14:anchorId="2F346218">
                <v:shape id="_x0000_i1099" type="#_x0000_t75" style="width:478.85pt;height:26pt" o:ole="">
                  <v:imagedata r:id="rId134" o:title=""/>
                </v:shape>
                <o:OLEObject Type="Embed" ProgID="Equation.AxMath" ShapeID="_x0000_i1099" DrawAspect="Content" ObjectID="_1831558716" r:id="rId135"/>
              </w:object>
            </w:r>
          </w:p>
        </w:tc>
        <w:tc>
          <w:tcPr>
            <w:tcW w:w="593" w:type="dxa"/>
            <w:vAlign w:val="center"/>
          </w:tcPr>
          <w:p w14:paraId="7EF3D76C" w14:textId="77777777" w:rsidR="00DE0266" w:rsidRDefault="00000000">
            <w:pPr>
              <w:spacing w:after="163"/>
              <w:ind w:firstLineChars="0" w:firstLine="0"/>
              <w:jc w:val="center"/>
            </w:pPr>
            <w:r>
              <w:t>(</w:t>
            </w:r>
            <w:r>
              <w:fldChar w:fldCharType="begin"/>
            </w:r>
            <w:r>
              <w:instrText xml:space="preserve"> AUTONUM  \* Arabic </w:instrText>
            </w:r>
            <w:r>
              <w:fldChar w:fldCharType="end"/>
            </w:r>
            <w:r>
              <w:t>)</w:t>
            </w:r>
          </w:p>
        </w:tc>
      </w:tr>
    </w:tbl>
    <w:p w14:paraId="1063751F" w14:textId="44079C59" w:rsidR="00B8404C" w:rsidRDefault="00B8404C">
      <w:pPr>
        <w:spacing w:after="163"/>
        <w:ind w:firstLine="480"/>
      </w:pPr>
      <w:r w:rsidRPr="00B8404C">
        <w:t xml:space="preserve">where </w:t>
      </w:r>
      <w:r>
        <w:object w:dxaOrig="1526" w:dyaOrig="365" w14:anchorId="08ACBAE7">
          <v:shape id="_x0000_i1100" type="#_x0000_t75" style="width:76.35pt;height:19.1pt" o:ole="">
            <v:imagedata r:id="rId136" o:title=""/>
          </v:shape>
          <o:OLEObject Type="Embed" ProgID="Equation.AxMath" ShapeID="_x0000_i1100" DrawAspect="Content" ObjectID="_1831558717" r:id="rId137"/>
        </w:object>
      </w:r>
      <w:r w:rsidRPr="00B8404C">
        <w:t xml:space="preserve"> denotes the elimination week of contestant </w:t>
      </w:r>
      <w:r>
        <w:object w:dxaOrig="279" w:dyaOrig="355" w14:anchorId="74E0FA38">
          <v:shape id="_x0000_i1101" type="#_x0000_t75" style="width:13.9pt;height:17.35pt" o:ole="">
            <v:imagedata r:id="rId83" o:title=""/>
          </v:shape>
          <o:OLEObject Type="Embed" ProgID="Equation.AxMath" ShapeID="_x0000_i1101" DrawAspect="Content" ObjectID="_1831558718" r:id="rId138"/>
        </w:object>
      </w:r>
      <w:r w:rsidRPr="00B8404C">
        <w:t xml:space="preserve"> under mechanism</w:t>
      </w:r>
      <w:r w:rsidR="00C46E08">
        <w:rPr>
          <w:rFonts w:hint="eastAsia"/>
        </w:rPr>
        <w:t xml:space="preserve"> </w:t>
      </w:r>
      <w:r w:rsidR="00C46E08" w:rsidRPr="00C46E08">
        <w:rPr>
          <w:position w:val="-12"/>
        </w:rPr>
        <w:object w:dxaOrig="613" w:dyaOrig="358" w14:anchorId="4527D592">
          <v:shape id="_x0000_i1102" type="#_x0000_t75" style="width:30.8pt;height:18.2pt" o:ole="">
            <v:imagedata r:id="rId115" o:title=""/>
          </v:shape>
          <o:OLEObject Type="Embed" ProgID="Equation.AxMath" ShapeID="_x0000_i1102" DrawAspect="Content" ObjectID="_1831558719" r:id="rId139"/>
        </w:object>
      </w:r>
      <w:r w:rsidRPr="00B8404C">
        <w:t>.</w:t>
      </w:r>
    </w:p>
    <w:p w14:paraId="6C44C6A0" w14:textId="177DBDA1" w:rsidR="00DE0266" w:rsidRDefault="00700826" w:rsidP="00700826">
      <w:pPr>
        <w:pStyle w:val="2"/>
        <w:spacing w:after="163"/>
      </w:pPr>
      <w:r w:rsidRPr="00700826">
        <w:t xml:space="preserve"> </w:t>
      </w:r>
      <w:bookmarkStart w:id="23" w:name="_Toc220940057"/>
      <w:r w:rsidRPr="00700826">
        <w:t>Cox Proportional Hazards</w:t>
      </w:r>
      <w:bookmarkEnd w:id="23"/>
    </w:p>
    <w:p w14:paraId="2D3A5826" w14:textId="77777777" w:rsidR="00700826" w:rsidRPr="00700826" w:rsidRDefault="00700826" w:rsidP="00700826">
      <w:pPr>
        <w:spacing w:after="163"/>
        <w:ind w:firstLineChars="0" w:firstLine="420"/>
      </w:pPr>
      <w:r w:rsidRPr="00700826">
        <w:t>Using the Cox proportional hazards model and panel fixed-effects model, we quantify the impact of fan support on elimination risk and survival weeks, and compare the sensitivity differences between the two scoring mechanisms.</w:t>
      </w:r>
    </w:p>
    <w:p w14:paraId="32547EB3" w14:textId="77777777" w:rsidR="00700826" w:rsidRPr="00700826" w:rsidRDefault="00700826" w:rsidP="00700826">
      <w:pPr>
        <w:spacing w:after="163"/>
        <w:ind w:firstLineChars="0" w:firstLine="420"/>
      </w:pPr>
      <w:r w:rsidRPr="00700826">
        <w:t>For each mechanism, the models are fitted independently to isolate the effects of fan support from control variables such as age and profession:</w:t>
      </w:r>
    </w:p>
    <w:p w14:paraId="76BEFA2A" w14:textId="77777777" w:rsidR="00700826" w:rsidRPr="00700826" w:rsidRDefault="00700826">
      <w:pPr>
        <w:spacing w:after="163"/>
        <w:ind w:firstLineChars="0" w:firstLine="420"/>
      </w:pPr>
    </w:p>
    <w:tbl>
      <w:tblPr>
        <w:tblStyle w:val="ae"/>
        <w:tblW w:w="98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79"/>
        <w:gridCol w:w="689"/>
      </w:tblGrid>
      <w:tr w:rsidR="00DE0266" w14:paraId="3E6B996A" w14:textId="77777777">
        <w:trPr>
          <w:trHeight w:val="338"/>
        </w:trPr>
        <w:tc>
          <w:tcPr>
            <w:tcW w:w="8580" w:type="dxa"/>
            <w:vAlign w:val="center"/>
          </w:tcPr>
          <w:p w14:paraId="790734BD" w14:textId="77777777" w:rsidR="00DE0266" w:rsidRDefault="00000000">
            <w:pPr>
              <w:spacing w:after="163"/>
              <w:ind w:firstLineChars="0" w:firstLine="0"/>
              <w:jc w:val="center"/>
            </w:pPr>
            <w:r>
              <w:object w:dxaOrig="7318" w:dyaOrig="537" w14:anchorId="735206A2">
                <v:shape id="_x0000_i1103" type="#_x0000_t75" style="width:365.65pt;height:26.9pt" o:ole="">
                  <v:imagedata r:id="rId140" o:title=""/>
                </v:shape>
                <o:OLEObject Type="Embed" ProgID="Equation.AxMath" ShapeID="_x0000_i1103" DrawAspect="Content" ObjectID="_1831558720" r:id="rId141"/>
              </w:object>
            </w:r>
          </w:p>
        </w:tc>
        <w:tc>
          <w:tcPr>
            <w:tcW w:w="644" w:type="dxa"/>
            <w:vAlign w:val="center"/>
          </w:tcPr>
          <w:p w14:paraId="247F3045" w14:textId="77777777" w:rsidR="00DE0266" w:rsidRDefault="00000000">
            <w:pPr>
              <w:spacing w:after="163"/>
              <w:ind w:firstLineChars="0" w:firstLine="0"/>
              <w:jc w:val="center"/>
            </w:pPr>
            <w:r>
              <w:t>(</w:t>
            </w:r>
            <w:r>
              <w:fldChar w:fldCharType="begin"/>
            </w:r>
            <w:r>
              <w:instrText xml:space="preserve"> AUTONUM  \* Arabic </w:instrText>
            </w:r>
            <w:r>
              <w:fldChar w:fldCharType="end"/>
            </w:r>
            <w:r>
              <w:t>)</w:t>
            </w:r>
          </w:p>
        </w:tc>
      </w:tr>
    </w:tbl>
    <w:p w14:paraId="6A3FD3CC" w14:textId="79CD683A" w:rsidR="00684FF8" w:rsidRPr="00684FF8" w:rsidRDefault="00684FF8" w:rsidP="00684FF8">
      <w:pPr>
        <w:spacing w:after="163"/>
        <w:ind w:firstLineChars="0" w:firstLine="420"/>
      </w:pPr>
      <w:r w:rsidRPr="00684FF8">
        <w:t xml:space="preserve">Here, </w:t>
      </w:r>
      <w:r>
        <w:rPr>
          <w:position w:val="-12"/>
        </w:rPr>
        <w:object w:dxaOrig="559" w:dyaOrig="365" w14:anchorId="25CC734C">
          <v:shape id="_x0000_i1104" type="#_x0000_t75" style="width:27.75pt;height:19.1pt" o:ole="">
            <v:imagedata r:id="rId142" o:title=""/>
          </v:shape>
          <o:OLEObject Type="Embed" ProgID="Equation.AxMath" ShapeID="_x0000_i1104" DrawAspect="Content" ObjectID="_1831558721" r:id="rId143"/>
        </w:object>
      </w:r>
      <w:r w:rsidRPr="00684FF8">
        <w:t xml:space="preserve"> represents the baseline hazard function, </w:t>
      </w:r>
      <w:r>
        <w:rPr>
          <w:position w:val="-12"/>
        </w:rPr>
        <w:object w:dxaOrig="344" w:dyaOrig="355" w14:anchorId="22F9CC6E">
          <v:shape id="_x0000_i1105" type="#_x0000_t75" style="width:16.9pt;height:17.35pt" o:ole="">
            <v:imagedata r:id="rId144" o:title=""/>
          </v:shape>
          <o:OLEObject Type="Embed" ProgID="Equation.AxMath" ShapeID="_x0000_i1105" DrawAspect="Content" ObjectID="_1831558722" r:id="rId145"/>
        </w:object>
      </w:r>
      <w:r w:rsidRPr="00684FF8">
        <w:t xml:space="preserve"> is the vector of control variables, and </w:t>
      </w:r>
      <w:r>
        <w:rPr>
          <w:position w:val="-12"/>
        </w:rPr>
        <w:object w:dxaOrig="580" w:dyaOrig="355" w14:anchorId="0D726D07">
          <v:shape id="_x0000_i1106" type="#_x0000_t75" style="width:29.05pt;height:17.35pt" o:ole="">
            <v:imagedata r:id="rId146" o:title=""/>
          </v:shape>
          <o:OLEObject Type="Embed" ProgID="Equation.AxMath" ShapeID="_x0000_i1106" DrawAspect="Content" ObjectID="_1831558723" r:id="rId147"/>
        </w:object>
      </w:r>
      <w:r w:rsidRPr="00684FF8">
        <w:t xml:space="preserve"> is the key parameter reflecting the effect of fan support on the elimination risk.</w:t>
      </w:r>
    </w:p>
    <w:p w14:paraId="0082DAB8" w14:textId="77777777" w:rsidR="00684FF8" w:rsidRPr="00684FF8" w:rsidRDefault="00684FF8" w:rsidP="00684FF8">
      <w:pPr>
        <w:spacing w:after="163"/>
        <w:ind w:firstLineChars="0" w:firstLine="420"/>
      </w:pPr>
      <w:r w:rsidRPr="00684FF8">
        <w:t xml:space="preserve">As shown in the </w:t>
      </w:r>
      <w:r w:rsidRPr="00684FF8">
        <w:rPr>
          <w:color w:val="EE0000"/>
        </w:rPr>
        <w:t>figure</w:t>
      </w:r>
      <w:r w:rsidRPr="00684FF8">
        <w:t xml:space="preserve">, the Cox proportional hazards model quantifies the relative elimination risk for every 0.1-unit increase in fan support. The results indicate that the hazard ratios (HR) under both mechanisms are below 1, demonstrating that higher fan support significantly reduces elimination risk. Specifically, under the percentage-based fusion mechanism, HR = 0.671 (95% CI: 0.584–0.769), which is notably lower than the ranking-based mechanism with </w:t>
      </w:r>
      <w:r w:rsidRPr="00684FF8">
        <w:lastRenderedPageBreak/>
        <w:t>HR = 0.822 (95% CI: 0.721–0.937). This finding indicates that fan support has a stronger risk-reducing effect under the percentage mechanism—each 0.1-unit increase in support reduces elimination risk by 32.9%—further confirming the mechanism’s more pronounced protective effect for highly popular contestants.</w:t>
      </w:r>
    </w:p>
    <w:p w14:paraId="59654BDB" w14:textId="77777777" w:rsidR="00DE0266" w:rsidRDefault="00000000">
      <w:pPr>
        <w:spacing w:after="163"/>
        <w:ind w:firstLineChars="0" w:firstLine="0"/>
        <w:jc w:val="center"/>
      </w:pPr>
      <w:r>
        <w:rPr>
          <w:noProof/>
        </w:rPr>
        <w:drawing>
          <wp:inline distT="0" distB="0" distL="0" distR="0" wp14:anchorId="674B15C4" wp14:editId="468EF47E">
            <wp:extent cx="5260340" cy="2867025"/>
            <wp:effectExtent l="0" t="0" r="0" b="9525"/>
            <wp:docPr id="21238853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8530" name="图片 9"/>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a:xfrm>
                      <a:off x="0" y="0"/>
                      <a:ext cx="5263479" cy="2868867"/>
                    </a:xfrm>
                    <a:prstGeom prst="rect">
                      <a:avLst/>
                    </a:prstGeom>
                    <a:noFill/>
                    <a:ln>
                      <a:noFill/>
                    </a:ln>
                  </pic:spPr>
                </pic:pic>
              </a:graphicData>
            </a:graphic>
          </wp:inline>
        </w:drawing>
      </w:r>
    </w:p>
    <w:p w14:paraId="399948B6" w14:textId="77777777" w:rsidR="002957B0" w:rsidRDefault="002957B0" w:rsidP="002957B0">
      <w:pPr>
        <w:pStyle w:val="2"/>
        <w:spacing w:after="163"/>
      </w:pPr>
      <w:bookmarkStart w:id="24" w:name="_Toc220940058"/>
      <w:r w:rsidRPr="002957B0">
        <w:t>Panel Fixed-Effects</w:t>
      </w:r>
      <w:bookmarkEnd w:id="24"/>
    </w:p>
    <w:p w14:paraId="5B74D688" w14:textId="1848BD77" w:rsidR="00684FF8" w:rsidRPr="00684FF8" w:rsidRDefault="00684FF8" w:rsidP="00684FF8">
      <w:pPr>
        <w:spacing w:after="163"/>
        <w:ind w:firstLineChars="0" w:firstLine="420"/>
      </w:pPr>
      <w:r w:rsidRPr="00684FF8">
        <w:t>Controlling for inter-season difficulty differences, we quantify the impact of fan support on contestants’ survival weeks:</w:t>
      </w:r>
    </w:p>
    <w:tbl>
      <w:tblPr>
        <w:tblStyle w:val="ae"/>
        <w:tblW w:w="98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02"/>
        <w:gridCol w:w="666"/>
      </w:tblGrid>
      <w:tr w:rsidR="00DE0266" w14:paraId="03DCF28D" w14:textId="77777777" w:rsidTr="00684FF8">
        <w:trPr>
          <w:trHeight w:val="338"/>
        </w:trPr>
        <w:tc>
          <w:tcPr>
            <w:tcW w:w="9202" w:type="dxa"/>
            <w:vAlign w:val="center"/>
          </w:tcPr>
          <w:p w14:paraId="1B7F2F75" w14:textId="77777777" w:rsidR="00DE0266" w:rsidRDefault="00000000">
            <w:pPr>
              <w:spacing w:after="163"/>
              <w:ind w:firstLineChars="0" w:firstLine="0"/>
              <w:jc w:val="center"/>
            </w:pPr>
            <w:r>
              <w:rPr>
                <w:position w:val="-19"/>
              </w:rPr>
              <w:object w:dxaOrig="8683" w:dyaOrig="537" w14:anchorId="75465C03">
                <v:shape id="_x0000_i1107" type="#_x0000_t75" style="width:433.75pt;height:26.9pt" o:ole="">
                  <v:imagedata r:id="rId149" o:title=""/>
                </v:shape>
                <o:OLEObject Type="Embed" ProgID="Equation.AxMath" ShapeID="_x0000_i1107" DrawAspect="Content" ObjectID="_1831558724" r:id="rId150"/>
              </w:object>
            </w:r>
          </w:p>
        </w:tc>
        <w:tc>
          <w:tcPr>
            <w:tcW w:w="666" w:type="dxa"/>
            <w:vAlign w:val="center"/>
          </w:tcPr>
          <w:p w14:paraId="794C6C20" w14:textId="77777777" w:rsidR="00DE0266" w:rsidRDefault="00000000">
            <w:pPr>
              <w:spacing w:after="163"/>
              <w:ind w:firstLineChars="0" w:firstLine="0"/>
              <w:jc w:val="center"/>
            </w:pPr>
            <w:r>
              <w:t>(</w:t>
            </w:r>
            <w:r>
              <w:fldChar w:fldCharType="begin"/>
            </w:r>
            <w:r>
              <w:instrText xml:space="preserve"> AUTONUM  \* Arabic </w:instrText>
            </w:r>
            <w:r>
              <w:fldChar w:fldCharType="end"/>
            </w:r>
            <w:r>
              <w:t>)</w:t>
            </w:r>
          </w:p>
        </w:tc>
      </w:tr>
    </w:tbl>
    <w:p w14:paraId="3F04E17D" w14:textId="32F1C09A" w:rsidR="006F6CFD" w:rsidRPr="006F6CFD" w:rsidRDefault="006F6CFD" w:rsidP="006F6CFD">
      <w:pPr>
        <w:spacing w:after="163"/>
        <w:ind w:firstLine="480"/>
      </w:pPr>
      <w:r w:rsidRPr="006F6CFD">
        <w:t xml:space="preserve">Here, </w:t>
      </w:r>
      <w:r>
        <w:rPr>
          <w:position w:val="-12"/>
        </w:rPr>
        <w:object w:dxaOrig="731" w:dyaOrig="355" w14:anchorId="2C67CDA1">
          <v:shape id="_x0000_i1108" type="#_x0000_t75" style="width:36.45pt;height:17.35pt" o:ole="">
            <v:imagedata r:id="rId151" o:title=""/>
          </v:shape>
          <o:OLEObject Type="Embed" ProgID="Equation.AxMath" ShapeID="_x0000_i1108" DrawAspect="Content" ObjectID="_1831558725" r:id="rId152"/>
        </w:object>
      </w:r>
      <w:r w:rsidRPr="006F6CFD">
        <w:t xml:space="preserve"> represents the simulated survival weeks of contestant </w:t>
      </w:r>
      <w:r>
        <w:rPr>
          <w:position w:val="-12"/>
        </w:rPr>
        <w:object w:dxaOrig="129" w:dyaOrig="355" w14:anchorId="77224852">
          <v:shape id="_x0000_i1109" type="#_x0000_t75" style="width:6.05pt;height:17.35pt" o:ole="">
            <v:imagedata r:id="rId153" o:title=""/>
          </v:shape>
          <o:OLEObject Type="Embed" ProgID="Equation.AxMath" ShapeID="_x0000_i1109" DrawAspect="Content" ObjectID="_1831558726" r:id="rId154"/>
        </w:object>
      </w:r>
      <w:r w:rsidRPr="006F6CFD">
        <w:t xml:space="preserve"> in season</w:t>
      </w:r>
      <w:r>
        <w:rPr>
          <w:rFonts w:hint="eastAsia"/>
        </w:rPr>
        <w:t xml:space="preserve"> </w:t>
      </w:r>
      <w:r>
        <w:rPr>
          <w:position w:val="-12"/>
        </w:rPr>
        <w:object w:dxaOrig="172" w:dyaOrig="355" w14:anchorId="78502950">
          <v:shape id="_x0000_i1110" type="#_x0000_t75" style="width:8.25pt;height:17.35pt" o:ole="">
            <v:imagedata r:id="rId155" o:title=""/>
          </v:shape>
          <o:OLEObject Type="Embed" ProgID="Equation.AxMath" ShapeID="_x0000_i1110" DrawAspect="Content" ObjectID="_1831558727" r:id="rId156"/>
        </w:object>
      </w:r>
      <w:r w:rsidRPr="006F6CFD">
        <w:t xml:space="preserve">; </w:t>
      </w:r>
      <w:r>
        <w:rPr>
          <w:position w:val="-12"/>
        </w:rPr>
        <w:object w:dxaOrig="279" w:dyaOrig="355" w14:anchorId="5B0DFB00">
          <v:shape id="_x0000_i1111" type="#_x0000_t75" style="width:13.9pt;height:17.35pt" o:ole="">
            <v:imagedata r:id="rId157" o:title=""/>
          </v:shape>
          <o:OLEObject Type="Embed" ProgID="Equation.AxMath" ShapeID="_x0000_i1111" DrawAspect="Content" ObjectID="_1831558728" r:id="rId158"/>
        </w:object>
      </w:r>
      <w:r w:rsidRPr="006F6CFD">
        <w:t xml:space="preserve"> denotes the season fixed effect, controlling for inter-season difficulty differences; </w:t>
      </w:r>
      <w:r>
        <w:rPr>
          <w:position w:val="-12"/>
        </w:rPr>
        <w:object w:dxaOrig="580" w:dyaOrig="365" w14:anchorId="5DD2AEDB">
          <v:shape id="_x0000_i1112" type="#_x0000_t75" style="width:29.05pt;height:19.1pt" o:ole="">
            <v:imagedata r:id="rId159" o:title=""/>
          </v:shape>
          <o:OLEObject Type="Embed" ProgID="Equation.AxMath" ShapeID="_x0000_i1112" DrawAspect="Content" ObjectID="_1831558729" r:id="rId160"/>
        </w:object>
      </w:r>
      <w:r w:rsidRPr="006F6CFD">
        <w:t xml:space="preserve"> is the mechanism sensitivity coefficient, reflecting the core impact of fan support on survival weeks. When </w:t>
      </w:r>
      <w:r>
        <w:rPr>
          <w:position w:val="-12"/>
        </w:rPr>
        <w:object w:dxaOrig="1504" w:dyaOrig="365" w14:anchorId="5F0DE407">
          <v:shape id="_x0000_i1113" type="#_x0000_t75" style="width:75.45pt;height:19.1pt" o:ole="">
            <v:imagedata r:id="rId161" o:title=""/>
          </v:shape>
          <o:OLEObject Type="Embed" ProgID="Equation.AxMath" ShapeID="_x0000_i1113" DrawAspect="Content" ObjectID="_1831558730" r:id="rId162"/>
        </w:object>
      </w:r>
      <w:r w:rsidRPr="006F6CFD">
        <w:t>, it indicates that fan support has a stronger positive effect on survival weeks under the percentage-based mechanism.</w:t>
      </w:r>
    </w:p>
    <w:p w14:paraId="603767A4" w14:textId="77777777" w:rsidR="006F6CFD" w:rsidRPr="006F6CFD" w:rsidRDefault="006F6CFD" w:rsidP="006F6CFD">
      <w:pPr>
        <w:spacing w:after="163"/>
        <w:ind w:firstLine="480"/>
      </w:pPr>
      <w:r w:rsidRPr="006F6CFD">
        <w:t>As shown in the</w:t>
      </w:r>
      <w:r w:rsidRPr="006F6CFD">
        <w:rPr>
          <w:color w:val="EE0000"/>
        </w:rPr>
        <w:t xml:space="preserve"> figure</w:t>
      </w:r>
      <w:r w:rsidRPr="006F6CFD">
        <w:t>, grouped regressions illustrate the marginal effect of fan support on survival weeks. The results indicate that fan support is significantly positively correlated with survival weeks under both mechanisms. However, the slope under the percentage-based mechanism (22.21) is higher than that under the ranking mechanism (20.57), suggesting that each 1-unit increase in fan support leads to a larger increase in survival weeks under the percentage mechanism. This result further quantifies the difference in mechanism sensitivity, indicating that the percentage-based system responds more strongly to fan support, and its “protective effect” is statistically significant.</w:t>
      </w:r>
    </w:p>
    <w:p w14:paraId="40F5730C" w14:textId="77777777" w:rsidR="00DE0266" w:rsidRDefault="00000000">
      <w:pPr>
        <w:spacing w:after="163"/>
        <w:ind w:firstLineChars="0" w:firstLine="0"/>
        <w:jc w:val="center"/>
      </w:pPr>
      <w:r>
        <w:rPr>
          <w:noProof/>
        </w:rPr>
        <w:lastRenderedPageBreak/>
        <w:drawing>
          <wp:inline distT="0" distB="0" distL="0" distR="0" wp14:anchorId="219391DE" wp14:editId="354FA80C">
            <wp:extent cx="3924300" cy="2481580"/>
            <wp:effectExtent l="0" t="0" r="0" b="0"/>
            <wp:docPr id="169317723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77233" name="图片 10"/>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a:xfrm>
                      <a:off x="0" y="0"/>
                      <a:ext cx="3936247" cy="2489387"/>
                    </a:xfrm>
                    <a:prstGeom prst="rect">
                      <a:avLst/>
                    </a:prstGeom>
                    <a:noFill/>
                    <a:ln>
                      <a:noFill/>
                    </a:ln>
                  </pic:spPr>
                </pic:pic>
              </a:graphicData>
            </a:graphic>
          </wp:inline>
        </w:drawing>
      </w:r>
      <w:bookmarkStart w:id="25" w:name="_Toc58505781"/>
    </w:p>
    <w:p w14:paraId="20FDD659" w14:textId="361158F3" w:rsidR="002957B0" w:rsidRPr="002957B0" w:rsidRDefault="002957B0" w:rsidP="002957B0">
      <w:pPr>
        <w:pStyle w:val="a0"/>
        <w:spacing w:after="163"/>
      </w:pPr>
      <w:r>
        <w:rPr>
          <w:rFonts w:eastAsiaTheme="minorEastAsia" w:hint="eastAsia"/>
        </w:rPr>
        <w:t>1</w:t>
      </w:r>
    </w:p>
    <w:p w14:paraId="35A63FCB" w14:textId="77777777" w:rsidR="002957B0" w:rsidRDefault="002957B0" w:rsidP="002957B0">
      <w:pPr>
        <w:pStyle w:val="2"/>
        <w:spacing w:after="163"/>
      </w:pPr>
      <w:bookmarkStart w:id="26" w:name="_Toc220940059"/>
      <w:r w:rsidRPr="002957B0">
        <w:t>Conclusion</w:t>
      </w:r>
      <w:bookmarkEnd w:id="26"/>
    </w:p>
    <w:p w14:paraId="1E028236" w14:textId="28441632" w:rsidR="00DE0266" w:rsidRDefault="00E95956" w:rsidP="002957B0">
      <w:pPr>
        <w:pStyle w:val="af1"/>
        <w:numPr>
          <w:ilvl w:val="0"/>
          <w:numId w:val="26"/>
        </w:numPr>
        <w:spacing w:after="163"/>
        <w:ind w:firstLineChars="0"/>
      </w:pPr>
      <w:r w:rsidRPr="00E95956">
        <w:t>Impact of Scoring Combination on Final Outcomes of Controversial Contestants</w:t>
      </w:r>
    </w:p>
    <w:p w14:paraId="2DC06710" w14:textId="77777777" w:rsidR="00E95956" w:rsidRPr="00E95956" w:rsidRDefault="00E95956" w:rsidP="00E95956">
      <w:pPr>
        <w:spacing w:after="163"/>
        <w:ind w:firstLine="480"/>
      </w:pPr>
      <w:r w:rsidRPr="00E95956">
        <w:t>As shown in the multi-mechanism comparison of elimination weeks, it is evident that the choice of scoring combination has a significant impact on the final elimination outcomes of controversial contestants.</w:t>
      </w:r>
    </w:p>
    <w:p w14:paraId="493EAA47" w14:textId="77777777" w:rsidR="00E95956" w:rsidRPr="00E95956" w:rsidRDefault="00E95956" w:rsidP="00E95956">
      <w:pPr>
        <w:spacing w:after="163"/>
        <w:ind w:firstLine="480"/>
      </w:pPr>
      <w:r w:rsidRPr="00E95956">
        <w:t>For example, the runner-up of Season 2, Jerry Rice, would have survived only 10 weeks under the ranking-only mechanism. Under the percentage-based mechanism, his survival extends to 11.5 weeks, and with the additional “judges choose the eliminated contestant from the bottom two” rule, his survival further extends to 12 weeks, perfectly matching the actual competition results. Similarly, the champion of Season 27, Bobby Bones, survives only 8 weeks under the ranking mechanism, extends to 12.5 weeks under the percentage mechanism, and further to 13 weeks with the additional rule, accurately replicating his real-life comeback victory.</w:t>
      </w:r>
    </w:p>
    <w:p w14:paraId="04173AFE" w14:textId="77777777" w:rsidR="00E95956" w:rsidRPr="00E95956" w:rsidRDefault="00E95956" w:rsidP="00E95956">
      <w:pPr>
        <w:spacing w:after="163"/>
        <w:ind w:firstLine="480"/>
      </w:pPr>
      <w:r w:rsidRPr="00E95956">
        <w:t>Additionally, contestants like Billy Ray Cyrus in Season 4 and Bristol Palin in Season 11 also show significantly delayed elimination under the percentage-based mechanism compared to the ranking mechanism. These patterns further confirm that the scoring combination directly determines the advancement outcomes of high-popularity, low-judge-score contestants.</w:t>
      </w:r>
    </w:p>
    <w:p w14:paraId="035C4F19" w14:textId="77777777" w:rsidR="00DE0266" w:rsidRDefault="00000000">
      <w:pPr>
        <w:spacing w:after="163"/>
        <w:ind w:firstLineChars="0" w:firstLine="0"/>
        <w:jc w:val="center"/>
      </w:pPr>
      <w:r>
        <w:rPr>
          <w:rFonts w:hint="eastAsia"/>
          <w:noProof/>
        </w:rPr>
        <w:drawing>
          <wp:inline distT="0" distB="0" distL="0" distR="0" wp14:anchorId="4BEEA941" wp14:editId="1DDFF4BD">
            <wp:extent cx="4057650" cy="2321560"/>
            <wp:effectExtent l="0" t="0" r="0" b="2540"/>
            <wp:docPr id="162928819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88196" name="图片 12"/>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a:xfrm>
                      <a:off x="0" y="0"/>
                      <a:ext cx="4064714" cy="2325530"/>
                    </a:xfrm>
                    <a:prstGeom prst="rect">
                      <a:avLst/>
                    </a:prstGeom>
                    <a:noFill/>
                    <a:ln>
                      <a:noFill/>
                    </a:ln>
                  </pic:spPr>
                </pic:pic>
              </a:graphicData>
            </a:graphic>
          </wp:inline>
        </w:drawing>
      </w:r>
    </w:p>
    <w:p w14:paraId="075315FA" w14:textId="7CB08BAE" w:rsidR="00DE0266" w:rsidRDefault="002957B0" w:rsidP="002957B0">
      <w:pPr>
        <w:spacing w:after="163"/>
        <w:ind w:firstLineChars="83" w:firstLine="199"/>
      </w:pPr>
      <w:r>
        <w:rPr>
          <w:rFonts w:hint="eastAsia"/>
        </w:rPr>
        <w:lastRenderedPageBreak/>
        <w:t>(</w:t>
      </w:r>
      <w:proofErr w:type="gramStart"/>
      <w:r>
        <w:rPr>
          <w:rFonts w:hint="eastAsia"/>
        </w:rPr>
        <w:t>2)</w:t>
      </w:r>
      <w:r w:rsidR="000F2A81">
        <w:rPr>
          <w:rFonts w:hint="eastAsia"/>
        </w:rPr>
        <w:t>I</w:t>
      </w:r>
      <w:r w:rsidR="000F2A81" w:rsidRPr="000F2A81">
        <w:t>mpact</w:t>
      </w:r>
      <w:proofErr w:type="gramEnd"/>
      <w:r w:rsidR="000F2A81" w:rsidRPr="000F2A81">
        <w:t xml:space="preserve"> of the “Judges Decide from Bottom Two” Supplemental Mechanism</w:t>
      </w:r>
    </w:p>
    <w:p w14:paraId="333CD453" w14:textId="77777777" w:rsidR="000F2A81" w:rsidRPr="000F2A81" w:rsidRDefault="000F2A81" w:rsidP="003B429D">
      <w:pPr>
        <w:spacing w:after="163"/>
        <w:ind w:firstLine="480"/>
      </w:pPr>
      <w:r w:rsidRPr="000F2A81">
        <w:t>As shown in the</w:t>
      </w:r>
      <w:r w:rsidRPr="000F2A81">
        <w:rPr>
          <w:color w:val="EE0000"/>
        </w:rPr>
        <w:t xml:space="preserve"> figure</w:t>
      </w:r>
      <w:r w:rsidRPr="000F2A81">
        <w:t>, the orange trend line representing the "Percentage Mechanism + Judge Rule" consistently lies above the green trend line representing the "Percentage Mechanism Only." This clearly indicates that the additional judge selection mechanism further reduces the elimination risk for high-popularity contestants.</w:t>
      </w:r>
    </w:p>
    <w:p w14:paraId="3FAA35F1" w14:textId="77777777" w:rsidR="000F2A81" w:rsidRPr="000F2A81" w:rsidRDefault="000F2A81" w:rsidP="003B429D">
      <w:pPr>
        <w:spacing w:after="163"/>
        <w:ind w:firstLine="480"/>
      </w:pPr>
      <w:r w:rsidRPr="000F2A81">
        <w:t>By limiting the elimination pool to the bottom two in overall scores, this mechanism effectively prevents high-popularity contestants from being ousted due to a single-week low judge score. For example, contestant Bobby Bones saw his elimination week extended under this mechanism, aligning more closely with the actual competition results.</w:t>
      </w:r>
    </w:p>
    <w:p w14:paraId="7FE42475" w14:textId="77777777" w:rsidR="000F2A81" w:rsidRPr="000F2A81" w:rsidRDefault="000F2A81" w:rsidP="003B429D">
      <w:pPr>
        <w:spacing w:after="163"/>
        <w:ind w:firstLine="480"/>
      </w:pPr>
      <w:r w:rsidRPr="000F2A81">
        <w:t>In terms of weight balancing, the mechanism preserves the dominant influence of fan votes while granting judges the final decision-making power. This approach not only reflects public preference but also prevents extremely popular contestants from being eliminated prematurely due to technical shortcomings, enhancing both the professionalism and entertainment value of the show.</w:t>
      </w:r>
    </w:p>
    <w:p w14:paraId="6E578866" w14:textId="77777777" w:rsidR="000F2A81" w:rsidRPr="000F2A81" w:rsidRDefault="000F2A81" w:rsidP="003B429D">
      <w:pPr>
        <w:spacing w:after="163"/>
        <w:ind w:firstLine="480"/>
      </w:pPr>
      <w:r w:rsidRPr="000F2A81">
        <w:t>Moreover, by narrowing the pool of elimination candidates, this mechanism reduces extreme outcomes caused solely by fan voting or judge scores, making the results more convincing and significantly decreasing controversy.</w:t>
      </w:r>
    </w:p>
    <w:p w14:paraId="6B008537" w14:textId="77777777" w:rsidR="00DE0266" w:rsidRDefault="00000000">
      <w:pPr>
        <w:spacing w:after="163"/>
        <w:ind w:firstLineChars="0" w:firstLine="0"/>
      </w:pPr>
      <w:r>
        <w:rPr>
          <w:noProof/>
        </w:rPr>
        <w:drawing>
          <wp:inline distT="0" distB="0" distL="0" distR="0" wp14:anchorId="33BCAD22" wp14:editId="684ACD36">
            <wp:extent cx="5729605" cy="3326130"/>
            <wp:effectExtent l="0" t="0" r="4445" b="7620"/>
            <wp:docPr id="30081133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11339" name="图片 13"/>
                    <pic:cNvPicPr>
                      <a:picLocks noChangeAspect="1" noChangeArrowheads="1"/>
                    </pic:cNvPicPr>
                  </pic:nvPicPr>
                  <pic:blipFill>
                    <a:blip r:embed="rId165" cstate="print">
                      <a:extLst>
                        <a:ext uri="{28A0092B-C50C-407E-A947-70E740481C1C}">
                          <a14:useLocalDpi xmlns:a14="http://schemas.microsoft.com/office/drawing/2010/main" val="0"/>
                        </a:ext>
                      </a:extLst>
                    </a:blip>
                    <a:srcRect t="1" b="1002"/>
                    <a:stretch>
                      <a:fillRect/>
                    </a:stretch>
                  </pic:blipFill>
                  <pic:spPr>
                    <a:xfrm>
                      <a:off x="0" y="0"/>
                      <a:ext cx="5729605" cy="3326732"/>
                    </a:xfrm>
                    <a:prstGeom prst="rect">
                      <a:avLst/>
                    </a:prstGeom>
                    <a:noFill/>
                    <a:ln>
                      <a:noFill/>
                    </a:ln>
                  </pic:spPr>
                </pic:pic>
              </a:graphicData>
            </a:graphic>
          </wp:inline>
        </w:drawing>
      </w:r>
    </w:p>
    <w:bookmarkEnd w:id="25"/>
    <w:p w14:paraId="7CE75C61" w14:textId="77777777" w:rsidR="002957B0" w:rsidRPr="002957B0" w:rsidRDefault="002957B0" w:rsidP="002957B0">
      <w:pPr>
        <w:pStyle w:val="a0"/>
        <w:spacing w:after="163"/>
      </w:pPr>
    </w:p>
    <w:p w14:paraId="0E0384B2" w14:textId="47E21430" w:rsidR="00DE0266" w:rsidRDefault="002957B0" w:rsidP="002957B0">
      <w:pPr>
        <w:pStyle w:val="1"/>
        <w:spacing w:after="163"/>
      </w:pPr>
      <w:bookmarkStart w:id="27" w:name="_Toc220940060"/>
      <w:r>
        <w:rPr>
          <w:rFonts w:hint="eastAsia"/>
        </w:rPr>
        <w:t>Task 4:</w:t>
      </w:r>
      <w:r w:rsidRPr="002957B0">
        <w:rPr>
          <w:rFonts w:eastAsia="宋体"/>
        </w:rPr>
        <w:t xml:space="preserve"> </w:t>
      </w:r>
      <w:r w:rsidRPr="002957B0">
        <w:t xml:space="preserve">Decision Analysis Using SHAP-Enhanced </w:t>
      </w:r>
      <w:proofErr w:type="spellStart"/>
      <w:r w:rsidRPr="002957B0">
        <w:t>XGBoost</w:t>
      </w:r>
      <w:bookmarkEnd w:id="27"/>
      <w:proofErr w:type="spellEnd"/>
    </w:p>
    <w:p w14:paraId="380661ED" w14:textId="0054DBEE" w:rsidR="00DE0266" w:rsidRDefault="00F67FF3">
      <w:pPr>
        <w:pStyle w:val="2"/>
        <w:spacing w:after="163"/>
      </w:pPr>
      <w:bookmarkStart w:id="28" w:name="_Toc220940061"/>
      <w:r w:rsidRPr="00F67FF3">
        <w:t>Model Selection</w:t>
      </w:r>
      <w:bookmarkEnd w:id="28"/>
    </w:p>
    <w:p w14:paraId="3F66DCC2" w14:textId="77777777" w:rsidR="00981F82" w:rsidRPr="00981F82" w:rsidRDefault="00981F82" w:rsidP="00FB3EBE">
      <w:pPr>
        <w:spacing w:after="163"/>
        <w:ind w:firstLine="480"/>
      </w:pPr>
      <w:r w:rsidRPr="00981F82">
        <w:t xml:space="preserve">The core task of this study is a multi-target feature attribution comparison analysis, aiming to quantify the differential contributions of contestant-related features to judges’ scores, fan votes, and final rankings, thereby elucidating the preference divergences between the two decision-making entities: judges and fans. In the dance scoring context, complex nonlinear interactions such as “age × profession” and sparse features like specific dance partner combinations </w:t>
      </w:r>
      <w:r w:rsidRPr="00981F82">
        <w:lastRenderedPageBreak/>
        <w:t xml:space="preserve">exist. To handle these high-complexity, multi-structured data scenarios, </w:t>
      </w:r>
      <w:proofErr w:type="spellStart"/>
      <w:r w:rsidRPr="00981F82">
        <w:t>XGBoost</w:t>
      </w:r>
      <w:proofErr w:type="spellEnd"/>
      <w:r w:rsidRPr="00981F82">
        <w:t xml:space="preserve"> was selected as the base predictive model. Leveraging its superior nonlinear fitting capability and high-order interaction mining ability, </w:t>
      </w:r>
      <w:proofErr w:type="spellStart"/>
      <w:r w:rsidRPr="00981F82">
        <w:t>XGBoost</w:t>
      </w:r>
      <w:proofErr w:type="spellEnd"/>
      <w:r w:rsidRPr="00981F82">
        <w:t xml:space="preserve"> provides reliable, high-precision predictions for subsequent attribution analysis.</w:t>
      </w:r>
    </w:p>
    <w:p w14:paraId="682FCAE7" w14:textId="77777777" w:rsidR="00981F82" w:rsidRPr="00981F82" w:rsidRDefault="00981F82" w:rsidP="00FB3EBE">
      <w:pPr>
        <w:spacing w:after="163"/>
        <w:ind w:firstLine="480"/>
      </w:pPr>
      <w:r w:rsidRPr="00981F82">
        <w:t xml:space="preserve">To overcome the inherent “black-box” limitation of </w:t>
      </w:r>
      <w:proofErr w:type="spellStart"/>
      <w:r w:rsidRPr="00981F82">
        <w:t>XGBoost</w:t>
      </w:r>
      <w:proofErr w:type="spellEnd"/>
      <w:r w:rsidRPr="00981F82">
        <w:t xml:space="preserve"> and achieve interpretable feature contributions, this study further incorporates the SHAP feature attribution model. Based on game-theoretic principles, SHAP constructs a fair attribution mechanism that effectively avoids biases present in traditional feature importance measures, accurately quantifying each feature’s independent contribution to the three target variables: judges’ scores, fan votes, and final rankings. The overall modeling strategy combines high predictive performance with strong interpretability: </w:t>
      </w:r>
      <w:proofErr w:type="spellStart"/>
      <w:r w:rsidRPr="00981F82">
        <w:t>XGBoost</w:t>
      </w:r>
      <w:proofErr w:type="spellEnd"/>
      <w:r w:rsidRPr="00981F82">
        <w:t xml:space="preserve"> ensures accurate fitting of complex interaction effects, SHAP delivers unbiased feature attribution, and the tri-target comparison framework of “judges’ scores / fan votes / final rankings” systematically and comprehensively reveals preference differences across decision-makers, completing the full analytical chain from precise prediction to deep attribution.</w:t>
      </w:r>
    </w:p>
    <w:p w14:paraId="488EA59D" w14:textId="28AB4E88" w:rsidR="00DE0266" w:rsidRDefault="00981F82" w:rsidP="00981F82">
      <w:pPr>
        <w:pStyle w:val="2"/>
        <w:spacing w:after="163"/>
      </w:pPr>
      <w:bookmarkStart w:id="29" w:name="_Toc220940062"/>
      <w:r w:rsidRPr="00981F82">
        <w:t>Feature Selection and Data Processing</w:t>
      </w:r>
      <w:bookmarkEnd w:id="29"/>
    </w:p>
    <w:p w14:paraId="237447FC" w14:textId="75E723A1" w:rsidR="00DE0266" w:rsidRDefault="002957B0" w:rsidP="002957B0">
      <w:pPr>
        <w:spacing w:after="163"/>
        <w:ind w:firstLineChars="83" w:firstLine="199"/>
      </w:pPr>
      <w:r>
        <w:rPr>
          <w:rFonts w:hint="eastAsia"/>
        </w:rPr>
        <w:t>（</w:t>
      </w:r>
      <w:r>
        <w:rPr>
          <w:rFonts w:hint="eastAsia"/>
        </w:rPr>
        <w:t>1</w:t>
      </w:r>
      <w:r>
        <w:rPr>
          <w:rFonts w:hint="eastAsia"/>
        </w:rPr>
        <w:t>）</w:t>
      </w:r>
      <w:r w:rsidRPr="00981F82">
        <w:t>Feature Variables</w:t>
      </w:r>
    </w:p>
    <w:p w14:paraId="1636C0CD" w14:textId="77777777" w:rsidR="00981F82" w:rsidRPr="00981F82" w:rsidRDefault="00981F82" w:rsidP="00981F82">
      <w:pPr>
        <w:spacing w:after="163"/>
        <w:ind w:firstLineChars="0" w:firstLine="0"/>
      </w:pPr>
      <w:r w:rsidRPr="00981F82">
        <w:t>This study selected four core features as independent variables:</w:t>
      </w:r>
    </w:p>
    <w:p w14:paraId="4D8F3520" w14:textId="77777777" w:rsidR="00981F82" w:rsidRPr="00981F82" w:rsidRDefault="00981F82" w:rsidP="00981F82">
      <w:pPr>
        <w:numPr>
          <w:ilvl w:val="0"/>
          <w:numId w:val="15"/>
        </w:numPr>
        <w:spacing w:after="163"/>
        <w:ind w:firstLineChars="0"/>
      </w:pPr>
      <w:r w:rsidRPr="00981F82">
        <w:rPr>
          <w:b/>
          <w:bCs/>
        </w:rPr>
        <w:t>Standardized Age (</w:t>
      </w:r>
      <w:proofErr w:type="spellStart"/>
      <w:r w:rsidRPr="00981F82">
        <w:rPr>
          <w:b/>
          <w:bCs/>
        </w:rPr>
        <w:t>age_standard</w:t>
      </w:r>
      <w:proofErr w:type="spellEnd"/>
      <w:r w:rsidRPr="00981F82">
        <w:rPr>
          <w:b/>
          <w:bCs/>
        </w:rPr>
        <w:t>):</w:t>
      </w:r>
      <w:r w:rsidRPr="00981F82">
        <w:t xml:space="preserve"> The age of each contestant is standardized to remove scale effects, reflecting the relative impact of age on judges’ scores and fan votes.</w:t>
      </w:r>
    </w:p>
    <w:p w14:paraId="09F5FB1C" w14:textId="77777777" w:rsidR="00981F82" w:rsidRPr="00981F82" w:rsidRDefault="00981F82" w:rsidP="00981F82">
      <w:pPr>
        <w:numPr>
          <w:ilvl w:val="0"/>
          <w:numId w:val="15"/>
        </w:numPr>
        <w:spacing w:after="163"/>
        <w:ind w:firstLineChars="0"/>
      </w:pPr>
      <w:r w:rsidRPr="00981F82">
        <w:rPr>
          <w:b/>
          <w:bCs/>
        </w:rPr>
        <w:t>Industry Code (</w:t>
      </w:r>
      <w:proofErr w:type="spellStart"/>
      <w:r w:rsidRPr="00981F82">
        <w:rPr>
          <w:b/>
          <w:bCs/>
        </w:rPr>
        <w:t>industry_id</w:t>
      </w:r>
      <w:proofErr w:type="spellEnd"/>
      <w:r w:rsidRPr="00981F82">
        <w:rPr>
          <w:b/>
          <w:bCs/>
        </w:rPr>
        <w:t>):</w:t>
      </w:r>
      <w:r w:rsidRPr="00981F82">
        <w:t xml:space="preserve"> An integer encoding representing the contestant’s professional background (e.g., actor, athlete), quantifying the differential influence of various industries.</w:t>
      </w:r>
    </w:p>
    <w:p w14:paraId="3CAF2150" w14:textId="77777777" w:rsidR="00981F82" w:rsidRPr="00981F82" w:rsidRDefault="00981F82" w:rsidP="00981F82">
      <w:pPr>
        <w:numPr>
          <w:ilvl w:val="0"/>
          <w:numId w:val="15"/>
        </w:numPr>
        <w:spacing w:after="163"/>
        <w:ind w:firstLineChars="0"/>
      </w:pPr>
      <w:r w:rsidRPr="00981F82">
        <w:rPr>
          <w:b/>
          <w:bCs/>
        </w:rPr>
        <w:t>Partner Code (</w:t>
      </w:r>
      <w:proofErr w:type="spellStart"/>
      <w:r w:rsidRPr="00981F82">
        <w:rPr>
          <w:b/>
          <w:bCs/>
        </w:rPr>
        <w:t>partner_id</w:t>
      </w:r>
      <w:proofErr w:type="spellEnd"/>
      <w:r w:rsidRPr="00981F82">
        <w:rPr>
          <w:b/>
          <w:bCs/>
        </w:rPr>
        <w:t>):</w:t>
      </w:r>
      <w:r w:rsidRPr="00981F82">
        <w:t xml:space="preserve"> An integer encoding of the contestant’s dance partner, capturing the effect of partner expertise and coordination on competition performance.</w:t>
      </w:r>
    </w:p>
    <w:p w14:paraId="259DC01F" w14:textId="77777777" w:rsidR="00981F82" w:rsidRPr="00981F82" w:rsidRDefault="00981F82" w:rsidP="00981F82">
      <w:pPr>
        <w:numPr>
          <w:ilvl w:val="0"/>
          <w:numId w:val="15"/>
        </w:numPr>
        <w:spacing w:after="163"/>
        <w:ind w:firstLineChars="0"/>
      </w:pPr>
      <w:r w:rsidRPr="00981F82">
        <w:rPr>
          <w:b/>
          <w:bCs/>
        </w:rPr>
        <w:t>Season (season):</w:t>
      </w:r>
      <w:r w:rsidRPr="00981F82">
        <w:t xml:space="preserve"> Season identifier, controlling for differences in rules and aesthetic preferences across seasons.</w:t>
      </w:r>
    </w:p>
    <w:p w14:paraId="3761F2BC" w14:textId="6E0C389A" w:rsidR="00DE0266" w:rsidRPr="002957B0" w:rsidRDefault="002957B0" w:rsidP="002957B0">
      <w:pPr>
        <w:spacing w:after="163"/>
        <w:ind w:firstLineChars="0" w:firstLine="0"/>
        <w:rPr>
          <w:b/>
          <w:bCs/>
        </w:rPr>
      </w:pPr>
      <w:r>
        <w:rPr>
          <w:rFonts w:hint="eastAsia"/>
        </w:rPr>
        <w:t>（</w:t>
      </w:r>
      <w:r>
        <w:rPr>
          <w:rFonts w:hint="eastAsia"/>
        </w:rPr>
        <w:t>2</w:t>
      </w:r>
      <w:r>
        <w:rPr>
          <w:rFonts w:hint="eastAsia"/>
        </w:rPr>
        <w:t>）</w:t>
      </w:r>
      <w:r w:rsidRPr="00054D1C">
        <w:t>Target Variable</w:t>
      </w:r>
    </w:p>
    <w:p w14:paraId="61F20F54" w14:textId="77777777" w:rsidR="00054D1C" w:rsidRPr="00054D1C" w:rsidRDefault="00054D1C" w:rsidP="00054D1C">
      <w:pPr>
        <w:spacing w:after="163"/>
        <w:ind w:firstLine="480"/>
      </w:pPr>
      <w:r w:rsidRPr="00054D1C">
        <w:t>The study defines three target variables to capture different aspects of competition outcomes:</w:t>
      </w:r>
    </w:p>
    <w:p w14:paraId="1E42F20B" w14:textId="3B78EECD" w:rsidR="00054D1C" w:rsidRPr="00054D1C" w:rsidRDefault="00054D1C" w:rsidP="00054D1C">
      <w:pPr>
        <w:spacing w:after="163"/>
        <w:ind w:firstLineChars="0" w:firstLine="0"/>
      </w:pPr>
      <w:r>
        <w:rPr>
          <w:rFonts w:hint="eastAsia"/>
        </w:rPr>
        <w:t>1.</w:t>
      </w:r>
      <w:r w:rsidRPr="00054D1C">
        <w:t>Judges’ Score (</w:t>
      </w:r>
      <w:proofErr w:type="spellStart"/>
      <w:r w:rsidRPr="00054D1C">
        <w:t>judge_score</w:t>
      </w:r>
      <w:proofErr w:type="spellEnd"/>
      <w:r w:rsidRPr="00054D1C">
        <w:t>): The weekly score assigned by the judges, reflecting technical performance and professional evaluation.</w:t>
      </w:r>
    </w:p>
    <w:p w14:paraId="094C5263" w14:textId="1BACFB24" w:rsidR="00054D1C" w:rsidRPr="00054D1C" w:rsidRDefault="00054D1C" w:rsidP="00054D1C">
      <w:pPr>
        <w:spacing w:after="163"/>
        <w:ind w:firstLineChars="0" w:firstLine="0"/>
      </w:pPr>
      <w:r>
        <w:rPr>
          <w:rFonts w:hint="eastAsia"/>
        </w:rPr>
        <w:t>2.</w:t>
      </w:r>
      <w:r w:rsidRPr="00054D1C">
        <w:t>Fan Vote Proportion (</w:t>
      </w:r>
      <w:proofErr w:type="spellStart"/>
      <w:r w:rsidRPr="00054D1C">
        <w:t>fan_vote</w:t>
      </w:r>
      <w:proofErr w:type="spellEnd"/>
      <w:r w:rsidRPr="00054D1C">
        <w:t>): The estimated proportion of fan votes each contestant receives weekly, representing audience preference and popularity.</w:t>
      </w:r>
    </w:p>
    <w:p w14:paraId="500150E4" w14:textId="3036F079" w:rsidR="00054D1C" w:rsidRPr="00054D1C" w:rsidRDefault="00054D1C" w:rsidP="00054D1C">
      <w:pPr>
        <w:spacing w:after="163"/>
        <w:ind w:firstLineChars="0" w:firstLine="0"/>
      </w:pPr>
      <w:r>
        <w:rPr>
          <w:rFonts w:hint="eastAsia"/>
        </w:rPr>
        <w:t>3.</w:t>
      </w:r>
      <w:r w:rsidRPr="00054D1C">
        <w:t>Final Ranking (</w:t>
      </w:r>
      <w:proofErr w:type="spellStart"/>
      <w:r w:rsidRPr="00054D1C">
        <w:t>final_rank</w:t>
      </w:r>
      <w:proofErr w:type="spellEnd"/>
      <w:r w:rsidRPr="00054D1C">
        <w:t>): The contestant’s ultimate placement in the competition, integrating both judges’ scores and fan votes.</w:t>
      </w:r>
    </w:p>
    <w:p w14:paraId="47C15AD9" w14:textId="66CC7AF7" w:rsidR="00DE0266" w:rsidRDefault="000F4A0C">
      <w:pPr>
        <w:pStyle w:val="2"/>
        <w:spacing w:after="163"/>
      </w:pPr>
      <w:bookmarkStart w:id="30" w:name="_Toc220940063"/>
      <w:r>
        <w:rPr>
          <w:rFonts w:hint="eastAsia"/>
        </w:rPr>
        <w:t>M</w:t>
      </w:r>
      <w:r w:rsidRPr="000F4A0C">
        <w:t>odel Construction</w:t>
      </w:r>
      <w:bookmarkEnd w:id="30"/>
      <w:r w:rsidRPr="000F4A0C">
        <w:t xml:space="preserve"> </w:t>
      </w:r>
    </w:p>
    <w:p w14:paraId="5FC702E2" w14:textId="4CBE99DC" w:rsidR="00DE0266" w:rsidRDefault="007B75CB" w:rsidP="007B75CB">
      <w:pPr>
        <w:spacing w:after="163"/>
        <w:ind w:firstLineChars="0" w:firstLine="0"/>
      </w:pPr>
      <w:r>
        <w:rPr>
          <w:rFonts w:hint="eastAsia"/>
        </w:rPr>
        <w:t>(</w:t>
      </w:r>
      <w:proofErr w:type="gramStart"/>
      <w:r>
        <w:rPr>
          <w:rFonts w:hint="eastAsia"/>
        </w:rPr>
        <w:t>1)</w:t>
      </w:r>
      <w:proofErr w:type="spellStart"/>
      <w:r w:rsidR="00C46E08" w:rsidRPr="00C46E08">
        <w:t>XGBoost</w:t>
      </w:r>
      <w:proofErr w:type="spellEnd"/>
      <w:proofErr w:type="gramEnd"/>
      <w:r w:rsidR="00C46E08" w:rsidRPr="00C46E08">
        <w:t xml:space="preserve"> Prediction Model</w:t>
      </w:r>
    </w:p>
    <w:p w14:paraId="5F40F3CB" w14:textId="77777777" w:rsidR="000F4A0C" w:rsidRDefault="000F4A0C" w:rsidP="000F4A0C">
      <w:pPr>
        <w:spacing w:after="163"/>
        <w:ind w:firstLineChars="0" w:firstLine="0"/>
      </w:pPr>
      <w:r w:rsidRPr="000F4A0C">
        <w:t xml:space="preserve">1. Construct Separate </w:t>
      </w:r>
      <w:proofErr w:type="spellStart"/>
      <w:r w:rsidRPr="000F4A0C">
        <w:t>XGBoost</w:t>
      </w:r>
      <w:proofErr w:type="spellEnd"/>
      <w:r w:rsidRPr="000F4A0C">
        <w:t xml:space="preserve"> Additive Models for the Three Target Variables</w:t>
      </w:r>
    </w:p>
    <w:p w14:paraId="0A27840B" w14:textId="0704D3E0" w:rsidR="00DE0266" w:rsidRDefault="00000000" w:rsidP="00C46E08">
      <w:pPr>
        <w:spacing w:after="163"/>
        <w:ind w:firstLineChars="0" w:firstLine="0"/>
        <w:jc w:val="center"/>
      </w:pPr>
      <w:r>
        <w:object w:dxaOrig="3460" w:dyaOrig="1010" w14:anchorId="18AF84FC">
          <v:shape id="_x0000_i1114" type="#_x0000_t75" style="width:172.65pt;height:50.75pt" o:ole="">
            <v:imagedata r:id="rId166" o:title=""/>
          </v:shape>
          <o:OLEObject Type="Embed" ProgID="Equation.AxMath" ShapeID="_x0000_i1114" DrawAspect="Content" ObjectID="_1831558731" r:id="rId167"/>
        </w:object>
      </w:r>
    </w:p>
    <w:p w14:paraId="75BE7348" w14:textId="307BF29D" w:rsidR="00A27D0A" w:rsidRPr="00A27D0A" w:rsidRDefault="00A27D0A" w:rsidP="00A27D0A">
      <w:pPr>
        <w:spacing w:after="163"/>
        <w:ind w:firstLine="480"/>
      </w:pPr>
      <w:r w:rsidRPr="00A27D0A">
        <w:t xml:space="preserve">Where </w:t>
      </w:r>
      <w:r>
        <w:rPr>
          <w:position w:val="-12"/>
        </w:rPr>
        <w:object w:dxaOrig="247" w:dyaOrig="376" w14:anchorId="36716D64">
          <v:shape id="_x0000_i1115" type="#_x0000_t75" style="width:11.7pt;height:19.1pt" o:ole="">
            <v:imagedata r:id="rId168" o:title=""/>
          </v:shape>
          <o:OLEObject Type="Embed" ProgID="Equation.AxMath" ShapeID="_x0000_i1115" DrawAspect="Content" ObjectID="_1831558732" r:id="rId169"/>
        </w:object>
      </w:r>
      <w:r w:rsidRPr="00A27D0A">
        <w:t xml:space="preserve"> denotes the set of CART trees, and the model is trained with parameters </w:t>
      </w:r>
      <w:r>
        <w:rPr>
          <w:position w:val="-12"/>
        </w:rPr>
        <w:object w:dxaOrig="1569" w:dyaOrig="355" w14:anchorId="1D833080">
          <v:shape id="_x0000_i1116" type="#_x0000_t75" style="width:78.05pt;height:17.35pt" o:ole="">
            <v:imagedata r:id="rId170" o:title=""/>
          </v:shape>
          <o:OLEObject Type="Embed" ProgID="Equation.AxMath" ShapeID="_x0000_i1116" DrawAspect="Content" ObjectID="_1831558733" r:id="rId171"/>
        </w:object>
      </w:r>
      <w:r w:rsidRPr="00A27D0A">
        <w:t xml:space="preserve">, </w:t>
      </w:r>
      <w:r>
        <w:rPr>
          <w:position w:val="-12"/>
        </w:rPr>
        <w:object w:dxaOrig="1676" w:dyaOrig="355" w14:anchorId="41D0E908">
          <v:shape id="_x0000_i1117" type="#_x0000_t75" style="width:83.7pt;height:17.35pt" o:ole="">
            <v:imagedata r:id="rId172" o:title=""/>
          </v:shape>
          <o:OLEObject Type="Embed" ProgID="Equation.AxMath" ShapeID="_x0000_i1117" DrawAspect="Content" ObjectID="_1831558734" r:id="rId173"/>
        </w:object>
      </w:r>
      <w:r w:rsidRPr="00A27D0A">
        <w:t xml:space="preserve">, </w:t>
      </w:r>
      <w:r>
        <w:rPr>
          <w:position w:val="-12"/>
        </w:rPr>
        <w:object w:dxaOrig="2117" w:dyaOrig="355" w14:anchorId="7741C052">
          <v:shape id="_x0000_i1118" type="#_x0000_t75" style="width:105.85pt;height:17.35pt" o:ole="">
            <v:imagedata r:id="rId174" o:title=""/>
          </v:shape>
          <o:OLEObject Type="Embed" ProgID="Equation.AxMath" ShapeID="_x0000_i1118" DrawAspect="Content" ObjectID="_1831558735" r:id="rId175"/>
        </w:object>
      </w:r>
      <w:r w:rsidRPr="00A27D0A">
        <w:t>.</w:t>
      </w:r>
    </w:p>
    <w:p w14:paraId="31763319" w14:textId="1A513E66" w:rsidR="00DE0266" w:rsidRDefault="00000000">
      <w:pPr>
        <w:spacing w:after="163"/>
        <w:ind w:firstLineChars="0" w:firstLine="0"/>
      </w:pPr>
      <w:r>
        <w:rPr>
          <w:rFonts w:hint="eastAsia"/>
        </w:rPr>
        <w:t>2.</w:t>
      </w:r>
      <w:r w:rsidR="00A27D0A" w:rsidRPr="00A27D0A">
        <w:t>The Optimization Objective Function is</w:t>
      </w:r>
    </w:p>
    <w:p w14:paraId="1E930759" w14:textId="77777777" w:rsidR="00DE0266" w:rsidRDefault="00000000">
      <w:pPr>
        <w:spacing w:after="163"/>
        <w:ind w:firstLine="480"/>
        <w:jc w:val="center"/>
      </w:pPr>
      <w:r>
        <w:object w:dxaOrig="4685" w:dyaOrig="1010" w14:anchorId="37E3B3F1">
          <v:shape id="_x0000_i1119" type="#_x0000_t75" style="width:235.1pt;height:50.75pt" o:ole="">
            <v:imagedata r:id="rId176" o:title=""/>
          </v:shape>
          <o:OLEObject Type="Embed" ProgID="Equation.AxMath" ShapeID="_x0000_i1119" DrawAspect="Content" ObjectID="_1831558736" r:id="rId177"/>
        </w:object>
      </w:r>
    </w:p>
    <w:p w14:paraId="4E4DA7C6" w14:textId="35A84AA4" w:rsidR="00A27D0A" w:rsidRPr="00A27D0A" w:rsidRDefault="00A27D0A" w:rsidP="00A27D0A">
      <w:pPr>
        <w:spacing w:after="163"/>
        <w:ind w:firstLine="480"/>
      </w:pPr>
      <w:r w:rsidRPr="00A27D0A">
        <w:t>Where</w:t>
      </w:r>
      <w:r>
        <w:rPr>
          <w:rFonts w:hint="eastAsia"/>
        </w:rPr>
        <w:t xml:space="preserve"> </w:t>
      </w:r>
      <w:r>
        <w:rPr>
          <w:position w:val="-12"/>
        </w:rPr>
        <w:object w:dxaOrig="129" w:dyaOrig="355" w14:anchorId="6330F2BC">
          <v:shape id="_x0000_i1120" type="#_x0000_t75" style="width:6.05pt;height:17.35pt" o:ole="">
            <v:imagedata r:id="rId178" o:title=""/>
          </v:shape>
          <o:OLEObject Type="Embed" ProgID="Equation.AxMath" ShapeID="_x0000_i1120" DrawAspect="Content" ObjectID="_1831558737" r:id="rId179"/>
        </w:object>
      </w:r>
      <w:r>
        <w:rPr>
          <w:rFonts w:hint="eastAsia"/>
        </w:rPr>
        <w:t xml:space="preserve"> </w:t>
      </w:r>
      <w:r w:rsidRPr="00A27D0A">
        <w:t xml:space="preserve">is the squared loss function, and </w:t>
      </w:r>
      <w:r>
        <w:rPr>
          <w:position w:val="-26"/>
        </w:rPr>
        <w:object w:dxaOrig="2332" w:dyaOrig="645" w14:anchorId="44E2AF24">
          <v:shape id="_x0000_i1121" type="#_x0000_t75" style="width:117.1pt;height:31.65pt" o:ole="">
            <v:imagedata r:id="rId180" o:title=""/>
          </v:shape>
          <o:OLEObject Type="Embed" ProgID="Equation.AxMath" ShapeID="_x0000_i1121" DrawAspect="Content" ObjectID="_1831558738" r:id="rId181"/>
        </w:object>
      </w:r>
      <w:r w:rsidRPr="00A27D0A">
        <w:t xml:space="preserve"> is the regularization term (</w:t>
      </w:r>
      <w:r>
        <w:rPr>
          <w:position w:val="-12"/>
        </w:rPr>
        <w:object w:dxaOrig="236" w:dyaOrig="355" w14:anchorId="5BE25A9D">
          <v:shape id="_x0000_i1122" type="#_x0000_t75" style="width:11.7pt;height:17.35pt" o:ole="">
            <v:imagedata r:id="rId182" o:title=""/>
          </v:shape>
          <o:OLEObject Type="Embed" ProgID="Equation.AxMath" ShapeID="_x0000_i1122" DrawAspect="Content" ObjectID="_1831558739" r:id="rId183"/>
        </w:object>
      </w:r>
      <w:r w:rsidRPr="00A27D0A">
        <w:t xml:space="preserve"> is the number of leaf nodes, </w:t>
      </w:r>
      <w:r>
        <w:rPr>
          <w:position w:val="-12"/>
        </w:rPr>
        <w:object w:dxaOrig="226" w:dyaOrig="355" w14:anchorId="670493D5">
          <v:shape id="_x0000_i1123" type="#_x0000_t75" style="width:11.3pt;height:17.35pt" o:ole="">
            <v:imagedata r:id="rId93" o:title=""/>
          </v:shape>
          <o:OLEObject Type="Embed" ProgID="Equation.AxMath" ShapeID="_x0000_i1123" DrawAspect="Content" ObjectID="_1831558740" r:id="rId184"/>
        </w:object>
      </w:r>
      <w:r w:rsidRPr="00A27D0A">
        <w:t xml:space="preserve"> is the leaf weight).</w:t>
      </w:r>
    </w:p>
    <w:p w14:paraId="18C62D09" w14:textId="21740EBD" w:rsidR="00DE0266" w:rsidRDefault="007B75CB" w:rsidP="007B75CB">
      <w:pPr>
        <w:spacing w:after="163"/>
        <w:ind w:firstLineChars="0" w:firstLine="0"/>
      </w:pPr>
      <w:r>
        <w:rPr>
          <w:rFonts w:hint="eastAsia"/>
        </w:rPr>
        <w:t>(</w:t>
      </w:r>
      <w:proofErr w:type="gramStart"/>
      <w:r>
        <w:rPr>
          <w:rFonts w:hint="eastAsia"/>
        </w:rPr>
        <w:t>2)</w:t>
      </w:r>
      <w:r w:rsidR="002D4879" w:rsidRPr="002D4879">
        <w:t>SHAP</w:t>
      </w:r>
      <w:proofErr w:type="gramEnd"/>
      <w:r w:rsidR="002D4879" w:rsidRPr="002D4879">
        <w:t xml:space="preserve"> Feature Attribution Model</w:t>
      </w:r>
    </w:p>
    <w:p w14:paraId="5158E70A" w14:textId="194AAC62" w:rsidR="005A6002" w:rsidRDefault="005A6002">
      <w:pPr>
        <w:spacing w:after="163"/>
        <w:ind w:firstLine="480"/>
      </w:pPr>
      <w:r w:rsidRPr="005A6002">
        <w:t>For feature</w:t>
      </w:r>
      <w:r>
        <w:rPr>
          <w:position w:val="-12"/>
        </w:rPr>
        <w:object w:dxaOrig="172" w:dyaOrig="355" w14:anchorId="65521709">
          <v:shape id="_x0000_i1124" type="#_x0000_t75" style="width:8.25pt;height:17.35pt" o:ole="">
            <v:imagedata r:id="rId185" o:title=""/>
          </v:shape>
          <o:OLEObject Type="Embed" ProgID="Equation.AxMath" ShapeID="_x0000_i1124" DrawAspect="Content" ObjectID="_1831558741" r:id="rId186"/>
        </w:object>
      </w:r>
      <w:r w:rsidRPr="005A6002">
        <w:t xml:space="preserve">of sample </w:t>
      </w:r>
      <w:r>
        <w:rPr>
          <w:position w:val="-12"/>
        </w:rPr>
        <w:object w:dxaOrig="129" w:dyaOrig="355" w14:anchorId="230FF9A1">
          <v:shape id="_x0000_i1125" type="#_x0000_t75" style="width:6.05pt;height:17.35pt" o:ole="">
            <v:imagedata r:id="rId153" o:title=""/>
          </v:shape>
          <o:OLEObject Type="Embed" ProgID="Equation.AxMath" ShapeID="_x0000_i1125" DrawAspect="Content" ObjectID="_1831558742" r:id="rId187"/>
        </w:object>
      </w:r>
      <w:r w:rsidRPr="005A6002">
        <w:t>, the SHAP value is defined as:</w:t>
      </w:r>
    </w:p>
    <w:p w14:paraId="5DB56156" w14:textId="77777777" w:rsidR="00DE0266" w:rsidRDefault="00000000">
      <w:pPr>
        <w:spacing w:after="163"/>
        <w:ind w:firstLine="480"/>
        <w:jc w:val="center"/>
      </w:pPr>
      <w:r>
        <w:object w:dxaOrig="7286" w:dyaOrig="1010" w14:anchorId="2E04BF97">
          <v:shape id="_x0000_i1126" type="#_x0000_t75" style="width:364.35pt;height:50.75pt" o:ole="">
            <v:imagedata r:id="rId188" o:title=""/>
          </v:shape>
          <o:OLEObject Type="Embed" ProgID="Equation.AxMath" ShapeID="_x0000_i1126" DrawAspect="Content" ObjectID="_1831558743" r:id="rId189"/>
        </w:object>
      </w:r>
    </w:p>
    <w:p w14:paraId="6460670D" w14:textId="4375CA81" w:rsidR="005A6002" w:rsidRPr="005A6002" w:rsidRDefault="005A6002" w:rsidP="005A6002">
      <w:pPr>
        <w:spacing w:after="163"/>
        <w:ind w:firstLine="480"/>
      </w:pPr>
      <w:r w:rsidRPr="005A6002">
        <w:t xml:space="preserve">Where </w:t>
      </w:r>
      <w:r>
        <w:rPr>
          <w:position w:val="-12"/>
        </w:rPr>
        <w:object w:dxaOrig="236" w:dyaOrig="355" w14:anchorId="72134E67">
          <v:shape id="_x0000_i1127" type="#_x0000_t75" style="width:11.7pt;height:17.35pt" o:ole="">
            <v:imagedata r:id="rId190" o:title=""/>
          </v:shape>
          <o:OLEObject Type="Embed" ProgID="Equation.AxMath" ShapeID="_x0000_i1127" DrawAspect="Content" ObjectID="_1831558744" r:id="rId191"/>
        </w:object>
      </w:r>
      <w:r w:rsidRPr="005A6002">
        <w:t xml:space="preserve"> is the full feature set, and </w:t>
      </w:r>
      <w:r>
        <w:rPr>
          <w:position w:val="-12"/>
        </w:rPr>
        <w:object w:dxaOrig="215" w:dyaOrig="355" w14:anchorId="0DF114D9">
          <v:shape id="_x0000_i1128" type="#_x0000_t75" style="width:10pt;height:17.35pt" o:ole="">
            <v:imagedata r:id="rId192" o:title=""/>
          </v:shape>
          <o:OLEObject Type="Embed" ProgID="Equation.AxMath" ShapeID="_x0000_i1128" DrawAspect="Content" ObjectID="_1831558745" r:id="rId193"/>
        </w:object>
      </w:r>
      <w:r w:rsidRPr="005A6002">
        <w:t xml:space="preserve"> is a subset excluding </w:t>
      </w:r>
      <w:r>
        <w:rPr>
          <w:position w:val="-12"/>
        </w:rPr>
        <w:object w:dxaOrig="172" w:dyaOrig="355" w14:anchorId="6872B434">
          <v:shape id="_x0000_i1129" type="#_x0000_t75" style="width:8.25pt;height:17.35pt" o:ole="">
            <v:imagedata r:id="rId185" o:title=""/>
          </v:shape>
          <o:OLEObject Type="Embed" ProgID="Equation.AxMath" ShapeID="_x0000_i1129" DrawAspect="Content" ObjectID="_1831558746" r:id="rId194"/>
        </w:object>
      </w:r>
      <w:r w:rsidRPr="005A6002">
        <w:t xml:space="preserve">. To enable cross-target comparison, the SHAP values are standardized: </w:t>
      </w:r>
      <w:r>
        <w:rPr>
          <w:position w:val="-27"/>
        </w:rPr>
        <w:object w:dxaOrig="1526" w:dyaOrig="666" w14:anchorId="39E0E60F">
          <v:shape id="_x0000_i1130" type="#_x0000_t75" style="width:76.35pt;height:33.85pt" o:ole="">
            <v:imagedata r:id="rId195" o:title=""/>
          </v:shape>
          <o:OLEObject Type="Embed" ProgID="Equation.AxMath" ShapeID="_x0000_i1130" DrawAspect="Content" ObjectID="_1831558747" r:id="rId196"/>
        </w:object>
      </w:r>
    </w:p>
    <w:p w14:paraId="2526B3A2" w14:textId="5E418E51" w:rsidR="00DE0266" w:rsidRDefault="007B75CB" w:rsidP="007B75CB">
      <w:pPr>
        <w:spacing w:after="163"/>
        <w:ind w:firstLineChars="0" w:firstLine="0"/>
      </w:pPr>
      <w:r>
        <w:rPr>
          <w:rFonts w:hint="eastAsia"/>
        </w:rPr>
        <w:t>(</w:t>
      </w:r>
      <w:proofErr w:type="gramStart"/>
      <w:r>
        <w:rPr>
          <w:rFonts w:hint="eastAsia"/>
        </w:rPr>
        <w:t>3)</w:t>
      </w:r>
      <w:r w:rsidR="005A6002" w:rsidRPr="005A6002">
        <w:t>Decision</w:t>
      </w:r>
      <w:proofErr w:type="gramEnd"/>
      <w:r w:rsidR="005A6002" w:rsidRPr="005A6002">
        <w:t xml:space="preserve"> Difference Quantification Metrics</w:t>
      </w:r>
    </w:p>
    <w:p w14:paraId="08C6AD98" w14:textId="52F49361" w:rsidR="00C37179" w:rsidRDefault="00C37179">
      <w:pPr>
        <w:spacing w:after="163"/>
        <w:ind w:firstLine="480"/>
      </w:pPr>
      <w:r w:rsidRPr="00C37179">
        <w:t xml:space="preserve">Define the contribution difference of feature </w:t>
      </w:r>
      <w:r>
        <w:rPr>
          <w:position w:val="-12"/>
        </w:rPr>
        <w:object w:dxaOrig="172" w:dyaOrig="355" w14:anchorId="11840D65">
          <v:shape id="_x0000_i1131" type="#_x0000_t75" style="width:8.25pt;height:17.35pt" o:ole="">
            <v:imagedata r:id="rId185" o:title=""/>
          </v:shape>
          <o:OLEObject Type="Embed" ProgID="Equation.AxMath" ShapeID="_x0000_i1131" DrawAspect="Content" ObjectID="_1831558748" r:id="rId197"/>
        </w:object>
      </w:r>
      <w:r>
        <w:rPr>
          <w:rFonts w:hint="eastAsia"/>
        </w:rPr>
        <w:t xml:space="preserve"> </w:t>
      </w:r>
      <w:r w:rsidRPr="00C37179">
        <w:t>between judges’ and fans’ decisions as:</w:t>
      </w:r>
    </w:p>
    <w:p w14:paraId="41868A29" w14:textId="77777777" w:rsidR="00DE0266" w:rsidRDefault="00000000">
      <w:pPr>
        <w:spacing w:after="163"/>
        <w:ind w:firstLine="480"/>
        <w:jc w:val="center"/>
      </w:pPr>
      <w:r>
        <w:object w:dxaOrig="2730" w:dyaOrig="666" w14:anchorId="5226C7EA">
          <v:shape id="_x0000_i1132" type="#_x0000_t75" style="width:136.2pt;height:33.85pt" o:ole="">
            <v:imagedata r:id="rId198" o:title=""/>
          </v:shape>
          <o:OLEObject Type="Embed" ProgID="Equation.AxMath" ShapeID="_x0000_i1132" DrawAspect="Content" ObjectID="_1831558749" r:id="rId199"/>
        </w:object>
      </w:r>
    </w:p>
    <w:p w14:paraId="791A8367" w14:textId="7883E920" w:rsidR="00C37179" w:rsidRPr="00C37179" w:rsidRDefault="00C37179" w:rsidP="00C37179">
      <w:pPr>
        <w:spacing w:after="163"/>
        <w:ind w:firstLine="480"/>
      </w:pPr>
      <w:r w:rsidRPr="00C37179">
        <w:t xml:space="preserve">The larger </w:t>
      </w:r>
      <w:r>
        <w:rPr>
          <w:position w:val="-12"/>
        </w:rPr>
        <w:object w:dxaOrig="344" w:dyaOrig="365" w14:anchorId="787908B1">
          <v:shape id="_x0000_i1133" type="#_x0000_t75" style="width:16.9pt;height:19.1pt" o:ole="">
            <v:imagedata r:id="rId200" o:title=""/>
          </v:shape>
          <o:OLEObject Type="Embed" ProgID="Equation.AxMath" ShapeID="_x0000_i1133" DrawAspect="Content" ObjectID="_1831558750" r:id="rId201"/>
        </w:object>
      </w:r>
      <w:r>
        <w:rPr>
          <w:rFonts w:hint="eastAsia"/>
        </w:rPr>
        <w:t xml:space="preserve"> </w:t>
      </w:r>
      <w:r w:rsidRPr="00C37179">
        <w:t>is, the more significant the divergence of this feature between the two types of decision-makers.</w:t>
      </w:r>
    </w:p>
    <w:p w14:paraId="7C9E5C9E" w14:textId="2F7F69C8" w:rsidR="00DE0266" w:rsidRDefault="007B75CB">
      <w:pPr>
        <w:pStyle w:val="2"/>
        <w:spacing w:after="163"/>
      </w:pPr>
      <w:bookmarkStart w:id="31" w:name="_Toc220940064"/>
      <w:r w:rsidRPr="007B75CB">
        <w:t>Result Analysis</w:t>
      </w:r>
      <w:bookmarkEnd w:id="31"/>
    </w:p>
    <w:p w14:paraId="4C21D249" w14:textId="77777777" w:rsidR="000C0C17" w:rsidRPr="000C0C17" w:rsidRDefault="000C0C17" w:rsidP="000C0C17">
      <w:pPr>
        <w:spacing w:after="163"/>
        <w:ind w:firstLine="480"/>
      </w:pPr>
      <w:r w:rsidRPr="000C0C17">
        <w:t>The model training results show that the R² values for the judges’ score, fan vote, and final ranking models are 0.914, 0.938, and 0.881, respectively, indicating that the four selected features sufficiently explain the variation in the target variables and that the feature selection is reasonable.</w:t>
      </w:r>
    </w:p>
    <w:p w14:paraId="488D1D80" w14:textId="77777777" w:rsidR="000C0C17" w:rsidRPr="000C0C17" w:rsidRDefault="000C0C17" w:rsidP="000C0C17">
      <w:pPr>
        <w:spacing w:after="163"/>
        <w:ind w:firstLine="480"/>
      </w:pPr>
      <w:r w:rsidRPr="000C0C17">
        <w:t>As illustrated in the</w:t>
      </w:r>
      <w:r w:rsidRPr="00853296">
        <w:rPr>
          <w:color w:val="EE0000"/>
        </w:rPr>
        <w:t xml:space="preserve"> figure</w:t>
      </w:r>
      <w:r w:rsidRPr="000C0C17">
        <w:t xml:space="preserve">, the analysis systematically reveals the core logic behind judges’ scoring decisions: </w:t>
      </w:r>
      <w:r w:rsidRPr="000C0C17">
        <w:rPr>
          <w:b/>
          <w:bCs/>
        </w:rPr>
        <w:t>season</w:t>
      </w:r>
      <w:r w:rsidRPr="000C0C17">
        <w:t xml:space="preserve"> is the most influential feature, with the widest SHAP value range and an impact value of approximately 3.8, reflecting systematic differences in scoring scales across seasons. </w:t>
      </w:r>
      <w:r w:rsidRPr="000C0C17">
        <w:rPr>
          <w:b/>
          <w:bCs/>
        </w:rPr>
        <w:t>Standardized age</w:t>
      </w:r>
      <w:r w:rsidRPr="000C0C17">
        <w:t xml:space="preserve"> ranks second (impact value ≈ 1.8), with higher-age contestants </w:t>
      </w:r>
      <w:r w:rsidRPr="000C0C17">
        <w:lastRenderedPageBreak/>
        <w:t xml:space="preserve">generally receiving positive SHAP values, indicating judges’ preference for more mature contestants. In contrast, </w:t>
      </w:r>
      <w:r w:rsidRPr="000C0C17">
        <w:rPr>
          <w:b/>
          <w:bCs/>
        </w:rPr>
        <w:t>partner code</w:t>
      </w:r>
      <w:r w:rsidRPr="000C0C17">
        <w:t xml:space="preserve"> and </w:t>
      </w:r>
      <w:r w:rsidRPr="000C0C17">
        <w:rPr>
          <w:b/>
          <w:bCs/>
        </w:rPr>
        <w:t>industry code</w:t>
      </w:r>
      <w:r w:rsidRPr="000C0C17">
        <w:t xml:space="preserve"> show smaller SHAP value fluctuations and lower impact values (≈1.2 and 0.7, respectively), suggesting that judges pay considerably less attention to dance partners or contestants’ industry backgrounds compared to season and age.</w:t>
      </w:r>
    </w:p>
    <w:p w14:paraId="68B18F50" w14:textId="77777777" w:rsidR="000C0C17" w:rsidRPr="000C0C17" w:rsidRDefault="000C0C17" w:rsidP="000C0C17">
      <w:pPr>
        <w:spacing w:after="163"/>
        <w:ind w:firstLine="480"/>
      </w:pPr>
      <w:r w:rsidRPr="000C0C17">
        <w:t>This pattern sharply contrasts with fan decisions, where “partner influence” is the most important feature, further confirming the cognitive divergence between the two decision-making groups: judges focus more on the temporal context of the competition and contestant maturity, whereas fans emphasize partner coordination and contestants’ age-related appeal. This divergence is a key factor contributing to controversial competition outcomes.</w:t>
      </w:r>
    </w:p>
    <w:p w14:paraId="54D249BB" w14:textId="77777777" w:rsidR="00DE0266" w:rsidRDefault="00000000">
      <w:pPr>
        <w:spacing w:after="163"/>
        <w:ind w:firstLineChars="0" w:firstLine="0"/>
        <w:jc w:val="center"/>
      </w:pPr>
      <w:r>
        <w:rPr>
          <w:noProof/>
        </w:rPr>
        <w:drawing>
          <wp:inline distT="0" distB="0" distL="0" distR="0" wp14:anchorId="3F219BCC" wp14:editId="0762AEE4">
            <wp:extent cx="5641340" cy="1557020"/>
            <wp:effectExtent l="0" t="0" r="0" b="5080"/>
            <wp:docPr id="1624349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4941" name="图片 1"/>
                    <pic:cNvPicPr>
                      <a:picLocks noChangeAspect="1"/>
                    </pic:cNvPicPr>
                  </pic:nvPicPr>
                  <pic:blipFill>
                    <a:blip r:embed="rId202"/>
                    <a:srcRect l="1568"/>
                    <a:stretch>
                      <a:fillRect/>
                    </a:stretch>
                  </pic:blipFill>
                  <pic:spPr>
                    <a:xfrm>
                      <a:off x="0" y="0"/>
                      <a:ext cx="5648425" cy="1558888"/>
                    </a:xfrm>
                    <a:prstGeom prst="rect">
                      <a:avLst/>
                    </a:prstGeom>
                    <a:ln>
                      <a:noFill/>
                    </a:ln>
                  </pic:spPr>
                </pic:pic>
              </a:graphicData>
            </a:graphic>
          </wp:inline>
        </w:drawing>
      </w:r>
    </w:p>
    <w:p w14:paraId="2049F57B" w14:textId="77777777" w:rsidR="00853296" w:rsidRPr="00853296" w:rsidRDefault="00853296" w:rsidP="00853296">
      <w:pPr>
        <w:spacing w:after="163"/>
        <w:ind w:firstLine="480"/>
      </w:pPr>
      <w:r w:rsidRPr="00853296">
        <w:t xml:space="preserve">As shown in the </w:t>
      </w:r>
      <w:r w:rsidRPr="00853296">
        <w:rPr>
          <w:color w:val="EE0000"/>
        </w:rPr>
        <w:t>figure</w:t>
      </w:r>
      <w:r w:rsidRPr="00853296">
        <w:t xml:space="preserve">, the analysis systematically reveals the core logic behind fan voting decisions: </w:t>
      </w:r>
      <w:r w:rsidRPr="00853296">
        <w:rPr>
          <w:b/>
          <w:bCs/>
        </w:rPr>
        <w:t>partner code</w:t>
      </w:r>
      <w:r w:rsidRPr="00853296">
        <w:t xml:space="preserve"> is the most influential feature in fan votes, with an impact value of approximately 6.4, and higher feature values generally correspond to positive SHAP values, reflecting fans’ strong attention to high-quality dance partners. </w:t>
      </w:r>
      <w:r w:rsidRPr="00853296">
        <w:rPr>
          <w:b/>
          <w:bCs/>
        </w:rPr>
        <w:t>Season</w:t>
      </w:r>
      <w:r w:rsidRPr="00853296">
        <w:t xml:space="preserve"> ranks second (impact value ≈ 5.9), highlighting the significant role of season-specific topics and audience base on voting outcomes. </w:t>
      </w:r>
      <w:r w:rsidRPr="00853296">
        <w:rPr>
          <w:b/>
          <w:bCs/>
        </w:rPr>
        <w:t>Standardized age</w:t>
      </w:r>
      <w:r w:rsidRPr="00853296">
        <w:t xml:space="preserve"> and </w:t>
      </w:r>
      <w:r w:rsidRPr="00853296">
        <w:rPr>
          <w:b/>
          <w:bCs/>
        </w:rPr>
        <w:t>industry code</w:t>
      </w:r>
      <w:r w:rsidRPr="00853296">
        <w:t xml:space="preserve"> also exhibit notable influence (impact values ≈ 4.8 and 3.2, respectively), with younger contestants generally having positive SHAP values, indicating fans’ preference for supporting younger contestants and those from high-exposure industries.</w:t>
      </w:r>
    </w:p>
    <w:p w14:paraId="505B3045" w14:textId="77777777" w:rsidR="00853296" w:rsidRPr="00853296" w:rsidRDefault="00853296" w:rsidP="00853296">
      <w:pPr>
        <w:spacing w:after="163"/>
        <w:ind w:firstLine="480"/>
      </w:pPr>
      <w:r w:rsidRPr="00853296">
        <w:t xml:space="preserve">This pattern contrasts sharply with judges’ decision-making, where </w:t>
      </w:r>
      <w:r w:rsidRPr="00853296">
        <w:rPr>
          <w:b/>
          <w:bCs/>
        </w:rPr>
        <w:t>season</w:t>
      </w:r>
      <w:r w:rsidRPr="00853296">
        <w:t xml:space="preserve"> and </w:t>
      </w:r>
      <w:r w:rsidRPr="00853296">
        <w:rPr>
          <w:b/>
          <w:bCs/>
        </w:rPr>
        <w:t>age</w:t>
      </w:r>
      <w:r w:rsidRPr="00853296">
        <w:t xml:space="preserve"> are the most influential features, further confirming the cognitive divergence between the two decision-making groups: fans focus more on partner coordination, season relevance, and contestants’ age appeal, whereas judges emphasize the temporal context of the competition and contestant maturity. This divergence is a key factor contributing to controversial competition outcomes.</w:t>
      </w:r>
    </w:p>
    <w:p w14:paraId="3F756CFF" w14:textId="77777777" w:rsidR="00853296" w:rsidRPr="00853296" w:rsidRDefault="00853296">
      <w:pPr>
        <w:spacing w:after="163"/>
        <w:ind w:firstLine="480"/>
      </w:pPr>
    </w:p>
    <w:p w14:paraId="59BC15FF" w14:textId="77777777" w:rsidR="00DE0266" w:rsidRDefault="00000000">
      <w:pPr>
        <w:spacing w:after="163"/>
        <w:ind w:firstLineChars="0" w:firstLine="0"/>
        <w:jc w:val="center"/>
      </w:pPr>
      <w:r>
        <w:rPr>
          <w:noProof/>
        </w:rPr>
        <w:drawing>
          <wp:inline distT="0" distB="0" distL="0" distR="0" wp14:anchorId="6FDC02C5" wp14:editId="66632445">
            <wp:extent cx="5731510" cy="1755140"/>
            <wp:effectExtent l="0" t="0" r="8890" b="10160"/>
            <wp:docPr id="716672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72209" name="图片 1"/>
                    <pic:cNvPicPr>
                      <a:picLocks noChangeAspect="1"/>
                    </pic:cNvPicPr>
                  </pic:nvPicPr>
                  <pic:blipFill>
                    <a:blip r:embed="rId203"/>
                    <a:stretch>
                      <a:fillRect/>
                    </a:stretch>
                  </pic:blipFill>
                  <pic:spPr>
                    <a:xfrm>
                      <a:off x="0" y="0"/>
                      <a:ext cx="5731510" cy="1755140"/>
                    </a:xfrm>
                    <a:prstGeom prst="rect">
                      <a:avLst/>
                    </a:prstGeom>
                  </pic:spPr>
                </pic:pic>
              </a:graphicData>
            </a:graphic>
          </wp:inline>
        </w:drawing>
      </w:r>
    </w:p>
    <w:p w14:paraId="6DB08E75" w14:textId="77777777" w:rsidR="00853296" w:rsidRPr="00853296" w:rsidRDefault="00853296" w:rsidP="00853296">
      <w:pPr>
        <w:spacing w:after="163"/>
        <w:ind w:firstLine="480"/>
      </w:pPr>
      <w:r w:rsidRPr="00853296">
        <w:t xml:space="preserve">As shown in the </w:t>
      </w:r>
      <w:r w:rsidRPr="004834D2">
        <w:rPr>
          <w:color w:val="EE0000"/>
        </w:rPr>
        <w:t>figure</w:t>
      </w:r>
      <w:r w:rsidRPr="00853296">
        <w:t xml:space="preserve"> comparing feature importance, in the fan vote model, </w:t>
      </w:r>
      <w:r w:rsidRPr="00853296">
        <w:rPr>
          <w:b/>
          <w:bCs/>
        </w:rPr>
        <w:t>partner code</w:t>
      </w:r>
      <w:r w:rsidRPr="00853296">
        <w:t xml:space="preserve"> </w:t>
      </w:r>
      <w:r w:rsidRPr="00853296">
        <w:lastRenderedPageBreak/>
        <w:t xml:space="preserve">(6.971) and </w:t>
      </w:r>
      <w:r w:rsidRPr="00853296">
        <w:rPr>
          <w:b/>
          <w:bCs/>
        </w:rPr>
        <w:t>season</w:t>
      </w:r>
      <w:r w:rsidRPr="00853296">
        <w:t xml:space="preserve"> (6.886) have the highest influence, reflecting fans’ strong attention to partner coordination and season relevance. In the judges’ score model, </w:t>
      </w:r>
      <w:r w:rsidRPr="00853296">
        <w:rPr>
          <w:b/>
          <w:bCs/>
        </w:rPr>
        <w:t>season</w:t>
      </w:r>
      <w:r w:rsidRPr="00853296">
        <w:t xml:space="preserve"> (3.226) and </w:t>
      </w:r>
      <w:r w:rsidRPr="00853296">
        <w:rPr>
          <w:b/>
          <w:bCs/>
        </w:rPr>
        <w:t>age</w:t>
      </w:r>
      <w:r w:rsidRPr="00853296">
        <w:t xml:space="preserve"> (1.559) are relatively more influential, indicating that judges focus more on contestants’ performance stability across seasons and age suitability. The final ranking is more strongly affected by fan votes, further confirming the central role of fan support in determining advancement outcomes.</w:t>
      </w:r>
    </w:p>
    <w:p w14:paraId="0FE83C94" w14:textId="77777777" w:rsidR="00DE0266" w:rsidRDefault="00000000">
      <w:pPr>
        <w:spacing w:after="163"/>
        <w:ind w:firstLineChars="0" w:firstLine="0"/>
        <w:jc w:val="center"/>
      </w:pPr>
      <w:r>
        <w:rPr>
          <w:noProof/>
        </w:rPr>
        <w:drawing>
          <wp:inline distT="0" distB="0" distL="0" distR="0" wp14:anchorId="047349B4" wp14:editId="55DF41AD">
            <wp:extent cx="4443095" cy="2666365"/>
            <wp:effectExtent l="0" t="0" r="0" b="635"/>
            <wp:docPr id="15252719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71972" name="图片 2"/>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a:xfrm>
                      <a:off x="0" y="0"/>
                      <a:ext cx="4443413" cy="2666639"/>
                    </a:xfrm>
                    <a:prstGeom prst="rect">
                      <a:avLst/>
                    </a:prstGeom>
                    <a:noFill/>
                    <a:ln>
                      <a:noFill/>
                    </a:ln>
                  </pic:spPr>
                </pic:pic>
              </a:graphicData>
            </a:graphic>
          </wp:inline>
        </w:drawing>
      </w:r>
    </w:p>
    <w:p w14:paraId="5B68A3CD" w14:textId="3601D4D8" w:rsidR="00DE0266" w:rsidRDefault="009C5012" w:rsidP="00853296">
      <w:pPr>
        <w:pStyle w:val="1"/>
        <w:spacing w:after="163"/>
      </w:pPr>
      <w:bookmarkStart w:id="32" w:name="_Toc220940065"/>
      <w:r>
        <w:rPr>
          <w:rFonts w:hint="eastAsia"/>
        </w:rPr>
        <w:t xml:space="preserve">Task </w:t>
      </w:r>
      <w:proofErr w:type="gramStart"/>
      <w:r>
        <w:rPr>
          <w:rFonts w:hint="eastAsia"/>
        </w:rPr>
        <w:t>5:</w:t>
      </w:r>
      <w:r w:rsidR="00853296" w:rsidRPr="00853296">
        <w:t>Dynamic</w:t>
      </w:r>
      <w:proofErr w:type="gramEnd"/>
      <w:r w:rsidR="00853296" w:rsidRPr="00853296">
        <w:t xml:space="preserve"> Weighted Scoring System</w:t>
      </w:r>
      <w:bookmarkEnd w:id="32"/>
      <w:r w:rsidR="00853296" w:rsidRPr="00853296">
        <w:t xml:space="preserve"> </w:t>
      </w:r>
    </w:p>
    <w:p w14:paraId="26A08F7F" w14:textId="77777777" w:rsidR="00486E22" w:rsidRPr="00486E22" w:rsidRDefault="00486E22" w:rsidP="00486E22">
      <w:pPr>
        <w:spacing w:after="163"/>
        <w:ind w:firstLine="480"/>
      </w:pPr>
      <w:r w:rsidRPr="00486E22">
        <w:t xml:space="preserve">Based on the analysis of the causes of controversial competition outcomes in the previous sections, this study designs a </w:t>
      </w:r>
      <w:r w:rsidRPr="00486E22">
        <w:rPr>
          <w:b/>
          <w:bCs/>
        </w:rPr>
        <w:t>Dynamic Weighted Scoring System (DWSS)</w:t>
      </w:r>
      <w:r w:rsidRPr="00486E22">
        <w:t>, aimed at balancing judges’ professional evaluations with fan enthusiasm to enhance the robustness and fairness of competition results.</w:t>
      </w:r>
    </w:p>
    <w:p w14:paraId="13853A55" w14:textId="702C6881" w:rsidR="00DE0266" w:rsidRDefault="00486E22" w:rsidP="00486E22">
      <w:pPr>
        <w:pStyle w:val="2"/>
        <w:spacing w:after="163"/>
      </w:pPr>
      <w:bookmarkStart w:id="33" w:name="_Toc220940066"/>
      <w:r w:rsidRPr="00486E22">
        <w:t>Design Objectives and Background Rationale</w:t>
      </w:r>
      <w:bookmarkEnd w:id="33"/>
    </w:p>
    <w:p w14:paraId="625255C9" w14:textId="77777777" w:rsidR="00486E22" w:rsidRPr="00486E22" w:rsidRDefault="00486E22" w:rsidP="00486E22">
      <w:pPr>
        <w:spacing w:after="163"/>
        <w:ind w:firstLineChars="0" w:firstLine="0"/>
      </w:pPr>
      <w:r w:rsidRPr="00486E22">
        <w:t>The system is built around four core objectives:</w:t>
      </w:r>
    </w:p>
    <w:p w14:paraId="0BB1E5DA" w14:textId="77777777" w:rsidR="00486E22" w:rsidRPr="00486E22" w:rsidRDefault="00486E22" w:rsidP="00486E22">
      <w:pPr>
        <w:numPr>
          <w:ilvl w:val="0"/>
          <w:numId w:val="17"/>
        </w:numPr>
        <w:spacing w:after="163"/>
        <w:ind w:firstLineChars="0"/>
      </w:pPr>
      <w:r w:rsidRPr="00486E22">
        <w:rPr>
          <w:b/>
          <w:bCs/>
        </w:rPr>
        <w:t>Robustness:</w:t>
      </w:r>
      <w:r w:rsidRPr="00486E22">
        <w:t xml:space="preserve"> Resist the impact of extreme fan votes (e.g., vote manipulation or malicious voting) by implementing a “safety threshold” mechanism to reduce the likelihood of extreme outcomes.</w:t>
      </w:r>
    </w:p>
    <w:p w14:paraId="42CB89E7" w14:textId="77777777" w:rsidR="00486E22" w:rsidRPr="00486E22" w:rsidRDefault="00486E22" w:rsidP="00486E22">
      <w:pPr>
        <w:numPr>
          <w:ilvl w:val="0"/>
          <w:numId w:val="17"/>
        </w:numPr>
        <w:spacing w:after="163"/>
        <w:ind w:firstLineChars="0"/>
      </w:pPr>
      <w:r w:rsidRPr="00486E22">
        <w:rPr>
          <w:b/>
          <w:bCs/>
        </w:rPr>
        <w:t>Fairness:</w:t>
      </w:r>
      <w:r w:rsidRPr="00486E22">
        <w:t xml:space="preserve"> Dynamically balance the weights of judges and fans to prevent either party from dominating.</w:t>
      </w:r>
    </w:p>
    <w:p w14:paraId="1576351E" w14:textId="77777777" w:rsidR="00486E22" w:rsidRPr="00486E22" w:rsidRDefault="00486E22" w:rsidP="00486E22">
      <w:pPr>
        <w:numPr>
          <w:ilvl w:val="0"/>
          <w:numId w:val="17"/>
        </w:numPr>
        <w:spacing w:after="163"/>
        <w:ind w:firstLineChars="0"/>
      </w:pPr>
      <w:r w:rsidRPr="00486E22">
        <w:rPr>
          <w:b/>
          <w:bCs/>
        </w:rPr>
        <w:t>Encouragement:</w:t>
      </w:r>
      <w:r w:rsidRPr="00486E22">
        <w:t xml:space="preserve"> Introduce a progress bonus mechanism to maintain suspense and entertainment value, motivating contestants to improve and make comebacks.</w:t>
      </w:r>
    </w:p>
    <w:p w14:paraId="72E07D56" w14:textId="77777777" w:rsidR="00486E22" w:rsidRPr="00486E22" w:rsidRDefault="00486E22" w:rsidP="00486E22">
      <w:pPr>
        <w:numPr>
          <w:ilvl w:val="0"/>
          <w:numId w:val="17"/>
        </w:numPr>
        <w:spacing w:after="163"/>
        <w:ind w:firstLineChars="0"/>
      </w:pPr>
      <w:r w:rsidRPr="00486E22">
        <w:rPr>
          <w:b/>
          <w:bCs/>
        </w:rPr>
        <w:t>Ease of Operation:</w:t>
      </w:r>
      <w:r w:rsidRPr="00486E22">
        <w:t xml:space="preserve"> Establish clear rules that are easy to explain to the audience and promote.</w:t>
      </w:r>
    </w:p>
    <w:p w14:paraId="2C2FA107" w14:textId="77777777" w:rsidR="00486E22" w:rsidRPr="00486E22" w:rsidRDefault="00486E22" w:rsidP="002957B0">
      <w:pPr>
        <w:spacing w:after="163"/>
        <w:ind w:firstLineChars="100" w:firstLine="240"/>
      </w:pPr>
      <w:r w:rsidRPr="00486E22">
        <w:t>Based on the findings in Question 2, the percentage-based fusion mechanism is more sensitive to fan votes, so the new model is built on a percentage-based framework.</w:t>
      </w:r>
    </w:p>
    <w:p w14:paraId="3A414569" w14:textId="77777777" w:rsidR="00486E22" w:rsidRPr="00486E22" w:rsidRDefault="00486E22" w:rsidP="002957B0">
      <w:pPr>
        <w:spacing w:after="163"/>
        <w:ind w:firstLineChars="100" w:firstLine="240"/>
      </w:pPr>
      <w:r w:rsidRPr="00486E22">
        <w:t>Extreme fan voting is a key cause of controversial outcomes; therefore, the system introduces a “danger zone” safety threshold mechanism.</w:t>
      </w:r>
    </w:p>
    <w:p w14:paraId="7510AC00" w14:textId="77777777" w:rsidR="00486E22" w:rsidRPr="00486E22" w:rsidRDefault="00486E22" w:rsidP="00486E22">
      <w:pPr>
        <w:spacing w:after="163"/>
        <w:ind w:firstLine="480"/>
      </w:pPr>
      <w:r w:rsidRPr="00486E22">
        <w:lastRenderedPageBreak/>
        <w:t>Based on the findings in Question 3, contestants from different professions have significantly different influences on fan voting. The system dynamically adjusts weights, appropriately increasing the influence of judges’ scores in the later stages of the competition to balance professionalism and entertainment.</w:t>
      </w:r>
    </w:p>
    <w:p w14:paraId="52046FBA" w14:textId="4EDA5782" w:rsidR="002957B0" w:rsidRDefault="002957B0" w:rsidP="002957B0">
      <w:pPr>
        <w:pStyle w:val="2"/>
        <w:spacing w:after="163"/>
      </w:pPr>
      <w:bookmarkStart w:id="34" w:name="_Toc220940067"/>
      <w:r w:rsidRPr="00873E30">
        <w:t xml:space="preserve">Model </w:t>
      </w:r>
      <w:r w:rsidR="009C5012">
        <w:rPr>
          <w:rFonts w:hint="eastAsia"/>
        </w:rPr>
        <w:t>Construction</w:t>
      </w:r>
      <w:bookmarkEnd w:id="34"/>
    </w:p>
    <w:p w14:paraId="174EA1B3" w14:textId="710C1AB4" w:rsidR="00DE0266" w:rsidRDefault="00DF4FE4" w:rsidP="002957B0">
      <w:pPr>
        <w:spacing w:after="163"/>
        <w:ind w:firstLineChars="0" w:firstLine="0"/>
      </w:pPr>
      <w:r>
        <w:rPr>
          <w:rFonts w:hint="eastAsia"/>
        </w:rPr>
        <w:t>（</w:t>
      </w:r>
      <w:r>
        <w:rPr>
          <w:rFonts w:hint="eastAsia"/>
        </w:rPr>
        <w:t>1</w:t>
      </w:r>
      <w:r>
        <w:rPr>
          <w:rFonts w:hint="eastAsia"/>
        </w:rPr>
        <w:t>）</w:t>
      </w:r>
      <w:r w:rsidR="0079197B" w:rsidRPr="0079197B">
        <w:t>Total Score Calculation Model</w:t>
      </w:r>
    </w:p>
    <w:p w14:paraId="2837C570" w14:textId="39412EC7" w:rsidR="0079197B" w:rsidRDefault="0079197B">
      <w:pPr>
        <w:spacing w:after="163"/>
        <w:ind w:firstLine="480"/>
      </w:pPr>
      <w:r w:rsidRPr="0079197B">
        <w:t>To encourage contestant improvement and comebacks, a progress bonus is introduced, forming the total score model:</w:t>
      </w:r>
    </w:p>
    <w:p w14:paraId="52F5AFA0" w14:textId="77777777" w:rsidR="00DE0266" w:rsidRDefault="00000000">
      <w:pPr>
        <w:spacing w:after="163"/>
        <w:ind w:firstLine="480"/>
        <w:jc w:val="center"/>
      </w:pPr>
      <w:r>
        <w:object w:dxaOrig="6394" w:dyaOrig="505" w14:anchorId="70E76808">
          <v:shape id="_x0000_i1134" type="#_x0000_t75" style="width:320.55pt;height:25.15pt" o:ole="">
            <v:imagedata r:id="rId205" o:title=""/>
          </v:shape>
          <o:OLEObject Type="Embed" ProgID="Equation.AxMath" ShapeID="_x0000_i1134" DrawAspect="Content" ObjectID="_1831558751" r:id="rId206"/>
        </w:object>
      </w:r>
    </w:p>
    <w:p w14:paraId="6EA380A6" w14:textId="45EAFA69" w:rsidR="0079197B" w:rsidRPr="0079197B" w:rsidRDefault="0079197B" w:rsidP="0079197B">
      <w:pPr>
        <w:spacing w:after="163"/>
        <w:ind w:firstLine="480"/>
      </w:pPr>
      <w:r w:rsidRPr="0079197B">
        <w:t xml:space="preserve">Where </w:t>
      </w:r>
      <w:r>
        <w:rPr>
          <w:position w:val="-12"/>
        </w:rPr>
        <w:object w:dxaOrig="1010" w:dyaOrig="376" w14:anchorId="2CDAE0E2">
          <v:shape id="_x0000_i1135" type="#_x0000_t75" style="width:50.75pt;height:19.1pt" o:ole="">
            <v:imagedata r:id="rId207" o:title=""/>
          </v:shape>
          <o:OLEObject Type="Embed" ProgID="Equation.AxMath" ShapeID="_x0000_i1135" DrawAspect="Content" ObjectID="_1831558752" r:id="rId208"/>
        </w:object>
      </w:r>
      <w:r w:rsidRPr="0079197B">
        <w:t xml:space="preserve">represents the total score of contestant </w:t>
      </w:r>
      <w:r>
        <w:rPr>
          <w:position w:val="-12"/>
        </w:rPr>
        <w:object w:dxaOrig="129" w:dyaOrig="355" w14:anchorId="020A633B">
          <v:shape id="_x0000_i1136" type="#_x0000_t75" style="width:6.05pt;height:17.35pt" o:ole="">
            <v:imagedata r:id="rId153" o:title=""/>
          </v:shape>
          <o:OLEObject Type="Embed" ProgID="Equation.AxMath" ShapeID="_x0000_i1136" DrawAspect="Content" ObjectID="_1831558753" r:id="rId209"/>
        </w:object>
      </w:r>
      <w:r w:rsidRPr="0079197B">
        <w:t xml:space="preserve">in week </w:t>
      </w:r>
      <w:r>
        <w:rPr>
          <w:position w:val="-12"/>
        </w:rPr>
        <w:object w:dxaOrig="140" w:dyaOrig="355" w14:anchorId="01567D9F">
          <v:shape id="_x0000_i1137" type="#_x0000_t75" style="width:6.05pt;height:17.35pt" o:ole="">
            <v:imagedata r:id="rId67" o:title=""/>
          </v:shape>
          <o:OLEObject Type="Embed" ProgID="Equation.AxMath" ShapeID="_x0000_i1137" DrawAspect="Content" ObjectID="_1831558754" r:id="rId210"/>
        </w:object>
      </w:r>
      <w:r w:rsidRPr="0079197B">
        <w:t xml:space="preserve">; </w:t>
      </w:r>
      <w:r>
        <w:rPr>
          <w:position w:val="-12"/>
        </w:rPr>
        <w:object w:dxaOrig="602" w:dyaOrig="376" w14:anchorId="3B624D14">
          <v:shape id="_x0000_i1138" type="#_x0000_t75" style="width:29.95pt;height:19.1pt" o:ole="">
            <v:imagedata r:id="rId211" o:title=""/>
          </v:shape>
          <o:OLEObject Type="Embed" ProgID="Equation.AxMath" ShapeID="_x0000_i1138" DrawAspect="Content" ObjectID="_1831558755" r:id="rId212"/>
        </w:object>
      </w:r>
      <w:r w:rsidRPr="0079197B">
        <w:t xml:space="preserve"> and </w:t>
      </w:r>
      <w:r>
        <w:rPr>
          <w:position w:val="-12"/>
        </w:rPr>
        <w:object w:dxaOrig="623" w:dyaOrig="376" w14:anchorId="042C300A">
          <v:shape id="_x0000_i1139" type="#_x0000_t75" style="width:30.8pt;height:19.1pt" o:ole="">
            <v:imagedata r:id="rId213" o:title=""/>
          </v:shape>
          <o:OLEObject Type="Embed" ProgID="Equation.AxMath" ShapeID="_x0000_i1139" DrawAspect="Content" ObjectID="_1831558756" r:id="rId214"/>
        </w:object>
      </w:r>
      <w:r w:rsidRPr="0079197B">
        <w:t xml:space="preserve">are the dynamic weights of judges’ scores and fan votes in week </w:t>
      </w:r>
      <w:r>
        <w:rPr>
          <w:position w:val="-12"/>
        </w:rPr>
        <w:object w:dxaOrig="140" w:dyaOrig="355" w14:anchorId="39208127">
          <v:shape id="_x0000_i1140" type="#_x0000_t75" style="width:6.05pt;height:17.35pt" o:ole="">
            <v:imagedata r:id="rId67" o:title=""/>
          </v:shape>
          <o:OLEObject Type="Embed" ProgID="Equation.AxMath" ShapeID="_x0000_i1140" DrawAspect="Content" ObjectID="_1831558757" r:id="rId215"/>
        </w:object>
      </w:r>
      <w:r w:rsidRPr="0079197B">
        <w:t xml:space="preserve">; </w:t>
      </w:r>
      <w:r>
        <w:rPr>
          <w:position w:val="-12"/>
        </w:rPr>
        <w:object w:dxaOrig="376" w:dyaOrig="376" w14:anchorId="6E3184A3">
          <v:shape id="_x0000_i1141" type="#_x0000_t75" style="width:19.1pt;height:19.1pt" o:ole="">
            <v:imagedata r:id="rId216" o:title=""/>
          </v:shape>
          <o:OLEObject Type="Embed" ProgID="Equation.AxMath" ShapeID="_x0000_i1141" DrawAspect="Content" ObjectID="_1831558758" r:id="rId217"/>
        </w:object>
      </w:r>
      <w:r w:rsidRPr="0079197B">
        <w:t xml:space="preserve">is contestant </w:t>
      </w:r>
      <w:r>
        <w:rPr>
          <w:position w:val="-12"/>
        </w:rPr>
        <w:object w:dxaOrig="129" w:dyaOrig="355" w14:anchorId="389E4538">
          <v:shape id="_x0000_i1142" type="#_x0000_t75" style="width:6.05pt;height:17.35pt" o:ole="">
            <v:imagedata r:id="rId153" o:title=""/>
          </v:shape>
          <o:OLEObject Type="Embed" ProgID="Equation.AxMath" ShapeID="_x0000_i1142" DrawAspect="Content" ObjectID="_1831558759" r:id="rId218"/>
        </w:object>
      </w:r>
      <w:r w:rsidRPr="0079197B">
        <w:t>’s judges’ score in week</w:t>
      </w:r>
      <w:r>
        <w:rPr>
          <w:rFonts w:hint="eastAsia"/>
        </w:rPr>
        <w:t xml:space="preserve"> </w:t>
      </w:r>
      <w:r>
        <w:rPr>
          <w:position w:val="-12"/>
        </w:rPr>
        <w:object w:dxaOrig="140" w:dyaOrig="355" w14:anchorId="7DCFB388">
          <v:shape id="_x0000_i1143" type="#_x0000_t75" style="width:6.05pt;height:17.35pt" o:ole="">
            <v:imagedata r:id="rId67" o:title=""/>
          </v:shape>
          <o:OLEObject Type="Embed" ProgID="Equation.AxMath" ShapeID="_x0000_i1143" DrawAspect="Content" ObjectID="_1831558760" r:id="rId219"/>
        </w:object>
      </w:r>
      <w:r w:rsidRPr="0079197B">
        <w:t xml:space="preserve">; </w:t>
      </w:r>
      <w:r>
        <w:rPr>
          <w:position w:val="-12"/>
        </w:rPr>
        <w:object w:dxaOrig="408" w:dyaOrig="376" w14:anchorId="52650CD5">
          <v:shape id="_x0000_i1144" type="#_x0000_t75" style="width:20.8pt;height:19.1pt" o:ole="">
            <v:imagedata r:id="rId220" o:title=""/>
          </v:shape>
          <o:OLEObject Type="Embed" ProgID="Equation.AxMath" ShapeID="_x0000_i1144" DrawAspect="Content" ObjectID="_1831558761" r:id="rId221"/>
        </w:object>
      </w:r>
      <w:r w:rsidRPr="0079197B">
        <w:t xml:space="preserve">is contestant </w:t>
      </w:r>
      <w:r>
        <w:rPr>
          <w:position w:val="-12"/>
        </w:rPr>
        <w:object w:dxaOrig="129" w:dyaOrig="355" w14:anchorId="779F5B50">
          <v:shape id="_x0000_i1145" type="#_x0000_t75" style="width:6.05pt;height:17.35pt" o:ole="">
            <v:imagedata r:id="rId153" o:title=""/>
          </v:shape>
          <o:OLEObject Type="Embed" ProgID="Equation.AxMath" ShapeID="_x0000_i1145" DrawAspect="Content" ObjectID="_1831558762" r:id="rId222"/>
        </w:object>
      </w:r>
      <w:r w:rsidRPr="0079197B">
        <w:t xml:space="preserve">’s fan vote score in week </w:t>
      </w:r>
      <w:r>
        <w:rPr>
          <w:position w:val="-12"/>
        </w:rPr>
        <w:object w:dxaOrig="140" w:dyaOrig="355" w14:anchorId="4DBFCD24">
          <v:shape id="_x0000_i1146" type="#_x0000_t75" style="width:6.05pt;height:17.35pt" o:ole="">
            <v:imagedata r:id="rId67" o:title=""/>
          </v:shape>
          <o:OLEObject Type="Embed" ProgID="Equation.AxMath" ShapeID="_x0000_i1146" DrawAspect="Content" ObjectID="_1831558763" r:id="rId223"/>
        </w:object>
      </w:r>
      <w:r w:rsidRPr="0079197B">
        <w:t xml:space="preserve">; and </w:t>
      </w:r>
      <w:r>
        <w:rPr>
          <w:position w:val="-12"/>
        </w:rPr>
        <w:object w:dxaOrig="709" w:dyaOrig="376" w14:anchorId="56CB077C">
          <v:shape id="_x0000_i1147" type="#_x0000_t75" style="width:35.55pt;height:19.1pt" o:ole="">
            <v:imagedata r:id="rId224" o:title=""/>
          </v:shape>
          <o:OLEObject Type="Embed" ProgID="Equation.AxMath" ShapeID="_x0000_i1147" DrawAspect="Content" ObjectID="_1831558764" r:id="rId225"/>
        </w:object>
      </w:r>
      <w:r w:rsidRPr="0079197B">
        <w:t xml:space="preserve"> is the progress bonus term.</w:t>
      </w:r>
    </w:p>
    <w:p w14:paraId="2CDD1936" w14:textId="77777777" w:rsidR="0079197B" w:rsidRPr="0079197B" w:rsidRDefault="0079197B">
      <w:pPr>
        <w:spacing w:after="163"/>
        <w:ind w:firstLine="480"/>
      </w:pPr>
    </w:p>
    <w:p w14:paraId="04264D1B" w14:textId="6F3A233E" w:rsidR="00DE0266" w:rsidRPr="00DF4FE4" w:rsidRDefault="00DF4FE4" w:rsidP="00DF4FE4">
      <w:pPr>
        <w:spacing w:after="163"/>
        <w:ind w:firstLineChars="83" w:firstLine="199"/>
      </w:pPr>
      <w:r>
        <w:rPr>
          <w:rFonts w:hint="eastAsia"/>
        </w:rPr>
        <w:t>(</w:t>
      </w:r>
      <w:proofErr w:type="gramStart"/>
      <w:r>
        <w:rPr>
          <w:rFonts w:hint="eastAsia"/>
        </w:rPr>
        <w:t>2)</w:t>
      </w:r>
      <w:r w:rsidR="0079197B" w:rsidRPr="00DF4FE4">
        <w:t>Core</w:t>
      </w:r>
      <w:proofErr w:type="gramEnd"/>
      <w:r w:rsidR="0079197B" w:rsidRPr="00DF4FE4">
        <w:t xml:space="preserve"> Mechanism 1: Dynamic Weights</w:t>
      </w:r>
    </w:p>
    <w:p w14:paraId="42FBE983" w14:textId="437D2210" w:rsidR="0079197B" w:rsidRDefault="0079197B" w:rsidP="00DF4FE4">
      <w:pPr>
        <w:spacing w:after="163"/>
        <w:ind w:firstLine="480"/>
      </w:pPr>
      <w:r w:rsidRPr="0079197B">
        <w:t>We propose that early in the competition, popularity should be encouraged, while later stages should emphasize professional performance. Therefore, dynamic weights are designed. Based on historical data from 34 seasons, the elimination rate rises significantly starting from week 8, so we set</w:t>
      </w:r>
      <w:r>
        <w:rPr>
          <w:rFonts w:hint="eastAsia"/>
        </w:rPr>
        <w:t xml:space="preserve"> </w:t>
      </w:r>
      <w:r>
        <w:rPr>
          <w:position w:val="-12"/>
        </w:rPr>
        <w:object w:dxaOrig="441" w:dyaOrig="365" w14:anchorId="7940BC1A">
          <v:shape id="_x0000_i1148" type="#_x0000_t75" style="width:22.55pt;height:19.1pt" o:ole="">
            <v:imagedata r:id="rId226" o:title=""/>
          </v:shape>
          <o:OLEObject Type="Embed" ProgID="Equation.AxMath" ShapeID="_x0000_i1148" DrawAspect="Content" ObjectID="_1831558765" r:id="rId227"/>
        </w:object>
      </w:r>
      <w:r>
        <w:t>​=8</w:t>
      </w:r>
      <w:r w:rsidRPr="0079197B">
        <w:t>. The weight functions are designed as:</w:t>
      </w:r>
    </w:p>
    <w:p w14:paraId="68B4B737" w14:textId="77777777" w:rsidR="00DE0266" w:rsidRDefault="00000000">
      <w:pPr>
        <w:spacing w:after="163"/>
        <w:ind w:firstLine="480"/>
      </w:pPr>
      <w:r>
        <w:tab/>
      </w:r>
      <w:r>
        <w:object w:dxaOrig="6544" w:dyaOrig="946" w14:anchorId="7EE68D68">
          <v:shape id="_x0000_i1149" type="#_x0000_t75" style="width:327.05pt;height:47.3pt" o:ole="">
            <v:imagedata r:id="rId228" o:title=""/>
          </v:shape>
          <o:OLEObject Type="Embed" ProgID="Equation.AxMath" ShapeID="_x0000_i1149" DrawAspect="Content" ObjectID="_1831558766" r:id="rId229"/>
        </w:object>
      </w:r>
    </w:p>
    <w:p w14:paraId="6AABAA52" w14:textId="25CE5054" w:rsidR="0079197B" w:rsidRPr="0079197B" w:rsidRDefault="0079197B" w:rsidP="0079197B">
      <w:pPr>
        <w:spacing w:after="163"/>
        <w:ind w:firstLine="480"/>
      </w:pPr>
      <w:r w:rsidRPr="0079197B">
        <w:t xml:space="preserve">Where, when </w:t>
      </w:r>
      <w:r>
        <w:rPr>
          <w:position w:val="-12"/>
        </w:rPr>
        <w:object w:dxaOrig="559" w:dyaOrig="355" w14:anchorId="4C64AA07">
          <v:shape id="_x0000_i1150" type="#_x0000_t75" style="width:27.75pt;height:17.35pt" o:ole="">
            <v:imagedata r:id="rId230" o:title=""/>
          </v:shape>
          <o:OLEObject Type="Embed" ProgID="Equation.AxMath" ShapeID="_x0000_i1150" DrawAspect="Content" ObjectID="_1831558767" r:id="rId231"/>
        </w:object>
      </w:r>
      <w:r w:rsidRPr="0079197B">
        <w:t xml:space="preserve">, the judges’ and fan weights are both 0.5, encouraging diversity and popularity accumulation; when </w:t>
      </w:r>
      <w:r>
        <w:rPr>
          <w:position w:val="-12"/>
        </w:rPr>
        <w:object w:dxaOrig="559" w:dyaOrig="355" w14:anchorId="412AE635">
          <v:shape id="_x0000_i1151" type="#_x0000_t75" style="width:27.75pt;height:17.35pt" o:ole="">
            <v:imagedata r:id="rId232" o:title=""/>
          </v:shape>
          <o:OLEObject Type="Embed" ProgID="Equation.AxMath" ShapeID="_x0000_i1151" DrawAspect="Content" ObjectID="_1831558768" r:id="rId233"/>
        </w:object>
      </w:r>
      <w:r w:rsidRPr="0079197B">
        <w:t>, the judges’ weight increases to 0.6 and the fan weight decreases to 0.4, emphasizing professional performance and preventing a “popularity bubble.”</w:t>
      </w:r>
    </w:p>
    <w:p w14:paraId="403811B1" w14:textId="74A32D29" w:rsidR="00DE0266" w:rsidRDefault="00DF4FE4" w:rsidP="00DF4FE4">
      <w:pPr>
        <w:spacing w:after="163"/>
        <w:ind w:firstLineChars="83" w:firstLine="199"/>
      </w:pPr>
      <w:r>
        <w:rPr>
          <w:rFonts w:hint="eastAsia"/>
        </w:rPr>
        <w:t>(</w:t>
      </w:r>
      <w:proofErr w:type="gramStart"/>
      <w:r>
        <w:rPr>
          <w:rFonts w:hint="eastAsia"/>
        </w:rPr>
        <w:t>3)</w:t>
      </w:r>
      <w:r w:rsidR="00B45A93" w:rsidRPr="00DF4FE4">
        <w:t>Core</w:t>
      </w:r>
      <w:proofErr w:type="gramEnd"/>
      <w:r w:rsidR="00B45A93" w:rsidRPr="00DF4FE4">
        <w:t xml:space="preserve"> Mechanism 2: Progress Bonus</w:t>
      </w:r>
    </w:p>
    <w:p w14:paraId="5E4EE691" w14:textId="517FDF7A" w:rsidR="00B45A93" w:rsidRDefault="00B45A93">
      <w:pPr>
        <w:spacing w:after="163"/>
        <w:ind w:firstLine="480"/>
      </w:pPr>
      <w:r w:rsidRPr="00B45A93">
        <w:t>To encourage contestant improvement and comebacks, the system introduces a progress bonus:</w:t>
      </w:r>
    </w:p>
    <w:p w14:paraId="3003242D" w14:textId="6C84BBC2" w:rsidR="00B45A93" w:rsidRDefault="00B45A93" w:rsidP="00B45A93">
      <w:pPr>
        <w:spacing w:after="163"/>
        <w:ind w:firstLineChars="0" w:firstLine="0"/>
      </w:pPr>
      <w:r>
        <w:rPr>
          <w:rFonts w:hint="eastAsia"/>
          <w:b/>
          <w:bCs/>
        </w:rPr>
        <w:t>1.</w:t>
      </w:r>
      <w:r w:rsidRPr="00DF4FE4">
        <w:t>Progress Criterion:</w:t>
      </w:r>
      <w:r w:rsidRPr="00B45A93">
        <w:t xml:space="preserve"> A contestant is considered to have made progress if their judges’ score in week </w:t>
      </w:r>
      <m:oMath>
        <m:r>
          <w:rPr>
            <w:rFonts w:ascii="Cambria Math" w:hAnsi="Cambria Math"/>
          </w:rPr>
          <m:t>t</m:t>
        </m:r>
      </m:oMath>
      <w:r w:rsidRPr="00B45A93">
        <w:t>increases by more than 10% compared to the average of the previous three weeks:</w:t>
      </w:r>
    </w:p>
    <w:p w14:paraId="1ED904D2" w14:textId="77777777" w:rsidR="00DE0266" w:rsidRDefault="00000000">
      <w:pPr>
        <w:spacing w:after="163"/>
        <w:ind w:firstLineChars="83" w:firstLine="199"/>
      </w:pPr>
      <w:r>
        <w:tab/>
      </w:r>
      <w:r>
        <w:object w:dxaOrig="6835" w:dyaOrig="1494" w14:anchorId="7BD9EC57">
          <v:shape id="_x0000_i1152" type="#_x0000_t75" style="width:340.9pt;height:74.15pt" o:ole="">
            <v:imagedata r:id="rId234" o:title=""/>
          </v:shape>
          <o:OLEObject Type="Embed" ProgID="Equation.AxMath" ShapeID="_x0000_i1152" DrawAspect="Content" ObjectID="_1831558769" r:id="rId235"/>
        </w:object>
      </w:r>
    </w:p>
    <w:p w14:paraId="5DD0DCF6" w14:textId="68D93B68" w:rsidR="00B45A93" w:rsidRPr="00B45A93" w:rsidRDefault="00B45A93" w:rsidP="00B45A93">
      <w:pPr>
        <w:spacing w:after="163"/>
        <w:ind w:firstLine="480"/>
      </w:pPr>
      <w:r w:rsidRPr="00B45A93">
        <w:t>Where</w:t>
      </w:r>
      <w:r>
        <w:rPr>
          <w:rFonts w:hint="eastAsia"/>
        </w:rPr>
        <w:t xml:space="preserve"> </w:t>
      </w:r>
      <w:r>
        <w:rPr>
          <w:position w:val="-12"/>
        </w:rPr>
        <w:object w:dxaOrig="860" w:dyaOrig="355" w14:anchorId="1102D6DC">
          <v:shape id="_x0000_i1153" type="#_x0000_t75" style="width:42.95pt;height:17.35pt" o:ole="">
            <v:imagedata r:id="rId236" o:title=""/>
          </v:shape>
          <o:OLEObject Type="Embed" ProgID="Equation.AxMath" ShapeID="_x0000_i1153" DrawAspect="Content" ObjectID="_1831558770" r:id="rId237"/>
        </w:object>
      </w:r>
      <w:r w:rsidRPr="00B45A93">
        <w:t>is the activation threshold.</w:t>
      </w:r>
    </w:p>
    <w:p w14:paraId="251BD988" w14:textId="44C7A837" w:rsidR="00B45A93" w:rsidRPr="00B45A93" w:rsidRDefault="00B45A93" w:rsidP="00B45A93">
      <w:pPr>
        <w:spacing w:after="163"/>
        <w:ind w:firstLineChars="0" w:firstLine="0"/>
      </w:pPr>
      <w:r w:rsidRPr="00DF4FE4">
        <w:rPr>
          <w:rFonts w:hint="eastAsia"/>
        </w:rPr>
        <w:lastRenderedPageBreak/>
        <w:t>2.</w:t>
      </w:r>
      <w:r w:rsidRPr="00DF4FE4">
        <w:t>Bonus Calculation:</w:t>
      </w:r>
      <w:r w:rsidRPr="00B45A93">
        <w:t xml:space="preserve"> Contestants who show progress receive a 2% bonus of their total score from the previous week:</w:t>
      </w:r>
    </w:p>
    <w:p w14:paraId="6D13D639" w14:textId="77777777" w:rsidR="00B45A93" w:rsidRPr="00B45A93" w:rsidRDefault="00B45A93" w:rsidP="00B45A93">
      <w:pPr>
        <w:spacing w:after="163"/>
        <w:ind w:firstLineChars="0" w:firstLine="0"/>
      </w:pPr>
    </w:p>
    <w:p w14:paraId="0EB44A2A" w14:textId="77777777" w:rsidR="00DE0266" w:rsidRDefault="00000000">
      <w:pPr>
        <w:spacing w:after="163"/>
        <w:ind w:firstLineChars="83" w:firstLine="199"/>
      </w:pPr>
      <w:r>
        <w:tab/>
      </w:r>
      <w:r>
        <w:object w:dxaOrig="7888" w:dyaOrig="967" w14:anchorId="03EEE32A">
          <v:shape id="_x0000_i1154" type="#_x0000_t75" style="width:395.15pt;height:48.6pt" o:ole="">
            <v:imagedata r:id="rId238" o:title=""/>
          </v:shape>
          <o:OLEObject Type="Embed" ProgID="Equation.AxMath" ShapeID="_x0000_i1154" DrawAspect="Content" ObjectID="_1831558771" r:id="rId239"/>
        </w:object>
      </w:r>
    </w:p>
    <w:p w14:paraId="358DEB39" w14:textId="0265BA99" w:rsidR="00DE0266" w:rsidRDefault="00DF4FE4" w:rsidP="00DF4FE4">
      <w:pPr>
        <w:spacing w:after="163"/>
        <w:ind w:firstLineChars="0" w:firstLine="0"/>
      </w:pPr>
      <w:r>
        <w:rPr>
          <w:rFonts w:hint="eastAsia"/>
        </w:rPr>
        <w:t>(</w:t>
      </w:r>
      <w:proofErr w:type="gramStart"/>
      <w:r>
        <w:rPr>
          <w:rFonts w:hint="eastAsia"/>
        </w:rPr>
        <w:t>4)</w:t>
      </w:r>
      <w:r w:rsidR="00B45A93" w:rsidRPr="00B45A93">
        <w:t>Core</w:t>
      </w:r>
      <w:proofErr w:type="gramEnd"/>
      <w:r w:rsidR="00B45A93" w:rsidRPr="00B45A93">
        <w:t xml:space="preserve"> Mechanism 3: Danger Zone and Rescue Decision</w:t>
      </w:r>
    </w:p>
    <w:p w14:paraId="3B05800C" w14:textId="77777777" w:rsidR="00B45A93" w:rsidRPr="00B45A93" w:rsidRDefault="00B45A93" w:rsidP="00B45A93">
      <w:pPr>
        <w:spacing w:after="163"/>
        <w:ind w:firstLine="480"/>
      </w:pPr>
      <w:r w:rsidRPr="00B45A93">
        <w:t>To prevent extreme fan voting from leading to unexpected eliminations, the system sets a "danger zone" safety threshold.</w:t>
      </w:r>
    </w:p>
    <w:p w14:paraId="6B92B139" w14:textId="3B7997B9" w:rsidR="00B45A93" w:rsidRPr="00B45A93" w:rsidRDefault="00B45A93" w:rsidP="00B45A93">
      <w:pPr>
        <w:spacing w:after="163"/>
        <w:ind w:firstLineChars="0" w:firstLine="0"/>
      </w:pPr>
      <w:r>
        <w:rPr>
          <w:rFonts w:hint="eastAsia"/>
          <w:b/>
          <w:bCs/>
        </w:rPr>
        <w:t>1.</w:t>
      </w:r>
      <w:r w:rsidRPr="00B45A93">
        <w:rPr>
          <w:b/>
          <w:bCs/>
        </w:rPr>
        <w:t>Danger Zone:</w:t>
      </w:r>
      <w:r w:rsidRPr="00B45A93">
        <w:t xml:space="preserve"> The two contestants with the lowest total scores each week are placed in the danger zone.</w:t>
      </w:r>
    </w:p>
    <w:p w14:paraId="710A8387" w14:textId="77777777" w:rsidR="00B45A93" w:rsidRPr="00B45A93" w:rsidRDefault="00B45A93" w:rsidP="00B45A93">
      <w:pPr>
        <w:spacing w:after="163"/>
        <w:ind w:firstLineChars="0"/>
      </w:pPr>
    </w:p>
    <w:p w14:paraId="12355BAA" w14:textId="77777777" w:rsidR="00DE0266" w:rsidRDefault="00000000">
      <w:pPr>
        <w:spacing w:after="163"/>
        <w:ind w:firstLineChars="83" w:firstLine="199"/>
      </w:pPr>
      <w:r>
        <w:tab/>
      </w:r>
      <w:r>
        <w:object w:dxaOrig="8189" w:dyaOrig="505" w14:anchorId="7E8D688B">
          <v:shape id="_x0000_i1155" type="#_x0000_t75" style="width:409.45pt;height:25.15pt" o:ole="">
            <v:imagedata r:id="rId240" o:title=""/>
          </v:shape>
          <o:OLEObject Type="Embed" ProgID="Equation.AxMath" ShapeID="_x0000_i1155" DrawAspect="Content" ObjectID="_1831558772" r:id="rId241"/>
        </w:object>
      </w:r>
    </w:p>
    <w:p w14:paraId="69CD5939" w14:textId="21666D89" w:rsidR="00B45A93" w:rsidRPr="007D1533" w:rsidRDefault="00B45A93" w:rsidP="00B45A93">
      <w:pPr>
        <w:spacing w:after="163"/>
        <w:ind w:firstLineChars="0" w:firstLine="0"/>
      </w:pPr>
      <w:r>
        <w:rPr>
          <w:rFonts w:hint="eastAsia"/>
          <w:b/>
          <w:bCs/>
        </w:rPr>
        <w:t>2.</w:t>
      </w:r>
      <w:r w:rsidRPr="00B45A93">
        <w:rPr>
          <w:b/>
          <w:bCs/>
        </w:rPr>
        <w:t>Rescue Decision:</w:t>
      </w:r>
      <w:r w:rsidRPr="00B45A93">
        <w:t xml:space="preserve"> From the two contestants in the danger zone, the judges vote to decide which contestant will be eliminated, incorporating the elimination decision into the professional review process.</w:t>
      </w:r>
    </w:p>
    <w:p w14:paraId="3673A9F4" w14:textId="3E53C467" w:rsidR="00DE0266" w:rsidRDefault="00785B8C" w:rsidP="00DF4FE4">
      <w:pPr>
        <w:pStyle w:val="2"/>
        <w:spacing w:after="163"/>
      </w:pPr>
      <w:bookmarkStart w:id="35" w:name="_Toc220940068"/>
      <w:r w:rsidRPr="00785B8C">
        <w:t>Model Validation and Results Analysis</w:t>
      </w:r>
      <w:bookmarkEnd w:id="35"/>
    </w:p>
    <w:p w14:paraId="7ACCDA3E" w14:textId="3CFE0369" w:rsidR="00785B8C" w:rsidRDefault="00785B8C">
      <w:pPr>
        <w:spacing w:after="163"/>
        <w:ind w:firstLine="480"/>
      </w:pPr>
      <w:r w:rsidRPr="00785B8C">
        <w:t>We review the historical data from 34 seasons, using the fan vote proportions obtained from Question 1 and the known judges’ scores to validate the DWSS system.</w:t>
      </w:r>
    </w:p>
    <w:p w14:paraId="0D803211" w14:textId="4632C84E" w:rsidR="00DE0266" w:rsidRDefault="00DF4FE4" w:rsidP="00DF4FE4">
      <w:pPr>
        <w:spacing w:after="163"/>
        <w:ind w:firstLineChars="83" w:firstLine="199"/>
      </w:pPr>
      <w:r>
        <w:rPr>
          <w:rFonts w:hint="eastAsia"/>
        </w:rPr>
        <w:t>(</w:t>
      </w:r>
      <w:proofErr w:type="gramStart"/>
      <w:r>
        <w:rPr>
          <w:rFonts w:hint="eastAsia"/>
        </w:rPr>
        <w:t>1)</w:t>
      </w:r>
      <w:r w:rsidR="00785B8C" w:rsidRPr="00785B8C">
        <w:t>Validity</w:t>
      </w:r>
      <w:proofErr w:type="gramEnd"/>
      <w:r w:rsidR="00785B8C" w:rsidRPr="00785B8C">
        <w:t xml:space="preserve"> Verification</w:t>
      </w:r>
    </w:p>
    <w:p w14:paraId="1A54CF47" w14:textId="74C3B4E4" w:rsidR="00785B8C" w:rsidRPr="00785B8C" w:rsidRDefault="00785B8C" w:rsidP="00785B8C">
      <w:pPr>
        <w:spacing w:after="163"/>
        <w:ind w:firstLine="480"/>
      </w:pPr>
      <w:r w:rsidRPr="00DF4FE4">
        <w:t>Danger Zone Coverage</w:t>
      </w:r>
      <w:r w:rsidRPr="00785B8C">
        <w:rPr>
          <w:b/>
          <w:bCs/>
        </w:rPr>
        <w:t>:</w:t>
      </w:r>
      <w:r w:rsidRPr="00785B8C">
        <w:t xml:space="preserve"> The DWSS system successfully placed 87.85% of the actual eliminated contestants into the danger zone, indicating that this mechanism can effectively identify high-risk contestants for elimination.</w:t>
      </w:r>
    </w:p>
    <w:p w14:paraId="42A0A4CB" w14:textId="5A0A7F63" w:rsidR="00785B8C" w:rsidRPr="00785B8C" w:rsidRDefault="00785B8C" w:rsidP="00785B8C">
      <w:pPr>
        <w:spacing w:after="163"/>
        <w:ind w:firstLine="480"/>
      </w:pPr>
      <w:r w:rsidRPr="00DF4FE4">
        <w:t>Rescue Activation Rate</w:t>
      </w:r>
      <w:r w:rsidRPr="00785B8C">
        <w:rPr>
          <w:b/>
          <w:bCs/>
        </w:rPr>
        <w:t>:</w:t>
      </w:r>
      <w:r w:rsidRPr="00785B8C">
        <w:t xml:space="preserve"> Through the dynamic weight and danger zone mechanisms, 87.85% of the elimination decisions were placed under the judges’ professional review process, significantly reducing the impact of extreme fan voting on the final outcomes.</w:t>
      </w:r>
    </w:p>
    <w:p w14:paraId="43DB98CE" w14:textId="512008E8" w:rsidR="00DE0266" w:rsidRDefault="00DF4FE4" w:rsidP="00DF4FE4">
      <w:pPr>
        <w:spacing w:after="163"/>
        <w:ind w:firstLineChars="83" w:firstLine="199"/>
        <w:rPr>
          <w:rFonts w:hint="eastAsia"/>
        </w:rPr>
      </w:pPr>
      <w:r>
        <w:rPr>
          <w:rFonts w:hint="eastAsia"/>
        </w:rPr>
        <w:t>(</w:t>
      </w:r>
      <w:proofErr w:type="gramStart"/>
      <w:r>
        <w:rPr>
          <w:rFonts w:hint="eastAsia"/>
        </w:rPr>
        <w:t>2)</w:t>
      </w:r>
      <w:r w:rsidR="000A510F" w:rsidRPr="000A510F">
        <w:t>Case</w:t>
      </w:r>
      <w:proofErr w:type="gramEnd"/>
      <w:r w:rsidR="000A510F" w:rsidRPr="000A510F">
        <w:t xml:space="preserve"> Study </w:t>
      </w:r>
      <w:r w:rsidR="00693D17">
        <w:rPr>
          <w:rFonts w:hint="eastAsia"/>
        </w:rPr>
        <w:t xml:space="preserve">and </w:t>
      </w:r>
      <w:r w:rsidR="00693D17" w:rsidRPr="000A510F">
        <w:t>Dynamic Weight Transition Effect</w:t>
      </w:r>
    </w:p>
    <w:p w14:paraId="69B62ADD" w14:textId="577AB377" w:rsidR="000A510F" w:rsidRDefault="000A510F">
      <w:pPr>
        <w:spacing w:after="163"/>
        <w:ind w:firstLine="480"/>
      </w:pPr>
      <w:r w:rsidRPr="000A510F">
        <w:t xml:space="preserve">As shown in the </w:t>
      </w:r>
      <w:r w:rsidRPr="000A510F">
        <w:rPr>
          <w:color w:val="EE0000"/>
        </w:rPr>
        <w:t>figure</w:t>
      </w:r>
      <w:r w:rsidRPr="000A510F">
        <w:t>, under the DWSS mechanism, Bobby Bones’ total score curve is consistently higher than both the ranking mechanism and percentage mechanism, and it continues to show stable growth after the weight shift in week 8. This result demonstrates that the DWSS system retains fan support for high-popularity contestants while using weight adjustments in the later stages and danger zone reviews to prevent "high-popularity, low-skill" contestants from being eliminated too early, effectively balancing fan enthusiasm with professional judgment.</w:t>
      </w:r>
    </w:p>
    <w:p w14:paraId="19801494" w14:textId="77777777" w:rsidR="00693D17" w:rsidRDefault="00693D17" w:rsidP="00693D17">
      <w:pPr>
        <w:spacing w:after="163"/>
        <w:ind w:firstLine="480"/>
      </w:pPr>
      <w:r w:rsidRPr="000A510F">
        <w:t xml:space="preserve">As shown in the </w:t>
      </w:r>
      <w:r w:rsidRPr="000A510F">
        <w:rPr>
          <w:color w:val="EE0000"/>
        </w:rPr>
        <w:t>figure,</w:t>
      </w:r>
      <w:r w:rsidRPr="000A510F">
        <w:t xml:space="preserve"> the system smoothly transitioned from "equal weight between judges and fans" to "judge-dominated weight" in week 8. This design encouraged popularity accumulation in the early stages while ensuring the core role of professional judgment in the later stages, effectively balancing the objectives of the competition at different phases.</w:t>
      </w:r>
    </w:p>
    <w:p w14:paraId="68037B7E" w14:textId="77777777" w:rsidR="00693D17" w:rsidRPr="00693D17" w:rsidRDefault="00693D17">
      <w:pPr>
        <w:spacing w:after="163"/>
        <w:ind w:firstLine="480"/>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08"/>
        <w:gridCol w:w="4508"/>
      </w:tblGrid>
      <w:tr w:rsidR="00693D17" w14:paraId="23B16E58" w14:textId="77777777" w:rsidTr="00693D17">
        <w:tc>
          <w:tcPr>
            <w:tcW w:w="4508" w:type="dxa"/>
          </w:tcPr>
          <w:p w14:paraId="411B7374" w14:textId="0396BE94" w:rsidR="00693D17" w:rsidRDefault="00693D17">
            <w:pPr>
              <w:spacing w:after="163"/>
              <w:ind w:firstLineChars="0" w:firstLine="0"/>
              <w:jc w:val="center"/>
            </w:pPr>
            <w:r>
              <w:rPr>
                <w:noProof/>
              </w:rPr>
              <w:lastRenderedPageBreak/>
              <w:drawing>
                <wp:inline distT="0" distB="0" distL="0" distR="0" wp14:anchorId="4919DEC6" wp14:editId="3DA286AF">
                  <wp:extent cx="2749550" cy="1569904"/>
                  <wp:effectExtent l="0" t="0" r="0" b="0"/>
                  <wp:docPr id="199872497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59651" name="图片 3"/>
                          <pic:cNvPicPr>
                            <a:picLocks noChangeAspect="1" noChangeArrowheads="1"/>
                          </pic:cNvPicPr>
                        </pic:nvPicPr>
                        <pic:blipFill>
                          <a:blip r:embed="rId242" cstate="print">
                            <a:extLst>
                              <a:ext uri="{28A0092B-C50C-407E-A947-70E740481C1C}">
                                <a14:useLocalDpi xmlns:a14="http://schemas.microsoft.com/office/drawing/2010/main" val="0"/>
                              </a:ext>
                            </a:extLst>
                          </a:blip>
                          <a:srcRect/>
                          <a:stretch>
                            <a:fillRect/>
                          </a:stretch>
                        </pic:blipFill>
                        <pic:spPr>
                          <a:xfrm>
                            <a:off x="0" y="0"/>
                            <a:ext cx="2781436" cy="1588110"/>
                          </a:xfrm>
                          <a:prstGeom prst="rect">
                            <a:avLst/>
                          </a:prstGeom>
                          <a:noFill/>
                          <a:ln>
                            <a:noFill/>
                          </a:ln>
                        </pic:spPr>
                      </pic:pic>
                    </a:graphicData>
                  </a:graphic>
                </wp:inline>
              </w:drawing>
            </w:r>
          </w:p>
        </w:tc>
        <w:tc>
          <w:tcPr>
            <w:tcW w:w="4508" w:type="dxa"/>
          </w:tcPr>
          <w:p w14:paraId="55291257" w14:textId="41920099" w:rsidR="00693D17" w:rsidRDefault="00693D17" w:rsidP="00693D17">
            <w:pPr>
              <w:spacing w:after="163"/>
              <w:ind w:firstLineChars="0" w:firstLine="0"/>
              <w:rPr>
                <w:rFonts w:hint="eastAsia"/>
              </w:rPr>
            </w:pPr>
            <w:r>
              <w:rPr>
                <w:noProof/>
              </w:rPr>
              <w:drawing>
                <wp:inline distT="0" distB="0" distL="0" distR="0" wp14:anchorId="192DD656" wp14:editId="675B88F8">
                  <wp:extent cx="2484304" cy="1530985"/>
                  <wp:effectExtent l="0" t="0" r="0" b="0"/>
                  <wp:docPr id="8831227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22772" name="图片 4"/>
                          <pic:cNvPicPr>
                            <a:picLocks noChangeAspect="1" noChangeArrowheads="1"/>
                          </pic:cNvPicPr>
                        </pic:nvPicPr>
                        <pic:blipFill>
                          <a:blip r:embed="rId243" cstate="print">
                            <a:extLst>
                              <a:ext uri="{28A0092B-C50C-407E-A947-70E740481C1C}">
                                <a14:useLocalDpi xmlns:a14="http://schemas.microsoft.com/office/drawing/2010/main" val="0"/>
                              </a:ext>
                            </a:extLst>
                          </a:blip>
                          <a:srcRect/>
                          <a:stretch>
                            <a:fillRect/>
                          </a:stretch>
                        </pic:blipFill>
                        <pic:spPr>
                          <a:xfrm>
                            <a:off x="0" y="0"/>
                            <a:ext cx="2516397" cy="1550763"/>
                          </a:xfrm>
                          <a:prstGeom prst="rect">
                            <a:avLst/>
                          </a:prstGeom>
                          <a:noFill/>
                          <a:ln>
                            <a:noFill/>
                          </a:ln>
                        </pic:spPr>
                      </pic:pic>
                    </a:graphicData>
                  </a:graphic>
                </wp:inline>
              </w:drawing>
            </w:r>
          </w:p>
        </w:tc>
      </w:tr>
    </w:tbl>
    <w:p w14:paraId="18934E7C" w14:textId="0246E0C8" w:rsidR="00DE0266" w:rsidRDefault="00000000" w:rsidP="00DF4FE4">
      <w:pPr>
        <w:pStyle w:val="1"/>
        <w:spacing w:after="163"/>
      </w:pPr>
      <w:bookmarkStart w:id="36" w:name="_Toc58505782"/>
      <w:bookmarkStart w:id="37" w:name="_Hlk58269852"/>
      <w:bookmarkStart w:id="38" w:name="_Toc220940070"/>
      <w:r>
        <w:t>Sensitivity Analysis</w:t>
      </w:r>
      <w:bookmarkEnd w:id="36"/>
      <w:bookmarkEnd w:id="38"/>
    </w:p>
    <w:p w14:paraId="6636B201" w14:textId="351E2E65" w:rsidR="00DE0266" w:rsidRPr="00DF4FE4" w:rsidRDefault="00DF4FE4" w:rsidP="007B75CB">
      <w:pPr>
        <w:spacing w:after="163"/>
        <w:ind w:firstLineChars="0" w:firstLine="0"/>
      </w:pPr>
      <w:r w:rsidRPr="00DF4FE4">
        <w:rPr>
          <w:rFonts w:hint="eastAsia"/>
        </w:rPr>
        <w:t>(</w:t>
      </w:r>
      <w:proofErr w:type="gramStart"/>
      <w:r>
        <w:rPr>
          <w:rFonts w:hint="eastAsia"/>
        </w:rPr>
        <w:t>1</w:t>
      </w:r>
      <w:r w:rsidRPr="00DF4FE4">
        <w:rPr>
          <w:rFonts w:hint="eastAsia"/>
        </w:rPr>
        <w:t>)</w:t>
      </w:r>
      <w:proofErr w:type="spellStart"/>
      <w:r w:rsidR="00363B8D" w:rsidRPr="00DF4FE4">
        <w:t>XGBoost</w:t>
      </w:r>
      <w:proofErr w:type="spellEnd"/>
      <w:proofErr w:type="gramEnd"/>
      <w:r w:rsidR="00363B8D" w:rsidRPr="00DF4FE4">
        <w:t xml:space="preserve"> Hyperparameter Sensitivity Analysis: Model Robustness Verification</w:t>
      </w:r>
    </w:p>
    <w:p w14:paraId="5A6AE91A" w14:textId="7698A6C5" w:rsidR="00363B8D" w:rsidRDefault="00363B8D">
      <w:pPr>
        <w:spacing w:after="163"/>
        <w:ind w:firstLine="480"/>
        <w:rPr>
          <w:shd w:val="clear" w:color="auto" w:fill="FFFFFF"/>
        </w:rPr>
      </w:pPr>
      <w:r w:rsidRPr="00363B8D">
        <w:rPr>
          <w:shd w:val="clear" w:color="auto" w:fill="FFFFFF"/>
        </w:rPr>
        <w:t xml:space="preserve">To ensure the reliability of the </w:t>
      </w:r>
      <w:proofErr w:type="spellStart"/>
      <w:r w:rsidRPr="00363B8D">
        <w:rPr>
          <w:shd w:val="clear" w:color="auto" w:fill="FFFFFF"/>
        </w:rPr>
        <w:t>XGBoost</w:t>
      </w:r>
      <w:proofErr w:type="spellEnd"/>
      <w:r w:rsidRPr="00363B8D">
        <w:rPr>
          <w:shd w:val="clear" w:color="auto" w:fill="FFFFFF"/>
        </w:rPr>
        <w:t xml:space="preserve"> feature impact analysis, we conducted a systematic sensitivity test of key hyperparameters. By evaluating the stability of model performance under different hyperparameter combinations, we verified the robustness of the model's conclusions. As shown in Figures a and b, we observed that the R² score of the judges’ score model fluctuated between 0.898 and 0.938, while the R² score of the fan vote model fluctuated between 0.901 and 0.940. The small fluctuation in both R² values reflects the model’s excellent robustness.</w:t>
      </w:r>
    </w:p>
    <w:p w14:paraId="4B0A78F0" w14:textId="3E1541ED" w:rsidR="00DE0266" w:rsidRDefault="00000000" w:rsidP="00DF4FE4">
      <w:pPr>
        <w:spacing w:after="163"/>
        <w:ind w:firstLineChars="0" w:firstLine="0"/>
        <w:jc w:val="center"/>
        <w:rPr>
          <w:rFonts w:hint="eastAsia"/>
        </w:rPr>
      </w:pPr>
      <w:r>
        <w:rPr>
          <w:noProof/>
          <w:shd w:val="clear" w:color="auto" w:fill="FFFFFF"/>
        </w:rPr>
        <w:drawing>
          <wp:inline distT="0" distB="0" distL="0" distR="0" wp14:anchorId="6ADAA4EC" wp14:editId="60F5DB28">
            <wp:extent cx="2806065" cy="1808480"/>
            <wp:effectExtent l="0" t="0" r="0" b="1270"/>
            <wp:docPr id="3582549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54914" name="图片 4"/>
                    <pic:cNvPicPr>
                      <a:picLocks noChangeAspect="1" noChangeArrowheads="1"/>
                    </pic:cNvPicPr>
                  </pic:nvPicPr>
                  <pic:blipFill>
                    <a:blip r:embed="rId244" cstate="print">
                      <a:extLst>
                        <a:ext uri="{28A0092B-C50C-407E-A947-70E740481C1C}">
                          <a14:useLocalDpi xmlns:a14="http://schemas.microsoft.com/office/drawing/2010/main" val="0"/>
                        </a:ext>
                      </a:extLst>
                    </a:blip>
                    <a:srcRect/>
                    <a:stretch>
                      <a:fillRect/>
                    </a:stretch>
                  </pic:blipFill>
                  <pic:spPr>
                    <a:xfrm>
                      <a:off x="0" y="0"/>
                      <a:ext cx="2828043" cy="1822620"/>
                    </a:xfrm>
                    <a:prstGeom prst="rect">
                      <a:avLst/>
                    </a:prstGeom>
                    <a:noFill/>
                    <a:ln>
                      <a:noFill/>
                    </a:ln>
                  </pic:spPr>
                </pic:pic>
              </a:graphicData>
            </a:graphic>
          </wp:inline>
        </w:drawing>
      </w:r>
      <w:r>
        <w:rPr>
          <w:noProof/>
        </w:rPr>
        <w:drawing>
          <wp:inline distT="0" distB="0" distL="0" distR="0" wp14:anchorId="52E57D40" wp14:editId="4902D36C">
            <wp:extent cx="2839085" cy="1830070"/>
            <wp:effectExtent l="0" t="0" r="0" b="0"/>
            <wp:docPr id="6261856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85668" name="图片 5"/>
                    <pic:cNvPicPr>
                      <a:picLocks noChangeAspect="1" noChangeArrowheads="1"/>
                    </pic:cNvPicPr>
                  </pic:nvPicPr>
                  <pic:blipFill>
                    <a:blip r:embed="rId245" cstate="print">
                      <a:extLst>
                        <a:ext uri="{28A0092B-C50C-407E-A947-70E740481C1C}">
                          <a14:useLocalDpi xmlns:a14="http://schemas.microsoft.com/office/drawing/2010/main" val="0"/>
                        </a:ext>
                      </a:extLst>
                    </a:blip>
                    <a:srcRect/>
                    <a:stretch>
                      <a:fillRect/>
                    </a:stretch>
                  </pic:blipFill>
                  <pic:spPr>
                    <a:xfrm>
                      <a:off x="0" y="0"/>
                      <a:ext cx="2876840" cy="1854977"/>
                    </a:xfrm>
                    <a:prstGeom prst="rect">
                      <a:avLst/>
                    </a:prstGeom>
                    <a:noFill/>
                    <a:ln>
                      <a:noFill/>
                    </a:ln>
                  </pic:spPr>
                </pic:pic>
              </a:graphicData>
            </a:graphic>
          </wp:inline>
        </w:drawing>
      </w:r>
    </w:p>
    <w:p w14:paraId="6BCE6008" w14:textId="5595560F" w:rsidR="00DE0266" w:rsidRDefault="00DF4FE4" w:rsidP="00DF4FE4">
      <w:pPr>
        <w:spacing w:after="163"/>
        <w:ind w:firstLine="480"/>
      </w:pPr>
      <w:r>
        <w:rPr>
          <w:rFonts w:hint="eastAsia"/>
        </w:rPr>
        <w:t>(</w:t>
      </w:r>
      <w:proofErr w:type="gramStart"/>
      <w:r>
        <w:rPr>
          <w:rFonts w:hint="eastAsia"/>
        </w:rPr>
        <w:t>2)</w:t>
      </w:r>
      <w:r w:rsidR="006A051F" w:rsidRPr="006A051F">
        <w:t>DWSS</w:t>
      </w:r>
      <w:proofErr w:type="gramEnd"/>
      <w:r w:rsidR="006A051F" w:rsidRPr="006A051F">
        <w:t xml:space="preserve"> System Judges’ Weight Sensitivity Analysis</w:t>
      </w:r>
    </w:p>
    <w:p w14:paraId="08A83FBC" w14:textId="6AC7B6EE" w:rsidR="006A051F" w:rsidRPr="006A051F" w:rsidRDefault="006A051F" w:rsidP="006A051F">
      <w:pPr>
        <w:spacing w:after="163"/>
        <w:ind w:firstLine="480"/>
        <w:rPr>
          <w:shd w:val="clear" w:color="auto" w:fill="FFFFFF"/>
        </w:rPr>
      </w:pPr>
      <w:r w:rsidRPr="006A051F">
        <w:rPr>
          <w:shd w:val="clear" w:color="auto" w:fill="FFFFFF"/>
        </w:rPr>
        <w:t>To assess the impact of judges’ weight on the rescue effect of controversial contestants in the Dynamic Weighted Scoring System (DWSS), we analyzed how changes in the judges’ base weight (</w:t>
      </w:r>
      <m:oMath>
        <m:sSub>
          <m:sSubPr>
            <m:ctrlPr>
              <w:rPr>
                <w:rFonts w:ascii="Cambria Math" w:hAnsi="Cambria Math"/>
                <w:shd w:val="clear" w:color="auto" w:fill="FFFFFF"/>
              </w:rPr>
            </m:ctrlPr>
          </m:sSubPr>
          <m:e>
            <m:r>
              <w:rPr>
                <w:rFonts w:ascii="Cambria Math" w:hAnsi="Cambria Math"/>
                <w:shd w:val="clear" w:color="auto" w:fill="FFFFFF"/>
              </w:rPr>
              <m:t>w</m:t>
            </m:r>
          </m:e>
          <m:sub>
            <m:r>
              <w:rPr>
                <w:rFonts w:ascii="Cambria Math" w:hAnsi="Cambria Math"/>
                <w:shd w:val="clear" w:color="auto" w:fill="FFFFFF"/>
              </w:rPr>
              <m:t>J</m:t>
            </m:r>
          </m:sub>
        </m:sSub>
      </m:oMath>
      <w:r w:rsidRPr="006A051F">
        <w:rPr>
          <w:shd w:val="clear" w:color="auto" w:fill="FFFFFF"/>
        </w:rPr>
        <w:t>) within the range of [0.4, 0.7] affect the rescue activation rate. As shown in the figure, we observed that the rescue rate fluctuated between 80% and 90%. The system demonstrated good robustness to changes in judges’ weight, reaching its maximum value around a judges' weight of 0.6. This not only validates the robustness of the DWSS system but also provides a scientific basis for parameter adjustment in program production.</w:t>
      </w:r>
    </w:p>
    <w:p w14:paraId="2CA68BA4" w14:textId="77777777" w:rsidR="00DE0266" w:rsidRDefault="00000000" w:rsidP="00DF4FE4">
      <w:pPr>
        <w:pStyle w:val="a0"/>
        <w:spacing w:after="163"/>
      </w:pPr>
      <w:r>
        <w:rPr>
          <w:noProof/>
        </w:rPr>
        <w:drawing>
          <wp:inline distT="0" distB="0" distL="0" distR="0" wp14:anchorId="0C75A18A" wp14:editId="15D6AA9A">
            <wp:extent cx="3094627" cy="1596643"/>
            <wp:effectExtent l="0" t="0" r="0" b="3810"/>
            <wp:docPr id="6005269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26954" name="图片 3"/>
                    <pic:cNvPicPr>
                      <a:picLocks noChangeAspect="1" noChangeArrowheads="1"/>
                    </pic:cNvPicPr>
                  </pic:nvPicPr>
                  <pic:blipFill>
                    <a:blip r:embed="rId246" cstate="print">
                      <a:extLst>
                        <a:ext uri="{28A0092B-C50C-407E-A947-70E740481C1C}">
                          <a14:useLocalDpi xmlns:a14="http://schemas.microsoft.com/office/drawing/2010/main" val="0"/>
                        </a:ext>
                      </a:extLst>
                    </a:blip>
                    <a:srcRect/>
                    <a:stretch>
                      <a:fillRect/>
                    </a:stretch>
                  </pic:blipFill>
                  <pic:spPr>
                    <a:xfrm>
                      <a:off x="0" y="0"/>
                      <a:ext cx="3235229" cy="1669185"/>
                    </a:xfrm>
                    <a:prstGeom prst="rect">
                      <a:avLst/>
                    </a:prstGeom>
                    <a:noFill/>
                    <a:ln>
                      <a:noFill/>
                    </a:ln>
                  </pic:spPr>
                </pic:pic>
              </a:graphicData>
            </a:graphic>
          </wp:inline>
        </w:drawing>
      </w:r>
    </w:p>
    <w:p w14:paraId="0C47E826" w14:textId="77777777" w:rsidR="00DE0266" w:rsidRDefault="00000000" w:rsidP="00DF4FE4">
      <w:pPr>
        <w:pStyle w:val="1"/>
        <w:spacing w:after="163"/>
      </w:pPr>
      <w:bookmarkStart w:id="39" w:name="_Toc58505783"/>
      <w:bookmarkStart w:id="40" w:name="_Toc220940071"/>
      <w:bookmarkEnd w:id="37"/>
      <w:r>
        <w:lastRenderedPageBreak/>
        <w:t xml:space="preserve">Model Evaluation </w:t>
      </w:r>
      <w:r>
        <w:rPr>
          <w:rFonts w:hint="eastAsia"/>
        </w:rPr>
        <w:t>and</w:t>
      </w:r>
      <w:r>
        <w:t xml:space="preserve"> Further Discussion</w:t>
      </w:r>
      <w:bookmarkEnd w:id="39"/>
      <w:bookmarkEnd w:id="40"/>
      <w:r>
        <w:rPr>
          <w:rFonts w:hint="eastAsia"/>
        </w:rPr>
        <w:t xml:space="preserve">    </w:t>
      </w:r>
    </w:p>
    <w:p w14:paraId="3DA1BDEA" w14:textId="12EF7E7E" w:rsidR="00DE0266" w:rsidRDefault="00DF4FE4" w:rsidP="007B75CB">
      <w:pPr>
        <w:spacing w:after="163"/>
        <w:ind w:firstLineChars="0" w:firstLine="0"/>
      </w:pPr>
      <w:bookmarkStart w:id="41" w:name="_Toc58505784"/>
      <w:r>
        <w:rPr>
          <w:rFonts w:hint="eastAsia"/>
        </w:rPr>
        <w:t>(</w:t>
      </w:r>
      <w:proofErr w:type="gramStart"/>
      <w:r>
        <w:rPr>
          <w:rFonts w:hint="eastAsia"/>
        </w:rPr>
        <w:t>1)</w:t>
      </w:r>
      <w:r w:rsidR="00000000">
        <w:t>Strengths</w:t>
      </w:r>
      <w:bookmarkEnd w:id="41"/>
      <w:proofErr w:type="gramEnd"/>
    </w:p>
    <w:p w14:paraId="5BDFED9B" w14:textId="77777777" w:rsidR="006A051F" w:rsidRPr="006A051F" w:rsidRDefault="006A051F" w:rsidP="006A051F">
      <w:pPr>
        <w:spacing w:after="163"/>
        <w:ind w:firstLine="480"/>
      </w:pPr>
      <w:r w:rsidRPr="006A051F">
        <w:t xml:space="preserve">The innovation and advantages of this study lie in the following: we constructed a Bayesian inversion framework with rule constraints, which, under the condition that real fan voting data is unobservable, combines Dirichlet prior distributions and MCMC sampling techniques to achieve high-precision estimation of fan vote proportions in </w:t>
      </w:r>
      <w:r w:rsidRPr="006A051F">
        <w:rPr>
          <w:i/>
          <w:iCs/>
        </w:rPr>
        <w:t>Dancing with the Stars</w:t>
      </w:r>
      <w:r w:rsidRPr="006A051F">
        <w:t xml:space="preserve"> (DWTS); through multi-mechanism consistency validation and uncertainty quantification analysis, we systematically assessed the impact of different scoring mechanisms on contestants’ advancement trajectories; and we further designed the Dynamic Weighted Scoring System (DWSS), providing an actionable and quantifiable basis for optimizing program rules. The specific advantages are reflected in the following aspects:</w:t>
      </w:r>
    </w:p>
    <w:p w14:paraId="7437A110" w14:textId="42E2F1E9" w:rsidR="006A051F" w:rsidRPr="006A051F" w:rsidRDefault="006A051F" w:rsidP="006A051F">
      <w:pPr>
        <w:spacing w:after="163"/>
        <w:ind w:firstLineChars="0" w:firstLine="0"/>
      </w:pPr>
      <w:bookmarkStart w:id="42" w:name="_Toc58505785"/>
      <w:r w:rsidRPr="006A051F">
        <w:rPr>
          <w:rFonts w:hint="eastAsia"/>
        </w:rPr>
        <w:t>1.</w:t>
      </w:r>
      <w:r w:rsidRPr="006A051F">
        <w:t>Multi-Mechanism Comparative Modeling to Systematically Reveal Fairness Differences in Scoring Rules: This study formalized three types of rules—the percentage system, ranking system, and judges’ rescue mechanism—and, through a unified total score framework and survival trajectory simulation, compared elimination risks and survival weeks under different mechanisms. Combined with Cox and panel models, the study quantified the marginal effects of fan support, mechanistically validating the protective effect of the percentage system on high-popularity contestants.</w:t>
      </w:r>
    </w:p>
    <w:p w14:paraId="152ACECA" w14:textId="498ED00E" w:rsidR="006A051F" w:rsidRPr="006A051F" w:rsidRDefault="006A051F" w:rsidP="006A051F">
      <w:pPr>
        <w:spacing w:after="163"/>
        <w:ind w:firstLineChars="0" w:firstLine="0"/>
      </w:pPr>
      <w:r w:rsidRPr="006A051F">
        <w:rPr>
          <w:rFonts w:hint="eastAsia"/>
        </w:rPr>
        <w:t>2.</w:t>
      </w:r>
      <w:r w:rsidRPr="006A051F">
        <w:t xml:space="preserve">Integration of SHAP Explainable Machine Learning to Analyze Decision-Maker Preference Differences: Building on the Bayesian inversion results, an </w:t>
      </w:r>
      <w:proofErr w:type="spellStart"/>
      <w:r w:rsidRPr="006A051F">
        <w:t>XGBoost</w:t>
      </w:r>
      <w:proofErr w:type="spellEnd"/>
      <w:r w:rsidRPr="006A051F">
        <w:t xml:space="preserve"> + SHAP model was introduced to perform feature attribution analysis on judges’ scores, fan votes, and final rankings. This approach maintained nonlinear fitting capability while enabling interpretable decomposition of feature contributions, systematically revealing preference differences between judges and fans in terms of age, partner, season, and other factors.</w:t>
      </w:r>
    </w:p>
    <w:p w14:paraId="264BC51F" w14:textId="75322DC7" w:rsidR="006A051F" w:rsidRPr="006A051F" w:rsidRDefault="006A051F" w:rsidP="006A051F">
      <w:pPr>
        <w:spacing w:after="163"/>
        <w:ind w:firstLineChars="0" w:firstLine="0"/>
      </w:pPr>
      <w:r w:rsidRPr="006A051F">
        <w:rPr>
          <w:rFonts w:hint="eastAsia"/>
        </w:rPr>
        <w:t>3.</w:t>
      </w:r>
      <w:r w:rsidRPr="006A051F">
        <w:t>Design of the DWSS Dynamic Weighted Scoring System with Practical Applicability: Based on empirical findings, the DWSS system was constructed to balance the influence of judges and fans through dynamic weights, the danger zone mechanism, and progress bonuses. Validation with historical data shows that the system can include most elimination decisions in the judges’ review process, effectively suppress extreme voting outcomes, perform stably in controversial cases, and possess strong potential for real-world application.</w:t>
      </w:r>
    </w:p>
    <w:p w14:paraId="00A0121C" w14:textId="50ED5B64" w:rsidR="00DE0266" w:rsidRDefault="00DF4FE4" w:rsidP="007B75CB">
      <w:pPr>
        <w:spacing w:after="163"/>
        <w:ind w:firstLineChars="0" w:firstLine="0"/>
      </w:pPr>
      <w:r>
        <w:rPr>
          <w:rFonts w:hint="eastAsia"/>
        </w:rPr>
        <w:t>(</w:t>
      </w:r>
      <w:proofErr w:type="gramStart"/>
      <w:r>
        <w:rPr>
          <w:rFonts w:hint="eastAsia"/>
        </w:rPr>
        <w:t>2)</w:t>
      </w:r>
      <w:r w:rsidR="00000000">
        <w:t>Weakness</w:t>
      </w:r>
      <w:bookmarkEnd w:id="42"/>
      <w:r w:rsidR="00000000">
        <w:rPr>
          <w:rFonts w:hint="eastAsia"/>
        </w:rPr>
        <w:t>es</w:t>
      </w:r>
      <w:proofErr w:type="gramEnd"/>
      <w:r w:rsidR="00000000">
        <w:rPr>
          <w:rFonts w:hint="eastAsia"/>
        </w:rPr>
        <w:t xml:space="preserve"> and </w:t>
      </w:r>
      <w:r w:rsidR="00000000">
        <w:t>Further Discussion</w:t>
      </w:r>
    </w:p>
    <w:p w14:paraId="2790DF8B" w14:textId="77777777" w:rsidR="006A051F" w:rsidRPr="006A051F" w:rsidRDefault="006A051F" w:rsidP="006A051F">
      <w:pPr>
        <w:spacing w:after="163"/>
        <w:ind w:firstLine="480"/>
      </w:pPr>
      <w:r w:rsidRPr="006A051F">
        <w:t>The model has the following limitations:</w:t>
      </w:r>
    </w:p>
    <w:p w14:paraId="7BDCB1C8" w14:textId="77777777" w:rsidR="006A051F" w:rsidRPr="006A051F" w:rsidRDefault="006A051F" w:rsidP="006A051F">
      <w:pPr>
        <w:spacing w:after="163"/>
        <w:ind w:firstLine="480"/>
      </w:pPr>
      <w:r w:rsidRPr="006A051F">
        <w:t>First, the Bayesian inversion model relies heavily on rule assumptions. Its core constraints are derived from officially published elimination and ranking mechanisms, assuming no human intervention or temporary rule adjustments. However, in reality, the show may include ad hoc rule changes, special guest rescues, or other unstructured factors. Such information cannot be obtained from public data, which may lead to lower consistency in certain seasons.</w:t>
      </w:r>
    </w:p>
    <w:p w14:paraId="5C9D4123" w14:textId="77777777" w:rsidR="006A051F" w:rsidRPr="006A051F" w:rsidRDefault="006A051F" w:rsidP="006A051F">
      <w:pPr>
        <w:spacing w:after="163"/>
        <w:ind w:firstLine="480"/>
      </w:pPr>
      <w:r w:rsidRPr="006A051F">
        <w:t>Second, the Dirichlet prior provides a relatively simplified representation of fan distribution structure. Although the concentration parameters are data-driven based on judges’ score proportions, the prior assumes that fan support within the same week follows a unimodal continuous distribution. This makes it difficult to capture highly skewed patterns such as “extreme top-heavy effects” or “fan group splits,” potentially underestimating real uncertainty in seasons with highly polarized popularity.</w:t>
      </w:r>
    </w:p>
    <w:p w14:paraId="17D8C2BE" w14:textId="77777777" w:rsidR="006A051F" w:rsidRPr="006A051F" w:rsidRDefault="006A051F" w:rsidP="006A051F">
      <w:pPr>
        <w:spacing w:after="163"/>
        <w:ind w:firstLine="480"/>
      </w:pPr>
      <w:r w:rsidRPr="006A051F">
        <w:lastRenderedPageBreak/>
        <w:t>For future model improvements, three directions can be considered: First, introduce hierarchical Bayesian structures or mixture distribution priors at the prior level to differentiate popularity generation mechanisms between top contestants and regular contestants, enhancing the ability to capture extreme voting structures. Second, at the inference level, integrate variational inference or sequential Monte Carlo methods to improve posterior approximation efficiency and reduce computational costs under complex competition rules. Third, at the data level, incorporate external observables such as social media activity or search indices to construct “soft label constraints,” further enhancing the real-world interpretability of fan vote inversion results.</w:t>
      </w:r>
    </w:p>
    <w:p w14:paraId="71B3C37E" w14:textId="77777777" w:rsidR="006A051F" w:rsidRPr="006A051F" w:rsidRDefault="006A051F" w:rsidP="006A051F">
      <w:pPr>
        <w:spacing w:after="163"/>
        <w:ind w:firstLine="480"/>
      </w:pPr>
      <w:r w:rsidRPr="006A051F">
        <w:t>Overall, the model demonstrates significant advantages in structural rationality, explanatory depth, and mechanism analysis capability, but still has room for improvement in prior expressiveness and computational efficiency, providing clear and feasible paths for future research.</w:t>
      </w:r>
    </w:p>
    <w:p w14:paraId="713FED6B" w14:textId="2F7AC3DD" w:rsidR="006A051F" w:rsidRDefault="006A051F">
      <w:pPr>
        <w:widowControl/>
        <w:spacing w:after="163"/>
        <w:ind w:firstLineChars="0" w:firstLine="0"/>
        <w:jc w:val="left"/>
      </w:pPr>
      <w:r>
        <w:br w:type="page"/>
      </w:r>
    </w:p>
    <w:p w14:paraId="17B52B8E" w14:textId="6834B64B" w:rsidR="00DE0266" w:rsidRPr="00C972AF" w:rsidRDefault="00000000" w:rsidP="007D1533">
      <w:pPr>
        <w:spacing w:after="163"/>
        <w:ind w:firstLineChars="0" w:firstLine="0"/>
        <w:rPr>
          <w:b/>
          <w:bCs/>
        </w:rPr>
      </w:pPr>
      <w:bookmarkStart w:id="43" w:name="_Toc220940072"/>
      <w:r>
        <w:rPr>
          <w:rStyle w:val="10"/>
        </w:rPr>
        <w:lastRenderedPageBreak/>
        <w:t>MEMO</w:t>
      </w:r>
      <w:bookmarkEnd w:id="43"/>
      <w:r>
        <w:br/>
      </w:r>
      <w:r>
        <w:rPr>
          <w:b/>
          <w:bCs/>
        </w:rPr>
        <w:t xml:space="preserve">To: </w:t>
      </w:r>
      <w:r w:rsidR="00C972AF" w:rsidRPr="00C972AF">
        <w:rPr>
          <w:b/>
          <w:bCs/>
        </w:rPr>
        <w:t xml:space="preserve">Production Team of </w:t>
      </w:r>
      <w:r w:rsidR="00C972AF" w:rsidRPr="00C972AF">
        <w:rPr>
          <w:b/>
          <w:bCs/>
          <w:i/>
          <w:iCs/>
        </w:rPr>
        <w:t>Dancing with the Stars</w:t>
      </w:r>
      <w:r>
        <w:rPr>
          <w:b/>
          <w:bCs/>
        </w:rPr>
        <w:br/>
        <w:t>From: Team # 2</w:t>
      </w:r>
      <w:r>
        <w:rPr>
          <w:rFonts w:hint="eastAsia"/>
          <w:b/>
          <w:bCs/>
        </w:rPr>
        <w:t>622163</w:t>
      </w:r>
      <w:r>
        <w:rPr>
          <w:b/>
          <w:bCs/>
        </w:rPr>
        <w:br/>
        <w:t>Date: 202</w:t>
      </w:r>
      <w:r>
        <w:rPr>
          <w:rFonts w:hint="eastAsia"/>
          <w:b/>
          <w:bCs/>
        </w:rPr>
        <w:t>6</w:t>
      </w:r>
      <w:r>
        <w:rPr>
          <w:b/>
          <w:bCs/>
        </w:rPr>
        <w:t>/2/</w:t>
      </w:r>
      <w:r>
        <w:rPr>
          <w:rFonts w:hint="eastAsia"/>
          <w:b/>
          <w:bCs/>
        </w:rPr>
        <w:t>1</w:t>
      </w:r>
      <w:r>
        <w:rPr>
          <w:b/>
          <w:bCs/>
        </w:rPr>
        <w:br/>
        <w:t xml:space="preserve">Subject: </w:t>
      </w:r>
      <w:r w:rsidR="00C972AF" w:rsidRPr="00C972AF">
        <w:rPr>
          <w:b/>
          <w:bCs/>
        </w:rPr>
        <w:t>Recommendations for Optimizing Fairness in Scoring Mechanisms of Entertainment Competition Shows</w:t>
      </w:r>
    </w:p>
    <w:p w14:paraId="1C549202" w14:textId="77777777" w:rsidR="00DE0266" w:rsidRDefault="00000000">
      <w:pPr>
        <w:spacing w:after="163"/>
        <w:ind w:firstLineChars="0" w:firstLine="0"/>
      </w:pPr>
      <w:r>
        <w:rPr>
          <w:rFonts w:cs="Times New Roman"/>
        </w:rPr>
        <w:pict w14:anchorId="2D0A9401">
          <v:rect id="_x0000_i1156" style="width:468pt;height:1.5pt" o:hralign="center" o:hrstd="t" o:hrnoshade="t" o:hr="t" fillcolor="black" stroked="f"/>
        </w:pict>
      </w:r>
    </w:p>
    <w:p w14:paraId="0C12CAEB" w14:textId="456B5539" w:rsidR="004834D2" w:rsidRDefault="004834D2">
      <w:pPr>
        <w:spacing w:after="163"/>
        <w:ind w:firstLineChars="0" w:firstLine="0"/>
      </w:pPr>
      <w:r w:rsidRPr="004834D2">
        <w:t xml:space="preserve">Dear </w:t>
      </w:r>
      <w:r w:rsidRPr="004834D2">
        <w:rPr>
          <w:i/>
          <w:iCs/>
        </w:rPr>
        <w:t>Dancing with the Stars</w:t>
      </w:r>
      <w:r w:rsidRPr="004834D2">
        <w:t xml:space="preserve"> Production Team,</w:t>
      </w:r>
    </w:p>
    <w:p w14:paraId="1EF49424" w14:textId="304385A0" w:rsidR="004834D2" w:rsidRPr="004834D2" w:rsidRDefault="004834D2" w:rsidP="004834D2">
      <w:pPr>
        <w:spacing w:after="163"/>
        <w:ind w:firstLineChars="0" w:firstLine="420"/>
      </w:pPr>
      <w:r w:rsidRPr="004834D2">
        <w:t>Our team proposes a data-driven scoring mechanism evaluation and optimization project, titled “</w:t>
      </w:r>
      <w:r w:rsidRPr="007D1533">
        <w:rPr>
          <w:color w:val="EE0000"/>
        </w:rPr>
        <w:t>Dynamic Fairness: A Framework for Optimizing Scoring Mechanisms in Entertainment Competition Shows.</w:t>
      </w:r>
      <w:r w:rsidRPr="004834D2">
        <w:t xml:space="preserve">” The project aims to systematically assess the fairness and stability of the existing scoring rules in </w:t>
      </w:r>
      <w:r w:rsidRPr="004834D2">
        <w:rPr>
          <w:i/>
          <w:iCs/>
        </w:rPr>
        <w:t>Dancing with the Stars</w:t>
      </w:r>
      <w:r w:rsidRPr="004834D2">
        <w:t xml:space="preserve"> (DWTS) and provide quantitative decision support for future season design. Based on historical data from 34 seasons, the study integrates Bayesian inversion, survival analysis, and explainable machine learning methods to enhance fairness and transparency in competition results while preserving the show’s entertainment value.</w:t>
      </w:r>
    </w:p>
    <w:p w14:paraId="4EB4807E" w14:textId="77777777" w:rsidR="007046F8" w:rsidRPr="007046F8" w:rsidRDefault="007046F8" w:rsidP="007046F8">
      <w:pPr>
        <w:spacing w:after="163"/>
        <w:ind w:firstLineChars="0" w:firstLine="0"/>
      </w:pPr>
      <w:r w:rsidRPr="007046F8">
        <w:rPr>
          <w:b/>
          <w:bCs/>
        </w:rPr>
        <w:t>(1) Core project content:</w:t>
      </w:r>
    </w:p>
    <w:p w14:paraId="7DB24D24" w14:textId="77777777" w:rsidR="007046F8" w:rsidRPr="007046F8" w:rsidRDefault="007046F8" w:rsidP="007046F8">
      <w:pPr>
        <w:numPr>
          <w:ilvl w:val="0"/>
          <w:numId w:val="23"/>
        </w:numPr>
        <w:spacing w:after="163"/>
        <w:ind w:firstLineChars="0"/>
      </w:pPr>
      <w:r w:rsidRPr="007046F8">
        <w:rPr>
          <w:b/>
          <w:bCs/>
        </w:rPr>
        <w:t>Quantifying the fairness of different scoring mechanisms:</w:t>
      </w:r>
      <w:r w:rsidRPr="007046F8">
        <w:t xml:space="preserve"> By constructing contestant-level survival trajectory models, we systematically compare elimination risks and survival weeks under the percentage-based and ranking-based scoring mechanisms.</w:t>
      </w:r>
    </w:p>
    <w:p w14:paraId="3C466972" w14:textId="77777777" w:rsidR="007046F8" w:rsidRPr="007046F8" w:rsidRDefault="007046F8" w:rsidP="007046F8">
      <w:pPr>
        <w:numPr>
          <w:ilvl w:val="0"/>
          <w:numId w:val="23"/>
        </w:numPr>
        <w:spacing w:after="163"/>
        <w:ind w:firstLineChars="0"/>
      </w:pPr>
      <w:r w:rsidRPr="007046F8">
        <w:rPr>
          <w:b/>
          <w:bCs/>
        </w:rPr>
        <w:t>Identifying structural biases:</w:t>
      </w:r>
      <w:r w:rsidRPr="007046F8">
        <w:t xml:space="preserve"> Using Cox proportional hazards models, we reveal that fan support under the percentage system provides a significant protective effect for high-popularity contestants, which may amplify inequality in outcomes.</w:t>
      </w:r>
    </w:p>
    <w:p w14:paraId="74480E8E" w14:textId="77777777" w:rsidR="007046F8" w:rsidRPr="007046F8" w:rsidRDefault="007046F8" w:rsidP="007046F8">
      <w:pPr>
        <w:numPr>
          <w:ilvl w:val="0"/>
          <w:numId w:val="23"/>
        </w:numPr>
        <w:spacing w:after="163"/>
        <w:ind w:firstLineChars="0"/>
      </w:pPr>
      <w:r w:rsidRPr="007046F8">
        <w:rPr>
          <w:b/>
          <w:bCs/>
        </w:rPr>
        <w:t>Explaining judges’ and audience decision logic:</w:t>
      </w:r>
      <w:r w:rsidRPr="007046F8">
        <w:t xml:space="preserve"> Through SHAP explainable machine learning, we quantify implicit preference differences between judges and fans in terms of age, industry background, season stage, and other factors.</w:t>
      </w:r>
    </w:p>
    <w:p w14:paraId="0D7858DD" w14:textId="2244B731" w:rsidR="007046F8" w:rsidRPr="007046F8" w:rsidRDefault="007046F8" w:rsidP="007D1533">
      <w:pPr>
        <w:numPr>
          <w:ilvl w:val="0"/>
          <w:numId w:val="23"/>
        </w:numPr>
        <w:spacing w:after="163"/>
        <w:ind w:firstLineChars="0"/>
      </w:pPr>
      <w:r w:rsidRPr="007046F8">
        <w:rPr>
          <w:b/>
          <w:bCs/>
        </w:rPr>
        <w:t>Designing an optimized scoring system:</w:t>
      </w:r>
      <w:r w:rsidRPr="007046F8">
        <w:t xml:space="preserve"> We propose a Dynamic Weighted Scoring System (DWSS) that balances professional evaluation and audience participation by dynamically adjusting weights and incorporating danger zone reviews, mitigating the impact of extreme fan voting on competition outcomes.</w:t>
      </w:r>
    </w:p>
    <w:p w14:paraId="5EFEADEF" w14:textId="77777777" w:rsidR="004834D2" w:rsidRPr="004834D2" w:rsidRDefault="004834D2" w:rsidP="004834D2">
      <w:pPr>
        <w:spacing w:after="163"/>
        <w:ind w:firstLineChars="0" w:firstLine="0"/>
      </w:pPr>
      <w:r w:rsidRPr="004834D2">
        <w:rPr>
          <w:b/>
          <w:bCs/>
        </w:rPr>
        <w:t>(2) Reasons this project is suitable for DWTS:</w:t>
      </w:r>
    </w:p>
    <w:p w14:paraId="6B63A47B" w14:textId="77777777" w:rsidR="004834D2" w:rsidRPr="004834D2" w:rsidRDefault="004834D2" w:rsidP="004834D2">
      <w:pPr>
        <w:numPr>
          <w:ilvl w:val="0"/>
          <w:numId w:val="22"/>
        </w:numPr>
        <w:spacing w:after="163"/>
        <w:ind w:firstLineChars="0"/>
      </w:pPr>
      <w:r w:rsidRPr="004834D2">
        <w:rPr>
          <w:b/>
          <w:bCs/>
        </w:rPr>
        <w:t>Robust data foundation:</w:t>
      </w:r>
      <w:r w:rsidRPr="004834D2">
        <w:t xml:space="preserve"> DWTS has long-term, stable data on judges’ scores, eliminations, and contestant information, making high-confidence empirical analysis feasible.</w:t>
      </w:r>
    </w:p>
    <w:p w14:paraId="68A9E9C8" w14:textId="77777777" w:rsidR="004834D2" w:rsidRPr="004834D2" w:rsidRDefault="004834D2" w:rsidP="004834D2">
      <w:pPr>
        <w:numPr>
          <w:ilvl w:val="0"/>
          <w:numId w:val="22"/>
        </w:numPr>
        <w:spacing w:after="163"/>
        <w:ind w:firstLineChars="0"/>
      </w:pPr>
      <w:r w:rsidRPr="004834D2">
        <w:rPr>
          <w:b/>
          <w:bCs/>
        </w:rPr>
        <w:t>Clear practical relevance:</w:t>
      </w:r>
      <w:r w:rsidRPr="004834D2">
        <w:t xml:space="preserve"> The project directly addresses long-standing controversies, such as “popularity-driven outcomes,” offering actionable improvement value.</w:t>
      </w:r>
    </w:p>
    <w:p w14:paraId="597A9B76" w14:textId="77777777" w:rsidR="004834D2" w:rsidRPr="004834D2" w:rsidRDefault="004834D2" w:rsidP="004834D2">
      <w:pPr>
        <w:numPr>
          <w:ilvl w:val="0"/>
          <w:numId w:val="22"/>
        </w:numPr>
        <w:spacing w:after="163"/>
        <w:ind w:firstLineChars="0"/>
      </w:pPr>
      <w:r w:rsidRPr="004834D2">
        <w:rPr>
          <w:b/>
          <w:bCs/>
        </w:rPr>
        <w:t>Enhancing show credibility:</w:t>
      </w:r>
      <w:r w:rsidRPr="004834D2">
        <w:t xml:space="preserve"> Optimizing scoring mechanisms can strengthen audience trust and support the show’s long-term brand sustainability.</w:t>
      </w:r>
    </w:p>
    <w:p w14:paraId="4FAAD6BB" w14:textId="77777777" w:rsidR="004834D2" w:rsidRPr="004834D2" w:rsidRDefault="004834D2" w:rsidP="004834D2">
      <w:pPr>
        <w:numPr>
          <w:ilvl w:val="0"/>
          <w:numId w:val="22"/>
        </w:numPr>
        <w:spacing w:after="163"/>
        <w:ind w:firstLineChars="0"/>
      </w:pPr>
      <w:r w:rsidRPr="004834D2">
        <w:rPr>
          <w:b/>
          <w:bCs/>
        </w:rPr>
        <w:t>Low implementation cost:</w:t>
      </w:r>
      <w:r w:rsidRPr="004834D2">
        <w:t xml:space="preserve"> The proposed solutions involve only rule adjustments, requiring no changes to production processes, and are practically implementable.</w:t>
      </w:r>
    </w:p>
    <w:p w14:paraId="243BC650" w14:textId="77777777" w:rsidR="004834D2" w:rsidRPr="004834D2" w:rsidRDefault="004834D2" w:rsidP="004834D2">
      <w:pPr>
        <w:spacing w:after="163"/>
        <w:ind w:firstLineChars="0" w:firstLine="0"/>
      </w:pPr>
    </w:p>
    <w:p w14:paraId="2C29497C" w14:textId="1B4D2531" w:rsidR="007046F8" w:rsidRDefault="007046F8">
      <w:pPr>
        <w:spacing w:after="163"/>
        <w:ind w:firstLine="480"/>
      </w:pPr>
      <w:r w:rsidRPr="007046F8">
        <w:lastRenderedPageBreak/>
        <w:t xml:space="preserve">We believe this project can effectively enhance the fairness and transparency of competition outcomes without compromising the show’s entertainment value, providing reliable support for balancing entertainment appeal and competitive fairness in </w:t>
      </w:r>
      <w:r w:rsidRPr="007046F8">
        <w:rPr>
          <w:i/>
          <w:iCs/>
        </w:rPr>
        <w:t>Dancing with the Stars</w:t>
      </w:r>
      <w:r w:rsidRPr="007046F8">
        <w:t>. We look forward to further discussions and collaborating to continuously optimize the show’s rules.</w:t>
      </w:r>
    </w:p>
    <w:p w14:paraId="738F4692" w14:textId="72545287" w:rsidR="00DE0266" w:rsidRDefault="007046F8" w:rsidP="007046F8">
      <w:pPr>
        <w:pStyle w:val="a"/>
        <w:numPr>
          <w:ilvl w:val="0"/>
          <w:numId w:val="0"/>
        </w:numPr>
        <w:spacing w:before="163"/>
        <w:jc w:val="right"/>
        <w:rPr>
          <w:rFonts w:eastAsia="宋体"/>
        </w:rPr>
      </w:pPr>
      <w:r w:rsidRPr="007046F8">
        <w:rPr>
          <w:rFonts w:eastAsia="宋体"/>
          <w:b w:val="0"/>
        </w:rPr>
        <w:t>Sincerely,</w:t>
      </w:r>
      <w:r w:rsidRPr="007046F8">
        <w:rPr>
          <w:rFonts w:eastAsia="宋体"/>
          <w:b w:val="0"/>
        </w:rPr>
        <w:br/>
      </w:r>
      <w:r w:rsidRPr="007046F8">
        <w:rPr>
          <w:rFonts w:eastAsia="宋体"/>
          <w:b w:val="0"/>
          <w:bCs/>
        </w:rPr>
        <w:t>Team #2622163</w:t>
      </w:r>
    </w:p>
    <w:p w14:paraId="5A934CC4" w14:textId="77777777" w:rsidR="00DE0266" w:rsidRDefault="00DE0266">
      <w:pPr>
        <w:pStyle w:val="a"/>
        <w:numPr>
          <w:ilvl w:val="0"/>
          <w:numId w:val="0"/>
        </w:numPr>
        <w:spacing w:before="163"/>
        <w:jc w:val="both"/>
        <w:rPr>
          <w:rFonts w:eastAsia="宋体"/>
        </w:rPr>
      </w:pPr>
    </w:p>
    <w:p w14:paraId="5FF4F39C" w14:textId="5637BDB4" w:rsidR="007046F8" w:rsidRDefault="007046F8">
      <w:pPr>
        <w:widowControl/>
        <w:spacing w:after="163"/>
        <w:ind w:firstLineChars="0" w:firstLine="0"/>
        <w:jc w:val="left"/>
        <w:rPr>
          <w:b/>
        </w:rPr>
      </w:pPr>
      <w:r>
        <w:br w:type="page"/>
      </w:r>
    </w:p>
    <w:p w14:paraId="5332A3E7" w14:textId="77777777" w:rsidR="00DE0266" w:rsidRDefault="00000000">
      <w:pPr>
        <w:pStyle w:val="1"/>
        <w:numPr>
          <w:ilvl w:val="0"/>
          <w:numId w:val="0"/>
        </w:numPr>
        <w:spacing w:after="163"/>
      </w:pPr>
      <w:bookmarkStart w:id="44" w:name="_Toc58505788"/>
      <w:bookmarkStart w:id="45" w:name="_Toc220940073"/>
      <w:r>
        <w:lastRenderedPageBreak/>
        <w:t>References</w:t>
      </w:r>
      <w:bookmarkEnd w:id="44"/>
      <w:bookmarkEnd w:id="45"/>
    </w:p>
    <w:p w14:paraId="58C6B4E6" w14:textId="77777777" w:rsidR="00DE0266" w:rsidRDefault="00000000" w:rsidP="002957B0">
      <w:pPr>
        <w:pStyle w:val="a1"/>
        <w:numPr>
          <w:ilvl w:val="6"/>
          <w:numId w:val="17"/>
        </w:numPr>
        <w:spacing w:after="163"/>
        <w:ind w:left="420"/>
      </w:pPr>
      <w:r>
        <w:t xml:space="preserve">Cox, D. R. (1972). Regression models and life-tables. </w:t>
      </w:r>
      <w:r>
        <w:rPr>
          <w:i/>
          <w:iCs/>
        </w:rPr>
        <w:t>Journal of the Royal Statistical Society: Series B</w:t>
      </w:r>
      <w:r>
        <w:t>.</w:t>
      </w:r>
    </w:p>
    <w:p w14:paraId="5A16CF8B" w14:textId="77777777" w:rsidR="00DE0266" w:rsidRDefault="00000000" w:rsidP="002957B0">
      <w:pPr>
        <w:pStyle w:val="a1"/>
        <w:numPr>
          <w:ilvl w:val="6"/>
          <w:numId w:val="17"/>
        </w:numPr>
        <w:spacing w:after="163"/>
        <w:ind w:left="420"/>
      </w:pPr>
      <w:proofErr w:type="spellStart"/>
      <w:r>
        <w:t>Therneau</w:t>
      </w:r>
      <w:proofErr w:type="spellEnd"/>
      <w:r>
        <w:t xml:space="preserve">, T. M., &amp; </w:t>
      </w:r>
      <w:proofErr w:type="spellStart"/>
      <w:r>
        <w:t>Grambsch</w:t>
      </w:r>
      <w:proofErr w:type="spellEnd"/>
      <w:r>
        <w:t xml:space="preserve">, P. M. (2000). </w:t>
      </w:r>
      <w:r>
        <w:rPr>
          <w:i/>
          <w:iCs/>
        </w:rPr>
        <w:t>Modeling Survival Data: Extending the Cox Model</w:t>
      </w:r>
      <w:r>
        <w:t>. Springer.</w:t>
      </w:r>
    </w:p>
    <w:p w14:paraId="3824E83B" w14:textId="77777777" w:rsidR="00DE0266" w:rsidRDefault="00000000" w:rsidP="002957B0">
      <w:pPr>
        <w:pStyle w:val="a1"/>
        <w:numPr>
          <w:ilvl w:val="6"/>
          <w:numId w:val="17"/>
        </w:numPr>
        <w:spacing w:after="163"/>
        <w:ind w:left="420"/>
      </w:pPr>
      <w:r>
        <w:t xml:space="preserve">Barrientos, A. F., Durante, D., &amp; </w:t>
      </w:r>
      <w:proofErr w:type="spellStart"/>
      <w:r>
        <w:t>Rubió</w:t>
      </w:r>
      <w:proofErr w:type="spellEnd"/>
      <w:r>
        <w:t xml:space="preserve">, F. J. (2023). Bayesian inferences on uncertain ranks and orderings. </w:t>
      </w:r>
      <w:r>
        <w:rPr>
          <w:i/>
          <w:iCs/>
        </w:rPr>
        <w:t>Bayesian Analysis</w:t>
      </w:r>
      <w:r>
        <w:t>.</w:t>
      </w:r>
    </w:p>
    <w:p w14:paraId="7AEDE603" w14:textId="77777777" w:rsidR="00DE0266" w:rsidRDefault="00000000" w:rsidP="002957B0">
      <w:pPr>
        <w:pStyle w:val="a1"/>
        <w:numPr>
          <w:ilvl w:val="6"/>
          <w:numId w:val="17"/>
        </w:numPr>
        <w:spacing w:after="163"/>
        <w:ind w:left="420"/>
      </w:pPr>
      <w:r>
        <w:t xml:space="preserve">Santos-Fernandez, E. (2019). Bayesian statistics meets sports: A comprehensive review. </w:t>
      </w:r>
      <w:r>
        <w:rPr>
          <w:i/>
          <w:iCs/>
        </w:rPr>
        <w:t>Journal of Quantitative Analysis in Sports</w:t>
      </w:r>
      <w:r>
        <w:t>.</w:t>
      </w:r>
    </w:p>
    <w:p w14:paraId="139E0557" w14:textId="77777777" w:rsidR="00DE0266" w:rsidRDefault="00000000" w:rsidP="002957B0">
      <w:pPr>
        <w:pStyle w:val="a1"/>
        <w:numPr>
          <w:ilvl w:val="6"/>
          <w:numId w:val="17"/>
        </w:numPr>
        <w:spacing w:after="163"/>
        <w:ind w:left="420"/>
      </w:pPr>
      <w:r>
        <w:t xml:space="preserve">Hu, Y., &amp; Chen, J. (2024). Fairness in survival analysis with distributionally robust optimization. </w:t>
      </w:r>
      <w:proofErr w:type="spellStart"/>
      <w:r>
        <w:rPr>
          <w:i/>
          <w:iCs/>
        </w:rPr>
        <w:t>arXiv</w:t>
      </w:r>
      <w:proofErr w:type="spellEnd"/>
      <w:r>
        <w:rPr>
          <w:i/>
          <w:iCs/>
        </w:rPr>
        <w:t xml:space="preserve"> preprint</w:t>
      </w:r>
      <w:r>
        <w:t>.</w:t>
      </w:r>
    </w:p>
    <w:p w14:paraId="303FA503" w14:textId="77777777" w:rsidR="00DE0266" w:rsidRDefault="00000000" w:rsidP="002957B0">
      <w:pPr>
        <w:pStyle w:val="a1"/>
        <w:numPr>
          <w:ilvl w:val="6"/>
          <w:numId w:val="17"/>
        </w:numPr>
        <w:spacing w:after="163"/>
        <w:ind w:left="420"/>
      </w:pPr>
      <w:proofErr w:type="spellStart"/>
      <w:r>
        <w:t>Sonabend</w:t>
      </w:r>
      <w:proofErr w:type="spellEnd"/>
      <w:r>
        <w:t xml:space="preserve">, R., Bender, A., &amp; Vollmer, S. (2022). Flexible group fairness metrics for survival analysis. </w:t>
      </w:r>
      <w:proofErr w:type="spellStart"/>
      <w:r>
        <w:rPr>
          <w:i/>
          <w:iCs/>
        </w:rPr>
        <w:t>arXiv</w:t>
      </w:r>
      <w:proofErr w:type="spellEnd"/>
      <w:r>
        <w:rPr>
          <w:i/>
          <w:iCs/>
        </w:rPr>
        <w:t xml:space="preserve"> preprint</w:t>
      </w:r>
      <w:r>
        <w:t>.</w:t>
      </w:r>
    </w:p>
    <w:p w14:paraId="14AA25BB" w14:textId="77777777" w:rsidR="00DE0266" w:rsidRDefault="00000000" w:rsidP="002957B0">
      <w:pPr>
        <w:pStyle w:val="a1"/>
        <w:numPr>
          <w:ilvl w:val="6"/>
          <w:numId w:val="17"/>
        </w:numPr>
        <w:spacing w:after="163"/>
        <w:ind w:left="420"/>
      </w:pPr>
      <w:r>
        <w:t xml:space="preserve">Lundberg, S. M., &amp; Lee, S. I. (2017). A unified approach to interpreting model predictions. </w:t>
      </w:r>
      <w:r>
        <w:rPr>
          <w:i/>
          <w:iCs/>
        </w:rPr>
        <w:t>Advances in Neural Information Processing Systems</w:t>
      </w:r>
      <w:r>
        <w:t>.</w:t>
      </w:r>
    </w:p>
    <w:p w14:paraId="5E762EE7" w14:textId="77777777" w:rsidR="00DE0266" w:rsidRDefault="00000000" w:rsidP="002957B0">
      <w:pPr>
        <w:pStyle w:val="a1"/>
        <w:numPr>
          <w:ilvl w:val="6"/>
          <w:numId w:val="17"/>
        </w:numPr>
        <w:spacing w:after="163"/>
        <w:ind w:left="420"/>
      </w:pPr>
      <w:r>
        <w:t xml:space="preserve">Hickey, J. M., Amodei, D., Olah, C., &amp; Carter, S. (2020). Fairness by explicability and adversarial SHAP learning. </w:t>
      </w:r>
      <w:proofErr w:type="spellStart"/>
      <w:r>
        <w:rPr>
          <w:i/>
          <w:iCs/>
        </w:rPr>
        <w:t>arXiv</w:t>
      </w:r>
      <w:proofErr w:type="spellEnd"/>
      <w:r>
        <w:rPr>
          <w:i/>
          <w:iCs/>
        </w:rPr>
        <w:t xml:space="preserve"> preprint</w:t>
      </w:r>
      <w:r>
        <w:t>.</w:t>
      </w:r>
    </w:p>
    <w:p w14:paraId="76F2480E" w14:textId="77777777" w:rsidR="00DE0266" w:rsidRDefault="00000000" w:rsidP="002957B0">
      <w:pPr>
        <w:pStyle w:val="a1"/>
        <w:numPr>
          <w:ilvl w:val="6"/>
          <w:numId w:val="17"/>
        </w:numPr>
        <w:spacing w:after="163"/>
        <w:ind w:left="420"/>
      </w:pPr>
      <w:r>
        <w:t xml:space="preserve">Rudin, C. (2019). Stop explaining black box machine learning models for high stakes decisions. </w:t>
      </w:r>
      <w:r>
        <w:rPr>
          <w:i/>
          <w:iCs/>
        </w:rPr>
        <w:t>Nature Machine Intelligence</w:t>
      </w:r>
      <w:r>
        <w:t>.</w:t>
      </w:r>
    </w:p>
    <w:p w14:paraId="47C32FC1" w14:textId="77777777" w:rsidR="00DE0266" w:rsidRDefault="00000000" w:rsidP="002957B0">
      <w:pPr>
        <w:pStyle w:val="a1"/>
        <w:numPr>
          <w:ilvl w:val="6"/>
          <w:numId w:val="17"/>
        </w:numPr>
        <w:spacing w:after="163"/>
        <w:ind w:left="420"/>
      </w:pPr>
      <w:proofErr w:type="spellStart"/>
      <w:r>
        <w:t>Hothorn</w:t>
      </w:r>
      <w:proofErr w:type="spellEnd"/>
      <w:r>
        <w:t xml:space="preserve">, T., &amp; </w:t>
      </w:r>
      <w:proofErr w:type="spellStart"/>
      <w:r>
        <w:t>Zeileis</w:t>
      </w:r>
      <w:proofErr w:type="spellEnd"/>
      <w:r>
        <w:t xml:space="preserve">, A. (2023). Machine learning for survival analysis: A review. </w:t>
      </w:r>
      <w:r>
        <w:rPr>
          <w:i/>
          <w:iCs/>
        </w:rPr>
        <w:t>Statistical Methods in Medical Research</w:t>
      </w:r>
      <w:r>
        <w:t>.</w:t>
      </w:r>
    </w:p>
    <w:p w14:paraId="260BE3E5" w14:textId="77777777" w:rsidR="00DE0266" w:rsidRDefault="00DE0266">
      <w:pPr>
        <w:pStyle w:val="a"/>
        <w:numPr>
          <w:ilvl w:val="0"/>
          <w:numId w:val="0"/>
        </w:numPr>
        <w:spacing w:before="163"/>
        <w:jc w:val="both"/>
        <w:rPr>
          <w:rFonts w:eastAsia="宋体"/>
        </w:rPr>
      </w:pPr>
    </w:p>
    <w:p w14:paraId="3132876F" w14:textId="77777777" w:rsidR="00DE0266" w:rsidRDefault="00DE0266">
      <w:pPr>
        <w:pStyle w:val="a"/>
        <w:numPr>
          <w:ilvl w:val="0"/>
          <w:numId w:val="0"/>
        </w:numPr>
        <w:spacing w:before="163"/>
        <w:jc w:val="both"/>
        <w:rPr>
          <w:rFonts w:eastAsia="宋体"/>
        </w:rPr>
      </w:pPr>
    </w:p>
    <w:sectPr w:rsidR="00DE0266">
      <w:headerReference w:type="default" r:id="rId247"/>
      <w:footerReference w:type="default" r:id="rId248"/>
      <w:headerReference w:type="first" r:id="rId249"/>
      <w:footerReference w:type="first" r:id="rId250"/>
      <w:pgSz w:w="11906" w:h="16838"/>
      <w:pgMar w:top="1440" w:right="1440" w:bottom="1440" w:left="1440" w:header="851" w:footer="992"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98BD4" w14:textId="77777777" w:rsidR="00AD6EA4" w:rsidRDefault="00AD6EA4">
      <w:pPr>
        <w:spacing w:after="120"/>
        <w:ind w:firstLine="480"/>
      </w:pPr>
      <w:r>
        <w:separator/>
      </w:r>
    </w:p>
  </w:endnote>
  <w:endnote w:type="continuationSeparator" w:id="0">
    <w:p w14:paraId="38C9B11B" w14:textId="77777777" w:rsidR="00AD6EA4" w:rsidRDefault="00AD6EA4">
      <w:pPr>
        <w:spacing w:after="120"/>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4752B9BC-6201-400B-96DC-DA8D37F159B0}"/>
    <w:embedBold r:id="rId2" w:subsetted="1" w:fontKey="{E3AFD41F-C16F-40BF-B1F1-99FB6DF7C34B}"/>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embedBold r:id="rId3" w:subsetted="1" w:fontKey="{3DF17F18-3B9A-484C-A22F-A269F1BFDB63}"/>
  </w:font>
  <w:font w:name="等线 Light">
    <w:panose1 w:val="02010600030101010101"/>
    <w:charset w:val="86"/>
    <w:family w:val="auto"/>
    <w:pitch w:val="variable"/>
    <w:sig w:usb0="A00002BF" w:usb1="38CF7CFA" w:usb2="00000016" w:usb3="00000000" w:csb0="0004000F" w:csb1="00000000"/>
    <w:embedRegular r:id="rId4" w:subsetted="1" w:fontKey="{8790005C-B238-4879-9414-1124190BC039}"/>
  </w:font>
  <w:font w:name="Book Antiqua">
    <w:panose1 w:val="02040602050305030304"/>
    <w:charset w:val="00"/>
    <w:family w:val="roman"/>
    <w:pitch w:val="variable"/>
    <w:sig w:usb0="00000287" w:usb1="00000000" w:usb2="00000000" w:usb3="00000000" w:csb0="0000009F" w:csb1="00000000"/>
    <w:embedBold r:id="rId5" w:fontKey="{C347BAD8-EDA8-427B-B469-F5E8B04B8B52}"/>
  </w:font>
  <w:font w:name="Consolas">
    <w:panose1 w:val="020B0609020204030204"/>
    <w:charset w:val="00"/>
    <w:family w:val="modern"/>
    <w:pitch w:val="fixed"/>
    <w:sig w:usb0="E00006FF" w:usb1="0000FCFF" w:usb2="00000001" w:usb3="00000000" w:csb0="0000019F" w:csb1="00000000"/>
    <w:embedRegular r:id="rId6" w:fontKey="{EB0B5910-1813-4960-A9C4-14EC14239A71}"/>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7" w:fontKey="{5B0B41DA-8A75-4442-A9FD-17834ACA75BD}"/>
    <w:embedItalic r:id="rId8" w:fontKey="{5F1235E3-144D-42DB-81D2-317169FEAA6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B3732" w14:textId="77777777" w:rsidR="00DE0266" w:rsidRDefault="00DE0266">
    <w:pPr>
      <w:pStyle w:val="a9"/>
      <w:spacing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616A6" w14:textId="77777777" w:rsidR="00DE0266" w:rsidRDefault="00DE0266">
    <w:pPr>
      <w:pStyle w:val="a9"/>
      <w:spacing w:after="12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04E19" w14:textId="77777777" w:rsidR="00DE0266" w:rsidRDefault="00DE0266">
    <w:pPr>
      <w:pStyle w:val="a9"/>
      <w:spacing w:after="12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7B0FA" w14:textId="77777777" w:rsidR="00DE0266" w:rsidRDefault="00DE0266">
    <w:pPr>
      <w:pStyle w:val="a9"/>
      <w:spacing w:after="120"/>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99A4B" w14:textId="77777777" w:rsidR="00DE0266" w:rsidRDefault="00DE0266">
    <w:pPr>
      <w:pStyle w:val="a9"/>
      <w:spacing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FD881" w14:textId="77777777" w:rsidR="00AD6EA4" w:rsidRDefault="00AD6EA4">
      <w:pPr>
        <w:spacing w:after="120"/>
        <w:ind w:firstLine="480"/>
      </w:pPr>
      <w:r>
        <w:separator/>
      </w:r>
    </w:p>
  </w:footnote>
  <w:footnote w:type="continuationSeparator" w:id="0">
    <w:p w14:paraId="0063A3EE" w14:textId="77777777" w:rsidR="00AD6EA4" w:rsidRDefault="00AD6EA4">
      <w:pPr>
        <w:spacing w:after="120"/>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398F4" w14:textId="77777777" w:rsidR="00DE0266" w:rsidRDefault="00DE0266">
    <w:pPr>
      <w:pStyle w:val="ab"/>
      <w:spacing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D22BF" w14:textId="5439D3F7" w:rsidR="00DE0266" w:rsidRDefault="00000000">
    <w:pPr>
      <w:pBdr>
        <w:bottom w:val="single" w:sz="4" w:space="1" w:color="auto"/>
      </w:pBdr>
      <w:spacing w:after="120"/>
      <w:ind w:firstLineChars="0" w:firstLine="0"/>
      <w:jc w:val="distribute"/>
      <w:rPr>
        <w:rFonts w:ascii="Consolas" w:hAnsi="Consolas" w:cs="Arial"/>
        <w:spacing w:val="-10"/>
        <w:sz w:val="22"/>
        <w:szCs w:val="22"/>
      </w:rPr>
    </w:pPr>
    <w:r>
      <w:rPr>
        <w:rFonts w:ascii="Consolas" w:hAnsi="Consolas" w:cs="Arial"/>
        <w:spacing w:val="-10"/>
        <w:sz w:val="22"/>
        <w:szCs w:val="22"/>
      </w:rPr>
      <w:t xml:space="preserve">Team # </w:t>
    </w:r>
    <w:r>
      <w:rPr>
        <w:rFonts w:ascii="Consolas" w:hAnsi="Consolas" w:cs="Arial" w:hint="eastAsia"/>
        <w:spacing w:val="-10"/>
        <w:sz w:val="22"/>
        <w:szCs w:val="22"/>
      </w:rPr>
      <w:t>2622163</w:t>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sidR="00FB3EBE">
      <w:rPr>
        <w:rFonts w:ascii="Consolas" w:hAnsi="Consolas" w:cs="Arial"/>
        <w:noProof/>
        <w:spacing w:val="-10"/>
        <w:sz w:val="22"/>
        <w:szCs w:val="22"/>
      </w:rPr>
      <w:instrText>2</w:instrText>
    </w:r>
    <w:r>
      <w:rPr>
        <w:rFonts w:ascii="Consolas" w:hAnsi="Consolas" w:cs="Arial"/>
        <w:spacing w:val="-10"/>
        <w:sz w:val="22"/>
        <w:szCs w:val="22"/>
      </w:rPr>
      <w:fldChar w:fldCharType="end"/>
    </w:r>
    <w:r>
      <w:rPr>
        <w:rFonts w:ascii="Consolas" w:hAnsi="Consolas" w:cs="Arial"/>
        <w:spacing w:val="-10"/>
        <w:sz w:val="22"/>
        <w:szCs w:val="22"/>
      </w:rPr>
      <w:instrText xml:space="preserve">+1 </w:instrText>
    </w:r>
    <w:r>
      <w:rPr>
        <w:rFonts w:ascii="Consolas" w:hAnsi="Consolas" w:cs="Arial"/>
        <w:spacing w:val="-10"/>
        <w:sz w:val="22"/>
        <w:szCs w:val="22"/>
      </w:rPr>
      <w:fldChar w:fldCharType="end"/>
    </w:r>
    <w:r>
      <w:rPr>
        <w:rFonts w:ascii="Consolas" w:hAnsi="Consolas" w:cs="Arial"/>
        <w:spacing w:val="-10"/>
        <w:sz w:val="22"/>
        <w:szCs w:val="22"/>
      </w:rPr>
      <w:t xml:space="preserve"> Page</w:t>
    </w:r>
    <w:sdt>
      <w:sdtPr>
        <w:rPr>
          <w:rFonts w:ascii="Consolas" w:hAnsi="Consolas" w:cs="Arial"/>
          <w:spacing w:val="-10"/>
          <w:sz w:val="22"/>
          <w:szCs w:val="22"/>
        </w:rPr>
        <w:id w:val="147471963"/>
      </w:sdtPr>
      <w:sdtContent>
        <w:r>
          <w:rPr>
            <w:rFonts w:ascii="Consolas" w:hAnsi="Consolas" w:cs="Arial"/>
            <w:spacing w:val="-10"/>
            <w:sz w:val="22"/>
            <w:szCs w:val="22"/>
          </w:rPr>
          <w:t xml:space="preserve"> </w:t>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sidR="00FB3EBE">
          <w:rPr>
            <w:rFonts w:ascii="Consolas" w:hAnsi="Consolas" w:cs="Arial"/>
            <w:noProof/>
            <w:spacing w:val="-10"/>
            <w:sz w:val="22"/>
            <w:szCs w:val="22"/>
          </w:rPr>
          <w:instrText>2</w:instrText>
        </w:r>
        <w:r>
          <w:rPr>
            <w:rFonts w:ascii="Consolas" w:hAnsi="Consolas" w:cs="Arial"/>
            <w:spacing w:val="-10"/>
            <w:sz w:val="22"/>
            <w:szCs w:val="22"/>
          </w:rPr>
          <w:fldChar w:fldCharType="end"/>
        </w:r>
        <w:r>
          <w:rPr>
            <w:rFonts w:ascii="Consolas" w:hAnsi="Consolas" w:cs="Arial"/>
            <w:spacing w:val="-10"/>
            <w:sz w:val="22"/>
            <w:szCs w:val="22"/>
          </w:rPr>
          <w:instrText xml:space="preserve"> </w:instrText>
        </w:r>
        <w:r>
          <w:rPr>
            <w:rFonts w:ascii="Consolas" w:hAnsi="Consolas" w:cs="Arial"/>
            <w:spacing w:val="-10"/>
            <w:sz w:val="22"/>
            <w:szCs w:val="22"/>
          </w:rPr>
          <w:fldChar w:fldCharType="separate"/>
        </w:r>
        <w:r w:rsidR="00FB3EBE">
          <w:rPr>
            <w:rFonts w:ascii="Consolas" w:hAnsi="Consolas" w:cs="Arial"/>
            <w:noProof/>
            <w:spacing w:val="-10"/>
            <w:sz w:val="22"/>
            <w:szCs w:val="22"/>
          </w:rPr>
          <w:t>2</w:t>
        </w:r>
        <w:r>
          <w:rPr>
            <w:rFonts w:ascii="Consolas" w:hAnsi="Consolas" w:cs="Arial"/>
            <w:spacing w:val="-10"/>
            <w:sz w:val="22"/>
            <w:szCs w:val="22"/>
          </w:rPr>
          <w:fldChar w:fldCharType="end"/>
        </w:r>
        <w:r>
          <w:rPr>
            <w:rFonts w:ascii="Consolas" w:hAnsi="Consolas" w:cs="Arial"/>
            <w:spacing w:val="-10"/>
            <w:sz w:val="22"/>
            <w:szCs w:val="22"/>
          </w:rPr>
          <w:t xml:space="preserve"> of </w:t>
        </w:r>
      </w:sdtContent>
    </w:sdt>
    <w:r>
      <w:rPr>
        <w:rFonts w:ascii="Consolas" w:hAnsi="Consolas" w:cs="Arial"/>
        <w:spacing w:val="-10"/>
        <w:sz w:val="22"/>
        <w:szCs w:val="22"/>
      </w:rPr>
      <w:fldChar w:fldCharType="begin"/>
    </w:r>
    <w:r>
      <w:rPr>
        <w:rFonts w:ascii="Consolas" w:hAnsi="Consolas" w:cs="Arial"/>
        <w:spacing w:val="-10"/>
        <w:sz w:val="22"/>
        <w:szCs w:val="22"/>
      </w:rPr>
      <w:instrText>NUMPAGES</w:instrText>
    </w:r>
    <w:r>
      <w:rPr>
        <w:rFonts w:ascii="Consolas" w:hAnsi="Consolas" w:cs="Arial"/>
        <w:spacing w:val="-10"/>
        <w:sz w:val="22"/>
        <w:szCs w:val="22"/>
      </w:rPr>
      <w:fldChar w:fldCharType="separate"/>
    </w:r>
    <w:r>
      <w:rPr>
        <w:rFonts w:ascii="Consolas" w:hAnsi="Consolas" w:cs="Arial"/>
        <w:spacing w:val="-10"/>
        <w:sz w:val="22"/>
        <w:szCs w:val="22"/>
      </w:rPr>
      <w:t>11</w:t>
    </w:r>
    <w:r>
      <w:rPr>
        <w:rFonts w:ascii="Consolas" w:hAnsi="Consolas" w:cs="Arial"/>
        <w:spacing w:val="-10"/>
        <w:sz w:val="22"/>
        <w:szCs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8D29A" w14:textId="77777777" w:rsidR="00DE0266" w:rsidRDefault="00DE0266">
    <w:pPr>
      <w:spacing w:after="120"/>
      <w:ind w:firstLine="48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70498" w14:textId="42BE33D1" w:rsidR="00DE0266" w:rsidRDefault="00000000">
    <w:pPr>
      <w:pBdr>
        <w:bottom w:val="single" w:sz="4" w:space="1" w:color="auto"/>
      </w:pBdr>
      <w:spacing w:after="120"/>
      <w:ind w:firstLineChars="0" w:firstLine="0"/>
      <w:jc w:val="distribute"/>
      <w:rPr>
        <w:rFonts w:ascii="Consolas" w:hAnsi="Consolas" w:cs="Arial"/>
        <w:spacing w:val="-10"/>
        <w:sz w:val="22"/>
        <w:szCs w:val="22"/>
      </w:rPr>
    </w:pPr>
    <w:r>
      <w:rPr>
        <w:rFonts w:ascii="Consolas" w:hAnsi="Consolas" w:cs="Arial"/>
        <w:spacing w:val="-10"/>
        <w:sz w:val="22"/>
        <w:szCs w:val="22"/>
      </w:rPr>
      <w:t xml:space="preserve">Team # </w:t>
    </w:r>
    <w:r>
      <w:rPr>
        <w:rFonts w:ascii="Consolas" w:hAnsi="Consolas" w:cs="Arial" w:hint="eastAsia"/>
        <w:spacing w:val="-10"/>
        <w:sz w:val="22"/>
        <w:szCs w:val="22"/>
      </w:rPr>
      <w:t>2622163</w:t>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sidR="00693D17">
      <w:rPr>
        <w:rFonts w:ascii="Consolas" w:hAnsi="Consolas" w:cs="Arial"/>
        <w:noProof/>
        <w:spacing w:val="-10"/>
        <w:sz w:val="22"/>
        <w:szCs w:val="22"/>
      </w:rPr>
      <w:instrText>26</w:instrText>
    </w:r>
    <w:r>
      <w:rPr>
        <w:rFonts w:ascii="Consolas" w:hAnsi="Consolas" w:cs="Arial"/>
        <w:spacing w:val="-10"/>
        <w:sz w:val="22"/>
        <w:szCs w:val="22"/>
      </w:rPr>
      <w:fldChar w:fldCharType="end"/>
    </w:r>
    <w:r>
      <w:rPr>
        <w:rFonts w:ascii="Consolas" w:hAnsi="Consolas" w:cs="Arial"/>
        <w:spacing w:val="-10"/>
        <w:sz w:val="22"/>
        <w:szCs w:val="22"/>
      </w:rPr>
      <w:instrText xml:space="preserve">+1 </w:instrText>
    </w:r>
    <w:r>
      <w:rPr>
        <w:rFonts w:ascii="Consolas" w:hAnsi="Consolas" w:cs="Arial"/>
        <w:spacing w:val="-10"/>
        <w:sz w:val="22"/>
        <w:szCs w:val="22"/>
      </w:rPr>
      <w:fldChar w:fldCharType="end"/>
    </w:r>
    <w:r>
      <w:rPr>
        <w:rFonts w:ascii="Consolas" w:hAnsi="Consolas" w:cs="Arial"/>
        <w:spacing w:val="-10"/>
        <w:sz w:val="22"/>
        <w:szCs w:val="22"/>
      </w:rPr>
      <w:t xml:space="preserve"> Page</w:t>
    </w:r>
    <w:sdt>
      <w:sdtPr>
        <w:rPr>
          <w:rFonts w:ascii="Consolas" w:hAnsi="Consolas" w:cs="Arial"/>
          <w:spacing w:val="-10"/>
          <w:sz w:val="22"/>
          <w:szCs w:val="22"/>
        </w:rPr>
        <w:id w:val="-1318336367"/>
      </w:sdtPr>
      <w:sdtContent>
        <w:r>
          <w:rPr>
            <w:rFonts w:ascii="Consolas" w:hAnsi="Consolas" w:cs="Arial"/>
            <w:spacing w:val="-10"/>
            <w:sz w:val="22"/>
            <w:szCs w:val="22"/>
          </w:rPr>
          <w:t xml:space="preserve"> </w:t>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sidR="00693D17">
          <w:rPr>
            <w:rFonts w:ascii="Consolas" w:hAnsi="Consolas" w:cs="Arial"/>
            <w:noProof/>
            <w:spacing w:val="-10"/>
            <w:sz w:val="22"/>
            <w:szCs w:val="22"/>
          </w:rPr>
          <w:instrText>26</w:instrText>
        </w:r>
        <w:r>
          <w:rPr>
            <w:rFonts w:ascii="Consolas" w:hAnsi="Consolas" w:cs="Arial"/>
            <w:spacing w:val="-10"/>
            <w:sz w:val="22"/>
            <w:szCs w:val="22"/>
          </w:rPr>
          <w:fldChar w:fldCharType="end"/>
        </w:r>
        <w:r>
          <w:rPr>
            <w:rFonts w:ascii="Consolas" w:hAnsi="Consolas" w:cs="Arial"/>
            <w:spacing w:val="-10"/>
            <w:sz w:val="22"/>
            <w:szCs w:val="22"/>
          </w:rPr>
          <w:instrText xml:space="preserve"> </w:instrText>
        </w:r>
        <w:r>
          <w:rPr>
            <w:rFonts w:ascii="Consolas" w:hAnsi="Consolas" w:cs="Arial"/>
            <w:spacing w:val="-10"/>
            <w:sz w:val="22"/>
            <w:szCs w:val="22"/>
          </w:rPr>
          <w:fldChar w:fldCharType="separate"/>
        </w:r>
        <w:r w:rsidR="00693D17">
          <w:rPr>
            <w:rFonts w:ascii="Consolas" w:hAnsi="Consolas" w:cs="Arial"/>
            <w:noProof/>
            <w:spacing w:val="-10"/>
            <w:sz w:val="22"/>
            <w:szCs w:val="22"/>
          </w:rPr>
          <w:t>26</w:t>
        </w:r>
        <w:r>
          <w:rPr>
            <w:rFonts w:ascii="Consolas" w:hAnsi="Consolas" w:cs="Arial"/>
            <w:spacing w:val="-10"/>
            <w:sz w:val="22"/>
            <w:szCs w:val="22"/>
          </w:rPr>
          <w:fldChar w:fldCharType="end"/>
        </w:r>
        <w:r>
          <w:rPr>
            <w:rFonts w:ascii="Consolas" w:hAnsi="Consolas" w:cs="Arial"/>
            <w:spacing w:val="-10"/>
            <w:sz w:val="22"/>
            <w:szCs w:val="22"/>
          </w:rPr>
          <w:t xml:space="preserve"> of </w:t>
        </w:r>
      </w:sdtContent>
    </w:sdt>
    <w:r>
      <w:rPr>
        <w:rFonts w:ascii="Consolas" w:hAnsi="Consolas" w:cs="Arial"/>
        <w:spacing w:val="-10"/>
        <w:sz w:val="22"/>
        <w:szCs w:val="22"/>
      </w:rPr>
      <w:fldChar w:fldCharType="begin"/>
    </w:r>
    <w:r>
      <w:rPr>
        <w:rFonts w:ascii="Consolas" w:hAnsi="Consolas" w:cs="Arial"/>
        <w:spacing w:val="-10"/>
        <w:sz w:val="22"/>
        <w:szCs w:val="22"/>
      </w:rPr>
      <w:instrText>NUMPAGES</w:instrText>
    </w:r>
    <w:r>
      <w:rPr>
        <w:rFonts w:ascii="Consolas" w:hAnsi="Consolas" w:cs="Arial"/>
        <w:spacing w:val="-10"/>
        <w:sz w:val="22"/>
        <w:szCs w:val="22"/>
      </w:rPr>
      <w:fldChar w:fldCharType="separate"/>
    </w:r>
    <w:r>
      <w:rPr>
        <w:rFonts w:ascii="Consolas" w:hAnsi="Consolas" w:cs="Arial"/>
        <w:spacing w:val="-10"/>
        <w:sz w:val="22"/>
        <w:szCs w:val="22"/>
      </w:rPr>
      <w:t>11</w:t>
    </w:r>
    <w:r>
      <w:rPr>
        <w:rFonts w:ascii="Consolas" w:hAnsi="Consolas" w:cs="Arial"/>
        <w:spacing w:val="-10"/>
        <w:sz w:val="22"/>
        <w:szCs w:val="22"/>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E0185" w14:textId="5C5EA10F" w:rsidR="00DE0266" w:rsidRDefault="00000000">
    <w:pPr>
      <w:pBdr>
        <w:bottom w:val="single" w:sz="4" w:space="1" w:color="auto"/>
      </w:pBdr>
      <w:spacing w:after="120"/>
      <w:ind w:firstLineChars="0" w:firstLine="0"/>
      <w:jc w:val="distribute"/>
      <w:rPr>
        <w:rFonts w:ascii="Consolas" w:hAnsi="Consolas" w:cs="Arial"/>
        <w:spacing w:val="-10"/>
        <w:sz w:val="22"/>
        <w:szCs w:val="22"/>
      </w:rPr>
    </w:pPr>
    <w:r>
      <w:rPr>
        <w:rFonts w:ascii="Consolas" w:hAnsi="Consolas" w:cs="Arial"/>
        <w:spacing w:val="-10"/>
        <w:sz w:val="22"/>
        <w:szCs w:val="22"/>
      </w:rPr>
      <w:t xml:space="preserve">Team # </w:t>
    </w:r>
    <w:r>
      <w:rPr>
        <w:rFonts w:ascii="Consolas" w:hAnsi="Consolas" w:cs="Arial" w:hint="eastAsia"/>
        <w:spacing w:val="-10"/>
        <w:sz w:val="22"/>
        <w:szCs w:val="22"/>
      </w:rPr>
      <w:t>2622163</w:t>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sidR="00693D17">
      <w:rPr>
        <w:rFonts w:ascii="Consolas" w:hAnsi="Consolas" w:cs="Arial"/>
        <w:noProof/>
        <w:spacing w:val="-10"/>
        <w:sz w:val="22"/>
        <w:szCs w:val="22"/>
      </w:rPr>
      <w:instrText>2</w:instrText>
    </w:r>
    <w:r>
      <w:rPr>
        <w:rFonts w:ascii="Consolas" w:hAnsi="Consolas" w:cs="Arial"/>
        <w:spacing w:val="-10"/>
        <w:sz w:val="22"/>
        <w:szCs w:val="22"/>
      </w:rPr>
      <w:fldChar w:fldCharType="end"/>
    </w:r>
    <w:r>
      <w:rPr>
        <w:rFonts w:ascii="Consolas" w:hAnsi="Consolas" w:cs="Arial"/>
        <w:spacing w:val="-10"/>
        <w:sz w:val="22"/>
        <w:szCs w:val="22"/>
      </w:rPr>
      <w:instrText xml:space="preserve">+1 </w:instrText>
    </w:r>
    <w:r>
      <w:rPr>
        <w:rFonts w:ascii="Consolas" w:hAnsi="Consolas" w:cs="Arial"/>
        <w:spacing w:val="-10"/>
        <w:sz w:val="22"/>
        <w:szCs w:val="22"/>
      </w:rPr>
      <w:fldChar w:fldCharType="end"/>
    </w:r>
    <w:r>
      <w:rPr>
        <w:rFonts w:ascii="Consolas" w:hAnsi="Consolas" w:cs="Arial"/>
        <w:spacing w:val="-10"/>
        <w:sz w:val="22"/>
        <w:szCs w:val="22"/>
      </w:rPr>
      <w:t xml:space="preserve"> Page</w:t>
    </w:r>
    <w:sdt>
      <w:sdtPr>
        <w:rPr>
          <w:rFonts w:ascii="Consolas" w:hAnsi="Consolas" w:cs="Arial"/>
          <w:spacing w:val="-10"/>
          <w:sz w:val="22"/>
          <w:szCs w:val="22"/>
        </w:rPr>
        <w:id w:val="884914075"/>
      </w:sdtPr>
      <w:sdtContent>
        <w:r>
          <w:rPr>
            <w:rFonts w:ascii="Consolas" w:hAnsi="Consolas" w:cs="Arial"/>
            <w:spacing w:val="-10"/>
            <w:sz w:val="22"/>
            <w:szCs w:val="22"/>
          </w:rPr>
          <w:t xml:space="preserve"> </w:t>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sidR="00693D17">
          <w:rPr>
            <w:rFonts w:ascii="Consolas" w:hAnsi="Consolas" w:cs="Arial"/>
            <w:noProof/>
            <w:spacing w:val="-10"/>
            <w:sz w:val="22"/>
            <w:szCs w:val="22"/>
          </w:rPr>
          <w:instrText>2</w:instrText>
        </w:r>
        <w:r>
          <w:rPr>
            <w:rFonts w:ascii="Consolas" w:hAnsi="Consolas" w:cs="Arial"/>
            <w:spacing w:val="-10"/>
            <w:sz w:val="22"/>
            <w:szCs w:val="22"/>
          </w:rPr>
          <w:fldChar w:fldCharType="end"/>
        </w:r>
        <w:r>
          <w:rPr>
            <w:rFonts w:ascii="Consolas" w:hAnsi="Consolas" w:cs="Arial"/>
            <w:spacing w:val="-10"/>
            <w:sz w:val="22"/>
            <w:szCs w:val="22"/>
          </w:rPr>
          <w:instrText xml:space="preserve"> </w:instrText>
        </w:r>
        <w:r>
          <w:rPr>
            <w:rFonts w:ascii="Consolas" w:hAnsi="Consolas" w:cs="Arial"/>
            <w:spacing w:val="-10"/>
            <w:sz w:val="22"/>
            <w:szCs w:val="22"/>
          </w:rPr>
          <w:fldChar w:fldCharType="separate"/>
        </w:r>
        <w:r w:rsidR="00693D17">
          <w:rPr>
            <w:rFonts w:ascii="Consolas" w:hAnsi="Consolas" w:cs="Arial"/>
            <w:noProof/>
            <w:spacing w:val="-10"/>
            <w:sz w:val="22"/>
            <w:szCs w:val="22"/>
          </w:rPr>
          <w:t>2</w:t>
        </w:r>
        <w:r>
          <w:rPr>
            <w:rFonts w:ascii="Consolas" w:hAnsi="Consolas" w:cs="Arial"/>
            <w:spacing w:val="-10"/>
            <w:sz w:val="22"/>
            <w:szCs w:val="22"/>
          </w:rPr>
          <w:fldChar w:fldCharType="end"/>
        </w:r>
        <w:r>
          <w:rPr>
            <w:rFonts w:ascii="Consolas" w:hAnsi="Consolas" w:cs="Arial"/>
            <w:spacing w:val="-10"/>
            <w:sz w:val="22"/>
            <w:szCs w:val="22"/>
          </w:rPr>
          <w:t xml:space="preserve"> of </w:t>
        </w:r>
      </w:sdtContent>
    </w:sdt>
    <w:r>
      <w:rPr>
        <w:rFonts w:ascii="Consolas" w:hAnsi="Consolas" w:cs="Arial"/>
        <w:spacing w:val="-10"/>
        <w:sz w:val="22"/>
        <w:szCs w:val="22"/>
      </w:rPr>
      <w:fldChar w:fldCharType="begin"/>
    </w:r>
    <w:r>
      <w:rPr>
        <w:rFonts w:ascii="Consolas" w:hAnsi="Consolas" w:cs="Arial"/>
        <w:spacing w:val="-10"/>
        <w:sz w:val="22"/>
        <w:szCs w:val="22"/>
      </w:rPr>
      <w:instrText>NUMPAGES</w:instrText>
    </w:r>
    <w:r>
      <w:rPr>
        <w:rFonts w:ascii="Consolas" w:hAnsi="Consolas" w:cs="Arial"/>
        <w:spacing w:val="-10"/>
        <w:sz w:val="22"/>
        <w:szCs w:val="22"/>
      </w:rPr>
      <w:fldChar w:fldCharType="separate"/>
    </w:r>
    <w:r>
      <w:rPr>
        <w:rFonts w:ascii="Consolas" w:hAnsi="Consolas" w:cs="Arial"/>
        <w:spacing w:val="-10"/>
        <w:sz w:val="22"/>
        <w:szCs w:val="22"/>
      </w:rPr>
      <w:t>11</w:t>
    </w:r>
    <w:r>
      <w:rPr>
        <w:rFonts w:ascii="Consolas" w:hAnsi="Consolas" w:cs="Arial"/>
        <w:spacing w:val="-10"/>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6CA1"/>
    <w:multiLevelType w:val="multilevel"/>
    <w:tmpl w:val="5B240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F179B5"/>
    <w:multiLevelType w:val="multilevel"/>
    <w:tmpl w:val="0AF179B5"/>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0B2B2453"/>
    <w:multiLevelType w:val="multilevel"/>
    <w:tmpl w:val="9A7296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8871AF"/>
    <w:multiLevelType w:val="multilevel"/>
    <w:tmpl w:val="777EA078"/>
    <w:lvl w:ilvl="0">
      <w:start w:val="1"/>
      <w:numFmt w:val="decimal"/>
      <w:lvlText w:val="%1."/>
      <w:lvlJc w:val="left"/>
      <w:pPr>
        <w:tabs>
          <w:tab w:val="num" w:pos="720"/>
        </w:tabs>
        <w:ind w:left="720" w:hanging="360"/>
      </w:pPr>
    </w:lvl>
    <w:lvl w:ilvl="1">
      <w:start w:val="1"/>
      <w:numFmt w:val="decimal"/>
      <w:lvlText w:val="（%2）"/>
      <w:lvlJc w:val="left"/>
      <w:pPr>
        <w:ind w:left="1800" w:hanging="720"/>
      </w:pPr>
      <w:rPr>
        <w:rFont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B65A41"/>
    <w:multiLevelType w:val="hybridMultilevel"/>
    <w:tmpl w:val="82905838"/>
    <w:lvl w:ilvl="0" w:tplc="5040180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17DB6582"/>
    <w:multiLevelType w:val="multilevel"/>
    <w:tmpl w:val="17DB6582"/>
    <w:lvl w:ilvl="0">
      <w:start w:val="1"/>
      <w:numFmt w:val="bullet"/>
      <w:lvlText w:val=""/>
      <w:lvlJc w:val="left"/>
      <w:pPr>
        <w:ind w:left="922" w:hanging="440"/>
      </w:pPr>
      <w:rPr>
        <w:rFonts w:ascii="Wingdings" w:hAnsi="Wingdings" w:hint="default"/>
      </w:rPr>
    </w:lvl>
    <w:lvl w:ilvl="1">
      <w:start w:val="1"/>
      <w:numFmt w:val="bullet"/>
      <w:lvlText w:val=""/>
      <w:lvlJc w:val="left"/>
      <w:pPr>
        <w:ind w:left="1362" w:hanging="440"/>
      </w:pPr>
      <w:rPr>
        <w:rFonts w:ascii="Wingdings" w:hAnsi="Wingdings" w:hint="default"/>
      </w:rPr>
    </w:lvl>
    <w:lvl w:ilvl="2">
      <w:start w:val="1"/>
      <w:numFmt w:val="bullet"/>
      <w:lvlText w:val=""/>
      <w:lvlJc w:val="left"/>
      <w:pPr>
        <w:ind w:left="1802" w:hanging="440"/>
      </w:pPr>
      <w:rPr>
        <w:rFonts w:ascii="Wingdings" w:hAnsi="Wingdings" w:hint="default"/>
      </w:rPr>
    </w:lvl>
    <w:lvl w:ilvl="3">
      <w:start w:val="1"/>
      <w:numFmt w:val="bullet"/>
      <w:lvlText w:val=""/>
      <w:lvlJc w:val="left"/>
      <w:pPr>
        <w:ind w:left="2242" w:hanging="440"/>
      </w:pPr>
      <w:rPr>
        <w:rFonts w:ascii="Wingdings" w:hAnsi="Wingdings" w:hint="default"/>
      </w:rPr>
    </w:lvl>
    <w:lvl w:ilvl="4">
      <w:start w:val="1"/>
      <w:numFmt w:val="bullet"/>
      <w:lvlText w:val=""/>
      <w:lvlJc w:val="left"/>
      <w:pPr>
        <w:ind w:left="2682" w:hanging="440"/>
      </w:pPr>
      <w:rPr>
        <w:rFonts w:ascii="Wingdings" w:hAnsi="Wingdings" w:hint="default"/>
      </w:rPr>
    </w:lvl>
    <w:lvl w:ilvl="5">
      <w:start w:val="1"/>
      <w:numFmt w:val="bullet"/>
      <w:lvlText w:val=""/>
      <w:lvlJc w:val="left"/>
      <w:pPr>
        <w:ind w:left="3122" w:hanging="440"/>
      </w:pPr>
      <w:rPr>
        <w:rFonts w:ascii="Wingdings" w:hAnsi="Wingdings" w:hint="default"/>
      </w:rPr>
    </w:lvl>
    <w:lvl w:ilvl="6">
      <w:start w:val="1"/>
      <w:numFmt w:val="bullet"/>
      <w:lvlText w:val=""/>
      <w:lvlJc w:val="left"/>
      <w:pPr>
        <w:ind w:left="3562" w:hanging="440"/>
      </w:pPr>
      <w:rPr>
        <w:rFonts w:ascii="Wingdings" w:hAnsi="Wingdings" w:hint="default"/>
      </w:rPr>
    </w:lvl>
    <w:lvl w:ilvl="7">
      <w:start w:val="1"/>
      <w:numFmt w:val="bullet"/>
      <w:lvlText w:val=""/>
      <w:lvlJc w:val="left"/>
      <w:pPr>
        <w:ind w:left="4002" w:hanging="440"/>
      </w:pPr>
      <w:rPr>
        <w:rFonts w:ascii="Wingdings" w:hAnsi="Wingdings" w:hint="default"/>
      </w:rPr>
    </w:lvl>
    <w:lvl w:ilvl="8">
      <w:start w:val="1"/>
      <w:numFmt w:val="bullet"/>
      <w:lvlText w:val=""/>
      <w:lvlJc w:val="left"/>
      <w:pPr>
        <w:ind w:left="4442" w:hanging="440"/>
      </w:pPr>
      <w:rPr>
        <w:rFonts w:ascii="Wingdings" w:hAnsi="Wingdings" w:hint="default"/>
      </w:rPr>
    </w:lvl>
  </w:abstractNum>
  <w:abstractNum w:abstractNumId="6" w15:restartNumberingAfterBreak="0">
    <w:nsid w:val="181F1E99"/>
    <w:multiLevelType w:val="hybridMultilevel"/>
    <w:tmpl w:val="B03EE420"/>
    <w:lvl w:ilvl="0" w:tplc="6A0851E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19C289F2"/>
    <w:multiLevelType w:val="singleLevel"/>
    <w:tmpl w:val="19C289F2"/>
    <w:lvl w:ilvl="0">
      <w:start w:val="1"/>
      <w:numFmt w:val="decimal"/>
      <w:suff w:val="nothing"/>
      <w:lvlText w:val="%1）"/>
      <w:lvlJc w:val="left"/>
    </w:lvl>
  </w:abstractNum>
  <w:abstractNum w:abstractNumId="8" w15:restartNumberingAfterBreak="0">
    <w:nsid w:val="1BD27067"/>
    <w:multiLevelType w:val="multilevel"/>
    <w:tmpl w:val="F13079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DC028F"/>
    <w:multiLevelType w:val="multilevel"/>
    <w:tmpl w:val="93CA1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563382"/>
    <w:multiLevelType w:val="hybridMultilevel"/>
    <w:tmpl w:val="E7ECFD1E"/>
    <w:lvl w:ilvl="0" w:tplc="9D566C6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FE3626C"/>
    <w:multiLevelType w:val="multilevel"/>
    <w:tmpl w:val="26D66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9C2228"/>
    <w:multiLevelType w:val="multilevel"/>
    <w:tmpl w:val="2A686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AF10C8"/>
    <w:multiLevelType w:val="multilevel"/>
    <w:tmpl w:val="33AF10C8"/>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4" w15:restartNumberingAfterBreak="0">
    <w:nsid w:val="345B535B"/>
    <w:multiLevelType w:val="multilevel"/>
    <w:tmpl w:val="43F460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965E1D"/>
    <w:multiLevelType w:val="multilevel"/>
    <w:tmpl w:val="858257EE"/>
    <w:lvl w:ilvl="0">
      <w:start w:val="1"/>
      <w:numFmt w:val="decimal"/>
      <w:lvlText w:val="%1."/>
      <w:lvlJc w:val="left"/>
      <w:pPr>
        <w:tabs>
          <w:tab w:val="num" w:pos="720"/>
        </w:tabs>
        <w:ind w:left="720" w:hanging="360"/>
      </w:pPr>
    </w:lvl>
    <w:lvl w:ilvl="1">
      <w:start w:val="2"/>
      <w:numFmt w:val="decimal"/>
      <w:lvlText w:val="（%2）"/>
      <w:lvlJc w:val="left"/>
      <w:pPr>
        <w:ind w:left="1800" w:hanging="720"/>
      </w:pPr>
      <w:rPr>
        <w:rFonts w:hint="default"/>
        <w:b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EA1D7E"/>
    <w:multiLevelType w:val="multilevel"/>
    <w:tmpl w:val="61AA2D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CB2F78"/>
    <w:multiLevelType w:val="multilevel"/>
    <w:tmpl w:val="7312E5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41184C"/>
    <w:multiLevelType w:val="multilevel"/>
    <w:tmpl w:val="4841184C"/>
    <w:lvl w:ilvl="0">
      <w:start w:val="1"/>
      <w:numFmt w:val="bullet"/>
      <w:lvlText w:val=""/>
      <w:lvlJc w:val="left"/>
      <w:pPr>
        <w:ind w:left="922" w:hanging="440"/>
      </w:pPr>
      <w:rPr>
        <w:rFonts w:ascii="Wingdings" w:hAnsi="Wingdings" w:hint="default"/>
      </w:rPr>
    </w:lvl>
    <w:lvl w:ilvl="1">
      <w:start w:val="1"/>
      <w:numFmt w:val="bullet"/>
      <w:lvlText w:val=""/>
      <w:lvlJc w:val="left"/>
      <w:pPr>
        <w:ind w:left="1362" w:hanging="440"/>
      </w:pPr>
      <w:rPr>
        <w:rFonts w:ascii="Wingdings" w:hAnsi="Wingdings" w:hint="default"/>
      </w:rPr>
    </w:lvl>
    <w:lvl w:ilvl="2">
      <w:start w:val="1"/>
      <w:numFmt w:val="bullet"/>
      <w:lvlText w:val=""/>
      <w:lvlJc w:val="left"/>
      <w:pPr>
        <w:ind w:left="1802" w:hanging="440"/>
      </w:pPr>
      <w:rPr>
        <w:rFonts w:ascii="Wingdings" w:hAnsi="Wingdings" w:hint="default"/>
      </w:rPr>
    </w:lvl>
    <w:lvl w:ilvl="3">
      <w:start w:val="1"/>
      <w:numFmt w:val="bullet"/>
      <w:lvlText w:val=""/>
      <w:lvlJc w:val="left"/>
      <w:pPr>
        <w:ind w:left="2242" w:hanging="440"/>
      </w:pPr>
      <w:rPr>
        <w:rFonts w:ascii="Wingdings" w:hAnsi="Wingdings" w:hint="default"/>
      </w:rPr>
    </w:lvl>
    <w:lvl w:ilvl="4">
      <w:start w:val="1"/>
      <w:numFmt w:val="bullet"/>
      <w:lvlText w:val=""/>
      <w:lvlJc w:val="left"/>
      <w:pPr>
        <w:ind w:left="2682" w:hanging="440"/>
      </w:pPr>
      <w:rPr>
        <w:rFonts w:ascii="Wingdings" w:hAnsi="Wingdings" w:hint="default"/>
      </w:rPr>
    </w:lvl>
    <w:lvl w:ilvl="5">
      <w:start w:val="1"/>
      <w:numFmt w:val="bullet"/>
      <w:lvlText w:val=""/>
      <w:lvlJc w:val="left"/>
      <w:pPr>
        <w:ind w:left="3122" w:hanging="440"/>
      </w:pPr>
      <w:rPr>
        <w:rFonts w:ascii="Wingdings" w:hAnsi="Wingdings" w:hint="default"/>
      </w:rPr>
    </w:lvl>
    <w:lvl w:ilvl="6">
      <w:start w:val="1"/>
      <w:numFmt w:val="bullet"/>
      <w:lvlText w:val=""/>
      <w:lvlJc w:val="left"/>
      <w:pPr>
        <w:ind w:left="3562" w:hanging="440"/>
      </w:pPr>
      <w:rPr>
        <w:rFonts w:ascii="Wingdings" w:hAnsi="Wingdings" w:hint="default"/>
      </w:rPr>
    </w:lvl>
    <w:lvl w:ilvl="7">
      <w:start w:val="1"/>
      <w:numFmt w:val="bullet"/>
      <w:lvlText w:val=""/>
      <w:lvlJc w:val="left"/>
      <w:pPr>
        <w:ind w:left="4002" w:hanging="440"/>
      </w:pPr>
      <w:rPr>
        <w:rFonts w:ascii="Wingdings" w:hAnsi="Wingdings" w:hint="default"/>
      </w:rPr>
    </w:lvl>
    <w:lvl w:ilvl="8">
      <w:start w:val="1"/>
      <w:numFmt w:val="bullet"/>
      <w:lvlText w:val=""/>
      <w:lvlJc w:val="left"/>
      <w:pPr>
        <w:ind w:left="4442" w:hanging="440"/>
      </w:pPr>
      <w:rPr>
        <w:rFonts w:ascii="Wingdings" w:hAnsi="Wingdings" w:hint="default"/>
      </w:rPr>
    </w:lvl>
  </w:abstractNum>
  <w:abstractNum w:abstractNumId="19" w15:restartNumberingAfterBreak="0">
    <w:nsid w:val="4A6F3A2C"/>
    <w:multiLevelType w:val="multilevel"/>
    <w:tmpl w:val="D7906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607205"/>
    <w:multiLevelType w:val="hybridMultilevel"/>
    <w:tmpl w:val="F1C25862"/>
    <w:lvl w:ilvl="0" w:tplc="7360BD2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5D6B0D41"/>
    <w:multiLevelType w:val="multilevel"/>
    <w:tmpl w:val="52562F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7D36D7"/>
    <w:multiLevelType w:val="multilevel"/>
    <w:tmpl w:val="617D36D7"/>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3" w15:restartNumberingAfterBreak="0">
    <w:nsid w:val="634813B2"/>
    <w:multiLevelType w:val="multilevel"/>
    <w:tmpl w:val="A2B2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CD4293"/>
    <w:multiLevelType w:val="multilevel"/>
    <w:tmpl w:val="73CD4293"/>
    <w:lvl w:ilvl="0">
      <w:start w:val="1"/>
      <w:numFmt w:val="chineseCountingThousand"/>
      <w:pStyle w:val="1"/>
      <w:isLgl/>
      <w:suff w:val="space"/>
      <w:lvlText w:val="%1"/>
      <w:lvlJc w:val="left"/>
      <w:pPr>
        <w:ind w:left="0" w:firstLine="0"/>
      </w:pPr>
      <w:rPr>
        <w:rFonts w:ascii="Times New Roman" w:eastAsia="黑体" w:hAnsi="Times New Roman" w:hint="default"/>
        <w:b/>
        <w:i w:val="0"/>
        <w:sz w:val="32"/>
      </w:rPr>
    </w:lvl>
    <w:lvl w:ilvl="1">
      <w:start w:val="1"/>
      <w:numFmt w:val="decimal"/>
      <w:pStyle w:val="2"/>
      <w:isLgl/>
      <w:suff w:val="space"/>
      <w:lvlText w:val="%1.%2"/>
      <w:lvlJc w:val="left"/>
      <w:pPr>
        <w:ind w:left="0" w:firstLine="0"/>
      </w:pPr>
      <w:rPr>
        <w:rFonts w:ascii="Times New Roman" w:eastAsia="黑体" w:hAnsi="Times New Roman" w:hint="default"/>
        <w:b/>
        <w:i w:val="0"/>
        <w:sz w:val="28"/>
      </w:rPr>
    </w:lvl>
    <w:lvl w:ilvl="2">
      <w:start w:val="1"/>
      <w:numFmt w:val="decimal"/>
      <w:pStyle w:val="3"/>
      <w:isLgl/>
      <w:suff w:val="space"/>
      <w:lvlText w:val="%1.%2.%3"/>
      <w:lvlJc w:val="left"/>
      <w:pPr>
        <w:ind w:left="0" w:firstLine="0"/>
      </w:pPr>
      <w:rPr>
        <w:rFonts w:ascii="Times New Roman" w:eastAsia="黑体" w:hAnsi="Times New Roman" w:hint="default"/>
        <w:b/>
        <w:i w:val="0"/>
        <w:sz w:val="24"/>
      </w:rPr>
    </w:lvl>
    <w:lvl w:ilvl="3">
      <w:start w:val="1"/>
      <w:numFmt w:val="decimal"/>
      <w:lvlText w:val="%1.%2.%3.%4"/>
      <w:lvlJc w:val="left"/>
      <w:pPr>
        <w:ind w:left="1984" w:hanging="708"/>
      </w:pPr>
      <w:rPr>
        <w:rFonts w:hint="eastAsia"/>
      </w:rPr>
    </w:lvl>
    <w:lvl w:ilvl="4">
      <w:start w:val="1"/>
      <w:numFmt w:val="decimal"/>
      <w:lvlRestart w:val="0"/>
      <w:pStyle w:val="a"/>
      <w:suff w:val="space"/>
      <w:lvlText w:val="Table %5:"/>
      <w:lvlJc w:val="left"/>
      <w:pPr>
        <w:ind w:left="0" w:firstLine="0"/>
      </w:pPr>
      <w:rPr>
        <w:rFonts w:ascii="Times New Roman" w:eastAsia="宋体" w:hAnsi="Times New Roman" w:hint="default"/>
        <w:color w:val="auto"/>
      </w:rPr>
    </w:lvl>
    <w:lvl w:ilvl="5">
      <w:start w:val="1"/>
      <w:numFmt w:val="decimal"/>
      <w:lvlRestart w:val="0"/>
      <w:pStyle w:val="a0"/>
      <w:suff w:val="space"/>
      <w:lvlText w:val="Figure %6:"/>
      <w:lvlJc w:val="left"/>
      <w:pPr>
        <w:ind w:left="0" w:firstLine="0"/>
      </w:pPr>
      <w:rPr>
        <w:rFonts w:hint="eastAsia"/>
      </w:rPr>
    </w:lvl>
    <w:lvl w:ilvl="6">
      <w:start w:val="1"/>
      <w:numFmt w:val="decimal"/>
      <w:lvlRestart w:val="0"/>
      <w:pStyle w:val="a1"/>
      <w:suff w:val="space"/>
      <w:lvlText w:val="[%7]"/>
      <w:lvlJc w:val="left"/>
      <w:pPr>
        <w:ind w:left="0" w:firstLine="0"/>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5" w15:restartNumberingAfterBreak="0">
    <w:nsid w:val="7D9A487B"/>
    <w:multiLevelType w:val="multilevel"/>
    <w:tmpl w:val="D346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989293">
    <w:abstractNumId w:val="24"/>
  </w:num>
  <w:num w:numId="2" w16cid:durableId="495651851">
    <w:abstractNumId w:val="13"/>
  </w:num>
  <w:num w:numId="3" w16cid:durableId="1348217010">
    <w:abstractNumId w:val="7"/>
  </w:num>
  <w:num w:numId="4" w16cid:durableId="675233749">
    <w:abstractNumId w:val="22"/>
  </w:num>
  <w:num w:numId="5" w16cid:durableId="1669364919">
    <w:abstractNumId w:val="1"/>
  </w:num>
  <w:num w:numId="6" w16cid:durableId="521817545">
    <w:abstractNumId w:val="18"/>
  </w:num>
  <w:num w:numId="7" w16cid:durableId="646251998">
    <w:abstractNumId w:val="5"/>
  </w:num>
  <w:num w:numId="8" w16cid:durableId="1955939226">
    <w:abstractNumId w:val="4"/>
  </w:num>
  <w:num w:numId="9" w16cid:durableId="1433939258">
    <w:abstractNumId w:val="14"/>
  </w:num>
  <w:num w:numId="10" w16cid:durableId="1383215153">
    <w:abstractNumId w:val="19"/>
  </w:num>
  <w:num w:numId="11" w16cid:durableId="1894610187">
    <w:abstractNumId w:val="21"/>
  </w:num>
  <w:num w:numId="12" w16cid:durableId="1041638029">
    <w:abstractNumId w:val="16"/>
  </w:num>
  <w:num w:numId="13" w16cid:durableId="451945363">
    <w:abstractNumId w:val="9"/>
  </w:num>
  <w:num w:numId="14" w16cid:durableId="1996715011">
    <w:abstractNumId w:val="2"/>
  </w:num>
  <w:num w:numId="15" w16cid:durableId="542333198">
    <w:abstractNumId w:val="15"/>
  </w:num>
  <w:num w:numId="16" w16cid:durableId="1209949653">
    <w:abstractNumId w:val="12"/>
  </w:num>
  <w:num w:numId="17" w16cid:durableId="299851318">
    <w:abstractNumId w:val="3"/>
  </w:num>
  <w:num w:numId="18" w16cid:durableId="1020425594">
    <w:abstractNumId w:val="17"/>
  </w:num>
  <w:num w:numId="19" w16cid:durableId="2045597394">
    <w:abstractNumId w:val="0"/>
  </w:num>
  <w:num w:numId="20" w16cid:durableId="1504198018">
    <w:abstractNumId w:val="8"/>
  </w:num>
  <w:num w:numId="21" w16cid:durableId="1740398291">
    <w:abstractNumId w:val="11"/>
  </w:num>
  <w:num w:numId="22" w16cid:durableId="1945651350">
    <w:abstractNumId w:val="25"/>
  </w:num>
  <w:num w:numId="23" w16cid:durableId="648480889">
    <w:abstractNumId w:val="23"/>
  </w:num>
  <w:num w:numId="24" w16cid:durableId="885024585">
    <w:abstractNumId w:val="6"/>
  </w:num>
  <w:num w:numId="25" w16cid:durableId="1420715670">
    <w:abstractNumId w:val="10"/>
  </w:num>
  <w:num w:numId="26" w16cid:durableId="172617229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embedTrueTypeFonts/>
  <w:bordersDoNotSurroundHeader/>
  <w:bordersDoNotSurroundFooter/>
  <w:proofState w:spelling="clean" w:grammar="clean"/>
  <w:defaultTabStop w:val="420"/>
  <w:autoHyphenation/>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009D6"/>
    <w:rsid w:val="00002860"/>
    <w:rsid w:val="00010FA2"/>
    <w:rsid w:val="000111F2"/>
    <w:rsid w:val="00012590"/>
    <w:rsid w:val="000133BE"/>
    <w:rsid w:val="00021826"/>
    <w:rsid w:val="0002366B"/>
    <w:rsid w:val="00024536"/>
    <w:rsid w:val="00025F30"/>
    <w:rsid w:val="00032277"/>
    <w:rsid w:val="000331A6"/>
    <w:rsid w:val="00052F27"/>
    <w:rsid w:val="000539F4"/>
    <w:rsid w:val="000541D3"/>
    <w:rsid w:val="00054D1C"/>
    <w:rsid w:val="00056C11"/>
    <w:rsid w:val="00060450"/>
    <w:rsid w:val="00060C36"/>
    <w:rsid w:val="00062260"/>
    <w:rsid w:val="00064A61"/>
    <w:rsid w:val="00073D05"/>
    <w:rsid w:val="0008029E"/>
    <w:rsid w:val="000815BE"/>
    <w:rsid w:val="000818DD"/>
    <w:rsid w:val="00087A05"/>
    <w:rsid w:val="00090D69"/>
    <w:rsid w:val="0009132A"/>
    <w:rsid w:val="0009369F"/>
    <w:rsid w:val="00094FBA"/>
    <w:rsid w:val="00095D9E"/>
    <w:rsid w:val="000A0BC5"/>
    <w:rsid w:val="000A1C75"/>
    <w:rsid w:val="000A2459"/>
    <w:rsid w:val="000A5051"/>
    <w:rsid w:val="000A510F"/>
    <w:rsid w:val="000A62A3"/>
    <w:rsid w:val="000B11C1"/>
    <w:rsid w:val="000B46FB"/>
    <w:rsid w:val="000B78CB"/>
    <w:rsid w:val="000C0C17"/>
    <w:rsid w:val="000C3A1C"/>
    <w:rsid w:val="000C419F"/>
    <w:rsid w:val="000C4A2D"/>
    <w:rsid w:val="000C4A76"/>
    <w:rsid w:val="000C7B97"/>
    <w:rsid w:val="000D2E4E"/>
    <w:rsid w:val="000D5551"/>
    <w:rsid w:val="000E0194"/>
    <w:rsid w:val="000E03AA"/>
    <w:rsid w:val="000E0B0B"/>
    <w:rsid w:val="000E584B"/>
    <w:rsid w:val="000F2A81"/>
    <w:rsid w:val="000F3929"/>
    <w:rsid w:val="000F3BD7"/>
    <w:rsid w:val="000F4677"/>
    <w:rsid w:val="000F4A0C"/>
    <w:rsid w:val="001005B0"/>
    <w:rsid w:val="0011179C"/>
    <w:rsid w:val="00134651"/>
    <w:rsid w:val="00136567"/>
    <w:rsid w:val="001374D3"/>
    <w:rsid w:val="00137E0C"/>
    <w:rsid w:val="00144B2A"/>
    <w:rsid w:val="00161DA2"/>
    <w:rsid w:val="00164343"/>
    <w:rsid w:val="001716C6"/>
    <w:rsid w:val="00171A48"/>
    <w:rsid w:val="00172B82"/>
    <w:rsid w:val="0018065A"/>
    <w:rsid w:val="00186AE5"/>
    <w:rsid w:val="001873C2"/>
    <w:rsid w:val="001909F5"/>
    <w:rsid w:val="001939A1"/>
    <w:rsid w:val="00194F48"/>
    <w:rsid w:val="0019771A"/>
    <w:rsid w:val="001A2F74"/>
    <w:rsid w:val="001A35B1"/>
    <w:rsid w:val="001C239C"/>
    <w:rsid w:val="001C6112"/>
    <w:rsid w:val="001C7D65"/>
    <w:rsid w:val="001D6117"/>
    <w:rsid w:val="001D710F"/>
    <w:rsid w:val="001E13C6"/>
    <w:rsid w:val="001E1F3D"/>
    <w:rsid w:val="001E2F96"/>
    <w:rsid w:val="001F0BFD"/>
    <w:rsid w:val="001F3C75"/>
    <w:rsid w:val="001F4496"/>
    <w:rsid w:val="002071DD"/>
    <w:rsid w:val="00217314"/>
    <w:rsid w:val="00222A3C"/>
    <w:rsid w:val="0022322A"/>
    <w:rsid w:val="00225389"/>
    <w:rsid w:val="0022698C"/>
    <w:rsid w:val="00226B92"/>
    <w:rsid w:val="002319B3"/>
    <w:rsid w:val="00233482"/>
    <w:rsid w:val="0023620F"/>
    <w:rsid w:val="00236AE3"/>
    <w:rsid w:val="00236C1A"/>
    <w:rsid w:val="00244097"/>
    <w:rsid w:val="00246C3E"/>
    <w:rsid w:val="00250F22"/>
    <w:rsid w:val="00254993"/>
    <w:rsid w:val="00255111"/>
    <w:rsid w:val="00255B76"/>
    <w:rsid w:val="00267BBE"/>
    <w:rsid w:val="00271003"/>
    <w:rsid w:val="00280EF9"/>
    <w:rsid w:val="002828E5"/>
    <w:rsid w:val="00283597"/>
    <w:rsid w:val="002957B0"/>
    <w:rsid w:val="00296802"/>
    <w:rsid w:val="00297447"/>
    <w:rsid w:val="002A423C"/>
    <w:rsid w:val="002A5117"/>
    <w:rsid w:val="002A664F"/>
    <w:rsid w:val="002A6896"/>
    <w:rsid w:val="002B1B4E"/>
    <w:rsid w:val="002B5597"/>
    <w:rsid w:val="002C23D9"/>
    <w:rsid w:val="002C55F9"/>
    <w:rsid w:val="002C7F4D"/>
    <w:rsid w:val="002D209F"/>
    <w:rsid w:val="002D2D96"/>
    <w:rsid w:val="002D467B"/>
    <w:rsid w:val="002D4879"/>
    <w:rsid w:val="002D5ED2"/>
    <w:rsid w:val="002E2E98"/>
    <w:rsid w:val="002E5CA3"/>
    <w:rsid w:val="002E61A3"/>
    <w:rsid w:val="002E75F2"/>
    <w:rsid w:val="002F4489"/>
    <w:rsid w:val="00300EB9"/>
    <w:rsid w:val="00306E43"/>
    <w:rsid w:val="00307689"/>
    <w:rsid w:val="003119B7"/>
    <w:rsid w:val="00315A88"/>
    <w:rsid w:val="00320643"/>
    <w:rsid w:val="00320BF2"/>
    <w:rsid w:val="003215B6"/>
    <w:rsid w:val="003410E0"/>
    <w:rsid w:val="00341F3B"/>
    <w:rsid w:val="00343AFD"/>
    <w:rsid w:val="00343DF4"/>
    <w:rsid w:val="00351507"/>
    <w:rsid w:val="00353AE8"/>
    <w:rsid w:val="00354CD0"/>
    <w:rsid w:val="00355820"/>
    <w:rsid w:val="0036065A"/>
    <w:rsid w:val="00362474"/>
    <w:rsid w:val="00363B8D"/>
    <w:rsid w:val="00371210"/>
    <w:rsid w:val="00371D7E"/>
    <w:rsid w:val="00374889"/>
    <w:rsid w:val="00375AE0"/>
    <w:rsid w:val="00377EC8"/>
    <w:rsid w:val="0038464A"/>
    <w:rsid w:val="00384EE0"/>
    <w:rsid w:val="00385DD8"/>
    <w:rsid w:val="003912A3"/>
    <w:rsid w:val="0039499D"/>
    <w:rsid w:val="003A2C5A"/>
    <w:rsid w:val="003A4D87"/>
    <w:rsid w:val="003B205C"/>
    <w:rsid w:val="003B429D"/>
    <w:rsid w:val="003B4634"/>
    <w:rsid w:val="003B7C68"/>
    <w:rsid w:val="003C5C0D"/>
    <w:rsid w:val="003C6E95"/>
    <w:rsid w:val="003D4B25"/>
    <w:rsid w:val="003D6286"/>
    <w:rsid w:val="003D7741"/>
    <w:rsid w:val="003D7BC9"/>
    <w:rsid w:val="003D7EE4"/>
    <w:rsid w:val="003E348E"/>
    <w:rsid w:val="003E3672"/>
    <w:rsid w:val="003E5411"/>
    <w:rsid w:val="003E7DB0"/>
    <w:rsid w:val="003F3811"/>
    <w:rsid w:val="00404FAA"/>
    <w:rsid w:val="00407A45"/>
    <w:rsid w:val="00410806"/>
    <w:rsid w:val="004167CF"/>
    <w:rsid w:val="00421E5A"/>
    <w:rsid w:val="004227CF"/>
    <w:rsid w:val="0042468F"/>
    <w:rsid w:val="00430E0F"/>
    <w:rsid w:val="004318F9"/>
    <w:rsid w:val="004437CA"/>
    <w:rsid w:val="00443B9A"/>
    <w:rsid w:val="00454A12"/>
    <w:rsid w:val="00467E83"/>
    <w:rsid w:val="00475009"/>
    <w:rsid w:val="004754AE"/>
    <w:rsid w:val="00476829"/>
    <w:rsid w:val="0047774F"/>
    <w:rsid w:val="004834D2"/>
    <w:rsid w:val="00485D43"/>
    <w:rsid w:val="00486E22"/>
    <w:rsid w:val="004873A8"/>
    <w:rsid w:val="00493882"/>
    <w:rsid w:val="004977FF"/>
    <w:rsid w:val="0049789A"/>
    <w:rsid w:val="004A026C"/>
    <w:rsid w:val="004A1340"/>
    <w:rsid w:val="004A2B88"/>
    <w:rsid w:val="004A5FEA"/>
    <w:rsid w:val="004B2EE5"/>
    <w:rsid w:val="004B7086"/>
    <w:rsid w:val="004C032D"/>
    <w:rsid w:val="004C26BA"/>
    <w:rsid w:val="004D0578"/>
    <w:rsid w:val="004D0C4B"/>
    <w:rsid w:val="004D4D4A"/>
    <w:rsid w:val="004E0603"/>
    <w:rsid w:val="004E3E59"/>
    <w:rsid w:val="004E3ED6"/>
    <w:rsid w:val="004E4ED9"/>
    <w:rsid w:val="004E5838"/>
    <w:rsid w:val="004E6053"/>
    <w:rsid w:val="004F1E75"/>
    <w:rsid w:val="004F4A07"/>
    <w:rsid w:val="004F78D5"/>
    <w:rsid w:val="00500DD9"/>
    <w:rsid w:val="00504110"/>
    <w:rsid w:val="0051597F"/>
    <w:rsid w:val="005175CE"/>
    <w:rsid w:val="00520A41"/>
    <w:rsid w:val="00521201"/>
    <w:rsid w:val="00526D5B"/>
    <w:rsid w:val="00527988"/>
    <w:rsid w:val="0053687C"/>
    <w:rsid w:val="005425B1"/>
    <w:rsid w:val="005520C5"/>
    <w:rsid w:val="00561BA9"/>
    <w:rsid w:val="00564639"/>
    <w:rsid w:val="00566515"/>
    <w:rsid w:val="005673E5"/>
    <w:rsid w:val="00574283"/>
    <w:rsid w:val="00574AC2"/>
    <w:rsid w:val="00574FC6"/>
    <w:rsid w:val="00575FCC"/>
    <w:rsid w:val="005814B2"/>
    <w:rsid w:val="0058362F"/>
    <w:rsid w:val="005838C4"/>
    <w:rsid w:val="00587D69"/>
    <w:rsid w:val="0059021B"/>
    <w:rsid w:val="005A1BD7"/>
    <w:rsid w:val="005A2B1E"/>
    <w:rsid w:val="005A2F9C"/>
    <w:rsid w:val="005A50CC"/>
    <w:rsid w:val="005A515F"/>
    <w:rsid w:val="005A6002"/>
    <w:rsid w:val="005A670E"/>
    <w:rsid w:val="005A759B"/>
    <w:rsid w:val="005A7989"/>
    <w:rsid w:val="005B008D"/>
    <w:rsid w:val="005B134D"/>
    <w:rsid w:val="005B1A9E"/>
    <w:rsid w:val="005B1AD6"/>
    <w:rsid w:val="005B2174"/>
    <w:rsid w:val="005B7037"/>
    <w:rsid w:val="005C2F56"/>
    <w:rsid w:val="005C3327"/>
    <w:rsid w:val="005C4E2D"/>
    <w:rsid w:val="005D246B"/>
    <w:rsid w:val="005D4A00"/>
    <w:rsid w:val="005D5C71"/>
    <w:rsid w:val="005D7036"/>
    <w:rsid w:val="005E45E8"/>
    <w:rsid w:val="005E7455"/>
    <w:rsid w:val="005E79E1"/>
    <w:rsid w:val="005F44C7"/>
    <w:rsid w:val="005F5D59"/>
    <w:rsid w:val="006011B7"/>
    <w:rsid w:val="00601733"/>
    <w:rsid w:val="0060660A"/>
    <w:rsid w:val="0061002C"/>
    <w:rsid w:val="006237F4"/>
    <w:rsid w:val="00627F83"/>
    <w:rsid w:val="00630BA3"/>
    <w:rsid w:val="00637D23"/>
    <w:rsid w:val="00650475"/>
    <w:rsid w:val="00650ECA"/>
    <w:rsid w:val="00652BE5"/>
    <w:rsid w:val="0065334D"/>
    <w:rsid w:val="00655AF4"/>
    <w:rsid w:val="0066093F"/>
    <w:rsid w:val="006625C1"/>
    <w:rsid w:val="00665939"/>
    <w:rsid w:val="00667CCF"/>
    <w:rsid w:val="006744CD"/>
    <w:rsid w:val="0067778B"/>
    <w:rsid w:val="00682D37"/>
    <w:rsid w:val="00684FF8"/>
    <w:rsid w:val="0069335F"/>
    <w:rsid w:val="00693D17"/>
    <w:rsid w:val="006A051F"/>
    <w:rsid w:val="006A3034"/>
    <w:rsid w:val="006A78E0"/>
    <w:rsid w:val="006B05F4"/>
    <w:rsid w:val="006B087B"/>
    <w:rsid w:val="006B17A0"/>
    <w:rsid w:val="006B7A1B"/>
    <w:rsid w:val="006C057D"/>
    <w:rsid w:val="006C1F97"/>
    <w:rsid w:val="006C5041"/>
    <w:rsid w:val="006D4342"/>
    <w:rsid w:val="006E78E6"/>
    <w:rsid w:val="006F3BF2"/>
    <w:rsid w:val="006F547A"/>
    <w:rsid w:val="006F6CFD"/>
    <w:rsid w:val="006F7E67"/>
    <w:rsid w:val="00700826"/>
    <w:rsid w:val="0070377E"/>
    <w:rsid w:val="0070392C"/>
    <w:rsid w:val="007046F8"/>
    <w:rsid w:val="00710749"/>
    <w:rsid w:val="00711750"/>
    <w:rsid w:val="007149D1"/>
    <w:rsid w:val="00716739"/>
    <w:rsid w:val="00727E9F"/>
    <w:rsid w:val="00731A6C"/>
    <w:rsid w:val="007339DC"/>
    <w:rsid w:val="00733BEA"/>
    <w:rsid w:val="00733D66"/>
    <w:rsid w:val="00742DF4"/>
    <w:rsid w:val="007451B0"/>
    <w:rsid w:val="00746792"/>
    <w:rsid w:val="00750125"/>
    <w:rsid w:val="007514C2"/>
    <w:rsid w:val="0075546E"/>
    <w:rsid w:val="0075578F"/>
    <w:rsid w:val="00764C37"/>
    <w:rsid w:val="007679B6"/>
    <w:rsid w:val="00767A02"/>
    <w:rsid w:val="00772198"/>
    <w:rsid w:val="007736F1"/>
    <w:rsid w:val="00774D1E"/>
    <w:rsid w:val="007772F6"/>
    <w:rsid w:val="00784204"/>
    <w:rsid w:val="0078512E"/>
    <w:rsid w:val="00785B8C"/>
    <w:rsid w:val="00785F59"/>
    <w:rsid w:val="0078764E"/>
    <w:rsid w:val="0079197B"/>
    <w:rsid w:val="00792592"/>
    <w:rsid w:val="007A4988"/>
    <w:rsid w:val="007A5F7F"/>
    <w:rsid w:val="007B2C6C"/>
    <w:rsid w:val="007B343A"/>
    <w:rsid w:val="007B75CB"/>
    <w:rsid w:val="007B774C"/>
    <w:rsid w:val="007B7888"/>
    <w:rsid w:val="007D0411"/>
    <w:rsid w:val="007D0DE0"/>
    <w:rsid w:val="007D1533"/>
    <w:rsid w:val="007D2AC5"/>
    <w:rsid w:val="007D36A7"/>
    <w:rsid w:val="007D57BE"/>
    <w:rsid w:val="007D6D16"/>
    <w:rsid w:val="007E0EC5"/>
    <w:rsid w:val="007E261A"/>
    <w:rsid w:val="007E40F5"/>
    <w:rsid w:val="007E45E0"/>
    <w:rsid w:val="007F3D7E"/>
    <w:rsid w:val="00803316"/>
    <w:rsid w:val="00805258"/>
    <w:rsid w:val="0080735A"/>
    <w:rsid w:val="00821A25"/>
    <w:rsid w:val="00822022"/>
    <w:rsid w:val="00822932"/>
    <w:rsid w:val="00827938"/>
    <w:rsid w:val="008356B7"/>
    <w:rsid w:val="00840028"/>
    <w:rsid w:val="00840156"/>
    <w:rsid w:val="00843CBC"/>
    <w:rsid w:val="00844348"/>
    <w:rsid w:val="00846D58"/>
    <w:rsid w:val="0085031C"/>
    <w:rsid w:val="00852DFF"/>
    <w:rsid w:val="00853296"/>
    <w:rsid w:val="00857079"/>
    <w:rsid w:val="00857C9A"/>
    <w:rsid w:val="008620D3"/>
    <w:rsid w:val="0087095B"/>
    <w:rsid w:val="0087288B"/>
    <w:rsid w:val="00873E30"/>
    <w:rsid w:val="00880856"/>
    <w:rsid w:val="008862E6"/>
    <w:rsid w:val="008863E9"/>
    <w:rsid w:val="008917C2"/>
    <w:rsid w:val="00894C25"/>
    <w:rsid w:val="00895267"/>
    <w:rsid w:val="008A0428"/>
    <w:rsid w:val="008A1A24"/>
    <w:rsid w:val="008A2FF0"/>
    <w:rsid w:val="008A5CFC"/>
    <w:rsid w:val="008A7A52"/>
    <w:rsid w:val="008B01C5"/>
    <w:rsid w:val="008B0201"/>
    <w:rsid w:val="008B4D1A"/>
    <w:rsid w:val="008B530A"/>
    <w:rsid w:val="008B6CEE"/>
    <w:rsid w:val="008C025D"/>
    <w:rsid w:val="008C2217"/>
    <w:rsid w:val="008D7A98"/>
    <w:rsid w:val="008E17BB"/>
    <w:rsid w:val="008E26AD"/>
    <w:rsid w:val="008F1324"/>
    <w:rsid w:val="008F53D8"/>
    <w:rsid w:val="008F7213"/>
    <w:rsid w:val="00902C18"/>
    <w:rsid w:val="0090515A"/>
    <w:rsid w:val="00905487"/>
    <w:rsid w:val="00912224"/>
    <w:rsid w:val="009124BB"/>
    <w:rsid w:val="00916490"/>
    <w:rsid w:val="00917BFD"/>
    <w:rsid w:val="0092085B"/>
    <w:rsid w:val="009267FC"/>
    <w:rsid w:val="0093239C"/>
    <w:rsid w:val="009339DF"/>
    <w:rsid w:val="0093758B"/>
    <w:rsid w:val="00937AAB"/>
    <w:rsid w:val="00943520"/>
    <w:rsid w:val="00947C6E"/>
    <w:rsid w:val="0095226D"/>
    <w:rsid w:val="0095408A"/>
    <w:rsid w:val="0096636C"/>
    <w:rsid w:val="009731CC"/>
    <w:rsid w:val="00981F82"/>
    <w:rsid w:val="009830AC"/>
    <w:rsid w:val="00985F7C"/>
    <w:rsid w:val="00997848"/>
    <w:rsid w:val="009A5312"/>
    <w:rsid w:val="009A7D98"/>
    <w:rsid w:val="009B1A41"/>
    <w:rsid w:val="009B443A"/>
    <w:rsid w:val="009B4F7D"/>
    <w:rsid w:val="009B6062"/>
    <w:rsid w:val="009B643B"/>
    <w:rsid w:val="009B6845"/>
    <w:rsid w:val="009C0305"/>
    <w:rsid w:val="009C0BDF"/>
    <w:rsid w:val="009C5012"/>
    <w:rsid w:val="009C5E72"/>
    <w:rsid w:val="009D1190"/>
    <w:rsid w:val="009D11F3"/>
    <w:rsid w:val="009D19BB"/>
    <w:rsid w:val="009D342E"/>
    <w:rsid w:val="009D5813"/>
    <w:rsid w:val="009E1E6B"/>
    <w:rsid w:val="009E351D"/>
    <w:rsid w:val="009E70B3"/>
    <w:rsid w:val="009F01C3"/>
    <w:rsid w:val="009F1CFF"/>
    <w:rsid w:val="009F2154"/>
    <w:rsid w:val="009F3A33"/>
    <w:rsid w:val="00A01689"/>
    <w:rsid w:val="00A01CB8"/>
    <w:rsid w:val="00A05C07"/>
    <w:rsid w:val="00A10DAA"/>
    <w:rsid w:val="00A11EC7"/>
    <w:rsid w:val="00A16C66"/>
    <w:rsid w:val="00A249FA"/>
    <w:rsid w:val="00A253AE"/>
    <w:rsid w:val="00A26844"/>
    <w:rsid w:val="00A27D0A"/>
    <w:rsid w:val="00A32914"/>
    <w:rsid w:val="00A347BA"/>
    <w:rsid w:val="00A41D3C"/>
    <w:rsid w:val="00A422BF"/>
    <w:rsid w:val="00A439F9"/>
    <w:rsid w:val="00A52F07"/>
    <w:rsid w:val="00A53659"/>
    <w:rsid w:val="00A53A3A"/>
    <w:rsid w:val="00A57609"/>
    <w:rsid w:val="00A63C79"/>
    <w:rsid w:val="00A66912"/>
    <w:rsid w:val="00A67A01"/>
    <w:rsid w:val="00A705BB"/>
    <w:rsid w:val="00A710CF"/>
    <w:rsid w:val="00A72800"/>
    <w:rsid w:val="00A948E2"/>
    <w:rsid w:val="00A9647C"/>
    <w:rsid w:val="00AA01D7"/>
    <w:rsid w:val="00AA327C"/>
    <w:rsid w:val="00AA36CD"/>
    <w:rsid w:val="00AA4EC8"/>
    <w:rsid w:val="00AB2521"/>
    <w:rsid w:val="00AB2557"/>
    <w:rsid w:val="00AB486D"/>
    <w:rsid w:val="00AB48A2"/>
    <w:rsid w:val="00AB696C"/>
    <w:rsid w:val="00AB6D81"/>
    <w:rsid w:val="00AC0C64"/>
    <w:rsid w:val="00AC654C"/>
    <w:rsid w:val="00AC6819"/>
    <w:rsid w:val="00AC7BDF"/>
    <w:rsid w:val="00AD0FB4"/>
    <w:rsid w:val="00AD2038"/>
    <w:rsid w:val="00AD6EA4"/>
    <w:rsid w:val="00AD735E"/>
    <w:rsid w:val="00AE0D12"/>
    <w:rsid w:val="00AE33B8"/>
    <w:rsid w:val="00B00613"/>
    <w:rsid w:val="00B02352"/>
    <w:rsid w:val="00B054FA"/>
    <w:rsid w:val="00B13EF5"/>
    <w:rsid w:val="00B14A26"/>
    <w:rsid w:val="00B1557C"/>
    <w:rsid w:val="00B242DE"/>
    <w:rsid w:val="00B30E93"/>
    <w:rsid w:val="00B322D6"/>
    <w:rsid w:val="00B35F5F"/>
    <w:rsid w:val="00B42ECF"/>
    <w:rsid w:val="00B44C8B"/>
    <w:rsid w:val="00B457FD"/>
    <w:rsid w:val="00B45A93"/>
    <w:rsid w:val="00B47658"/>
    <w:rsid w:val="00B52C89"/>
    <w:rsid w:val="00B5782C"/>
    <w:rsid w:val="00B57D3C"/>
    <w:rsid w:val="00B64702"/>
    <w:rsid w:val="00B70E3D"/>
    <w:rsid w:val="00B730C3"/>
    <w:rsid w:val="00B734B3"/>
    <w:rsid w:val="00B8150A"/>
    <w:rsid w:val="00B8404C"/>
    <w:rsid w:val="00B9313C"/>
    <w:rsid w:val="00B9341E"/>
    <w:rsid w:val="00BA6005"/>
    <w:rsid w:val="00BB171B"/>
    <w:rsid w:val="00BB222D"/>
    <w:rsid w:val="00BD4D76"/>
    <w:rsid w:val="00BD59DD"/>
    <w:rsid w:val="00BE0207"/>
    <w:rsid w:val="00BE32DF"/>
    <w:rsid w:val="00BE4A2D"/>
    <w:rsid w:val="00BE5744"/>
    <w:rsid w:val="00C01A5B"/>
    <w:rsid w:val="00C043AA"/>
    <w:rsid w:val="00C045C7"/>
    <w:rsid w:val="00C055B7"/>
    <w:rsid w:val="00C055C6"/>
    <w:rsid w:val="00C062B2"/>
    <w:rsid w:val="00C14AB5"/>
    <w:rsid w:val="00C16AB3"/>
    <w:rsid w:val="00C243A6"/>
    <w:rsid w:val="00C25199"/>
    <w:rsid w:val="00C309B9"/>
    <w:rsid w:val="00C31742"/>
    <w:rsid w:val="00C32A26"/>
    <w:rsid w:val="00C344BE"/>
    <w:rsid w:val="00C34FCA"/>
    <w:rsid w:val="00C37179"/>
    <w:rsid w:val="00C3760F"/>
    <w:rsid w:val="00C41648"/>
    <w:rsid w:val="00C41CDF"/>
    <w:rsid w:val="00C46E08"/>
    <w:rsid w:val="00C50499"/>
    <w:rsid w:val="00C5253F"/>
    <w:rsid w:val="00C5391B"/>
    <w:rsid w:val="00C611FF"/>
    <w:rsid w:val="00C62257"/>
    <w:rsid w:val="00C642CD"/>
    <w:rsid w:val="00C65415"/>
    <w:rsid w:val="00C7192F"/>
    <w:rsid w:val="00C80518"/>
    <w:rsid w:val="00C8104A"/>
    <w:rsid w:val="00C83BAF"/>
    <w:rsid w:val="00C87886"/>
    <w:rsid w:val="00C8788B"/>
    <w:rsid w:val="00C87D91"/>
    <w:rsid w:val="00C90E60"/>
    <w:rsid w:val="00C94810"/>
    <w:rsid w:val="00C96033"/>
    <w:rsid w:val="00C972AF"/>
    <w:rsid w:val="00C977FB"/>
    <w:rsid w:val="00C97DB7"/>
    <w:rsid w:val="00CA2C8B"/>
    <w:rsid w:val="00CA6DEC"/>
    <w:rsid w:val="00CB1FA0"/>
    <w:rsid w:val="00CB29DE"/>
    <w:rsid w:val="00CB377F"/>
    <w:rsid w:val="00CB3780"/>
    <w:rsid w:val="00CB5E86"/>
    <w:rsid w:val="00CC0822"/>
    <w:rsid w:val="00CC0AD5"/>
    <w:rsid w:val="00CC4B30"/>
    <w:rsid w:val="00CC7E28"/>
    <w:rsid w:val="00CD17F6"/>
    <w:rsid w:val="00CD3162"/>
    <w:rsid w:val="00CD79B1"/>
    <w:rsid w:val="00CF1DEB"/>
    <w:rsid w:val="00CF3D82"/>
    <w:rsid w:val="00CF5967"/>
    <w:rsid w:val="00CF73CB"/>
    <w:rsid w:val="00D0304F"/>
    <w:rsid w:val="00D07C71"/>
    <w:rsid w:val="00D07CA3"/>
    <w:rsid w:val="00D12186"/>
    <w:rsid w:val="00D132AA"/>
    <w:rsid w:val="00D13350"/>
    <w:rsid w:val="00D13ABF"/>
    <w:rsid w:val="00D14D4E"/>
    <w:rsid w:val="00D21921"/>
    <w:rsid w:val="00D25ACD"/>
    <w:rsid w:val="00D30A48"/>
    <w:rsid w:val="00D30C2F"/>
    <w:rsid w:val="00D30EAE"/>
    <w:rsid w:val="00D33CB0"/>
    <w:rsid w:val="00D40BCA"/>
    <w:rsid w:val="00D40FD6"/>
    <w:rsid w:val="00D43039"/>
    <w:rsid w:val="00D44B08"/>
    <w:rsid w:val="00D46505"/>
    <w:rsid w:val="00D505F5"/>
    <w:rsid w:val="00D54EC7"/>
    <w:rsid w:val="00D56757"/>
    <w:rsid w:val="00D61C38"/>
    <w:rsid w:val="00D7108A"/>
    <w:rsid w:val="00D73511"/>
    <w:rsid w:val="00D735E3"/>
    <w:rsid w:val="00D750C5"/>
    <w:rsid w:val="00D766E3"/>
    <w:rsid w:val="00D77391"/>
    <w:rsid w:val="00D77D75"/>
    <w:rsid w:val="00D808E5"/>
    <w:rsid w:val="00D829B4"/>
    <w:rsid w:val="00D85505"/>
    <w:rsid w:val="00D861CC"/>
    <w:rsid w:val="00D9122A"/>
    <w:rsid w:val="00D925D7"/>
    <w:rsid w:val="00D97EE3"/>
    <w:rsid w:val="00DA0078"/>
    <w:rsid w:val="00DA4D95"/>
    <w:rsid w:val="00DB243F"/>
    <w:rsid w:val="00DB644E"/>
    <w:rsid w:val="00DB6E28"/>
    <w:rsid w:val="00DB702D"/>
    <w:rsid w:val="00DC0D48"/>
    <w:rsid w:val="00DC1ACE"/>
    <w:rsid w:val="00DC1AF0"/>
    <w:rsid w:val="00DC2413"/>
    <w:rsid w:val="00DC36D4"/>
    <w:rsid w:val="00DC3B90"/>
    <w:rsid w:val="00DC7654"/>
    <w:rsid w:val="00DD0B07"/>
    <w:rsid w:val="00DD1318"/>
    <w:rsid w:val="00DD2706"/>
    <w:rsid w:val="00DD42AE"/>
    <w:rsid w:val="00DD69E2"/>
    <w:rsid w:val="00DE0266"/>
    <w:rsid w:val="00DE324C"/>
    <w:rsid w:val="00DF16D7"/>
    <w:rsid w:val="00DF299E"/>
    <w:rsid w:val="00DF2DC0"/>
    <w:rsid w:val="00DF4FE4"/>
    <w:rsid w:val="00E04204"/>
    <w:rsid w:val="00E13381"/>
    <w:rsid w:val="00E16790"/>
    <w:rsid w:val="00E2001A"/>
    <w:rsid w:val="00E20055"/>
    <w:rsid w:val="00E227C5"/>
    <w:rsid w:val="00E23C93"/>
    <w:rsid w:val="00E26227"/>
    <w:rsid w:val="00E26A2F"/>
    <w:rsid w:val="00E2785D"/>
    <w:rsid w:val="00E336B3"/>
    <w:rsid w:val="00E40DB5"/>
    <w:rsid w:val="00E42352"/>
    <w:rsid w:val="00E456CD"/>
    <w:rsid w:val="00E46B1C"/>
    <w:rsid w:val="00E57615"/>
    <w:rsid w:val="00E60722"/>
    <w:rsid w:val="00E60E45"/>
    <w:rsid w:val="00E62912"/>
    <w:rsid w:val="00E647FE"/>
    <w:rsid w:val="00E66993"/>
    <w:rsid w:val="00E679D6"/>
    <w:rsid w:val="00E73AE4"/>
    <w:rsid w:val="00E73E33"/>
    <w:rsid w:val="00E821AC"/>
    <w:rsid w:val="00E924B3"/>
    <w:rsid w:val="00E95956"/>
    <w:rsid w:val="00E97B25"/>
    <w:rsid w:val="00EA1041"/>
    <w:rsid w:val="00EA1C53"/>
    <w:rsid w:val="00EA2A7F"/>
    <w:rsid w:val="00EA3A54"/>
    <w:rsid w:val="00EA6245"/>
    <w:rsid w:val="00EB03B0"/>
    <w:rsid w:val="00EB244D"/>
    <w:rsid w:val="00EB367D"/>
    <w:rsid w:val="00EC1596"/>
    <w:rsid w:val="00ED19E2"/>
    <w:rsid w:val="00ED388B"/>
    <w:rsid w:val="00ED668A"/>
    <w:rsid w:val="00EE2107"/>
    <w:rsid w:val="00EE38DE"/>
    <w:rsid w:val="00EF1CA6"/>
    <w:rsid w:val="00EF4699"/>
    <w:rsid w:val="00EF5269"/>
    <w:rsid w:val="00F00BFD"/>
    <w:rsid w:val="00F017D8"/>
    <w:rsid w:val="00F03383"/>
    <w:rsid w:val="00F03784"/>
    <w:rsid w:val="00F03ACE"/>
    <w:rsid w:val="00F10B49"/>
    <w:rsid w:val="00F114B1"/>
    <w:rsid w:val="00F13632"/>
    <w:rsid w:val="00F13E21"/>
    <w:rsid w:val="00F15082"/>
    <w:rsid w:val="00F1666C"/>
    <w:rsid w:val="00F174EF"/>
    <w:rsid w:val="00F17D3C"/>
    <w:rsid w:val="00F20FE1"/>
    <w:rsid w:val="00F20FEB"/>
    <w:rsid w:val="00F21999"/>
    <w:rsid w:val="00F26C4B"/>
    <w:rsid w:val="00F276A2"/>
    <w:rsid w:val="00F329F7"/>
    <w:rsid w:val="00F35506"/>
    <w:rsid w:val="00F36A1F"/>
    <w:rsid w:val="00F43565"/>
    <w:rsid w:val="00F43DFC"/>
    <w:rsid w:val="00F50A6C"/>
    <w:rsid w:val="00F524DA"/>
    <w:rsid w:val="00F554F2"/>
    <w:rsid w:val="00F577C3"/>
    <w:rsid w:val="00F57EEB"/>
    <w:rsid w:val="00F6463C"/>
    <w:rsid w:val="00F67FF3"/>
    <w:rsid w:val="00F70B42"/>
    <w:rsid w:val="00F70D31"/>
    <w:rsid w:val="00F7532F"/>
    <w:rsid w:val="00F77D1D"/>
    <w:rsid w:val="00F83465"/>
    <w:rsid w:val="00F8385E"/>
    <w:rsid w:val="00F91D20"/>
    <w:rsid w:val="00F94EBF"/>
    <w:rsid w:val="00F9561D"/>
    <w:rsid w:val="00F96143"/>
    <w:rsid w:val="00FA1340"/>
    <w:rsid w:val="00FA1A84"/>
    <w:rsid w:val="00FA2AA2"/>
    <w:rsid w:val="00FA4E2D"/>
    <w:rsid w:val="00FB3EBE"/>
    <w:rsid w:val="00FB417A"/>
    <w:rsid w:val="00FB6179"/>
    <w:rsid w:val="00FB7BFE"/>
    <w:rsid w:val="00FD31EB"/>
    <w:rsid w:val="00FD3CFA"/>
    <w:rsid w:val="00FE13FD"/>
    <w:rsid w:val="00FE2F45"/>
    <w:rsid w:val="00FE57E9"/>
    <w:rsid w:val="00FF19BF"/>
    <w:rsid w:val="033007DD"/>
    <w:rsid w:val="06B34462"/>
    <w:rsid w:val="08760957"/>
    <w:rsid w:val="0BC23F01"/>
    <w:rsid w:val="0C6B7072"/>
    <w:rsid w:val="1A6B4094"/>
    <w:rsid w:val="1E612D58"/>
    <w:rsid w:val="263F0378"/>
    <w:rsid w:val="29146896"/>
    <w:rsid w:val="2A670B7C"/>
    <w:rsid w:val="2ED53072"/>
    <w:rsid w:val="30CE6F3A"/>
    <w:rsid w:val="33A90EA2"/>
    <w:rsid w:val="472438D3"/>
    <w:rsid w:val="48A405ED"/>
    <w:rsid w:val="4A1E1CDA"/>
    <w:rsid w:val="4B893ACB"/>
    <w:rsid w:val="59FD5DAF"/>
    <w:rsid w:val="5ECB602D"/>
    <w:rsid w:val="5F000AC8"/>
    <w:rsid w:val="70E64A50"/>
    <w:rsid w:val="720C498A"/>
    <w:rsid w:val="7ED625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02072F"/>
  <w15:docId w15:val="{9EEBC090-9C60-4953-BA20-8FB5560E6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693D17"/>
    <w:pPr>
      <w:widowControl w:val="0"/>
      <w:adjustRightInd w:val="0"/>
      <w:snapToGrid w:val="0"/>
      <w:spacing w:afterLines="50" w:after="50"/>
      <w:ind w:firstLineChars="200" w:firstLine="200"/>
      <w:jc w:val="both"/>
    </w:pPr>
    <w:rPr>
      <w:rFonts w:ascii="Times New Roman" w:eastAsia="宋体" w:hAnsi="Times New Roman"/>
      <w:kern w:val="2"/>
      <w:sz w:val="24"/>
      <w:szCs w:val="21"/>
    </w:rPr>
  </w:style>
  <w:style w:type="paragraph" w:styleId="1">
    <w:name w:val="heading 1"/>
    <w:basedOn w:val="a2"/>
    <w:next w:val="a2"/>
    <w:link w:val="10"/>
    <w:uiPriority w:val="9"/>
    <w:qFormat/>
    <w:pPr>
      <w:keepNext/>
      <w:keepLines/>
      <w:numPr>
        <w:numId w:val="1"/>
      </w:numPr>
      <w:spacing w:before="120" w:after="120"/>
      <w:ind w:firstLineChars="0"/>
      <w:jc w:val="left"/>
      <w:outlineLvl w:val="0"/>
    </w:pPr>
    <w:rPr>
      <w:rFonts w:eastAsia="黑体"/>
      <w:b/>
      <w:bCs/>
      <w:kern w:val="44"/>
      <w:sz w:val="32"/>
      <w:szCs w:val="44"/>
    </w:rPr>
  </w:style>
  <w:style w:type="paragraph" w:styleId="2">
    <w:name w:val="heading 2"/>
    <w:basedOn w:val="a2"/>
    <w:next w:val="a2"/>
    <w:link w:val="20"/>
    <w:unhideWhenUsed/>
    <w:qFormat/>
    <w:pPr>
      <w:keepNext/>
      <w:keepLines/>
      <w:numPr>
        <w:ilvl w:val="1"/>
        <w:numId w:val="1"/>
      </w:numPr>
      <w:ind w:firstLineChars="0"/>
      <w:jc w:val="left"/>
      <w:outlineLvl w:val="1"/>
    </w:pPr>
    <w:rPr>
      <w:rFonts w:eastAsia="黑体" w:cstheme="majorBidi"/>
      <w:b/>
      <w:bCs/>
      <w:sz w:val="28"/>
      <w:szCs w:val="32"/>
    </w:rPr>
  </w:style>
  <w:style w:type="paragraph" w:styleId="3">
    <w:name w:val="heading 3"/>
    <w:basedOn w:val="a2"/>
    <w:next w:val="a2"/>
    <w:link w:val="30"/>
    <w:uiPriority w:val="9"/>
    <w:unhideWhenUsed/>
    <w:qFormat/>
    <w:pPr>
      <w:keepNext/>
      <w:keepLines/>
      <w:numPr>
        <w:ilvl w:val="2"/>
        <w:numId w:val="1"/>
      </w:numPr>
      <w:ind w:firstLineChars="0"/>
      <w:jc w:val="left"/>
      <w:outlineLvl w:val="2"/>
    </w:pPr>
    <w:rPr>
      <w:rFonts w:eastAsia="黑体"/>
      <w:b/>
      <w:bCs/>
      <w:szCs w:val="32"/>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TOC7">
    <w:name w:val="toc 7"/>
    <w:basedOn w:val="a2"/>
    <w:next w:val="a2"/>
    <w:autoRedefine/>
    <w:uiPriority w:val="39"/>
    <w:unhideWhenUsed/>
    <w:qFormat/>
    <w:pPr>
      <w:ind w:left="1440"/>
      <w:jc w:val="left"/>
    </w:pPr>
    <w:rPr>
      <w:rFonts w:asciiTheme="minorHAnsi" w:eastAsiaTheme="minorHAnsi"/>
      <w:sz w:val="20"/>
      <w:szCs w:val="20"/>
    </w:rPr>
  </w:style>
  <w:style w:type="paragraph" w:styleId="a6">
    <w:name w:val="caption"/>
    <w:basedOn w:val="a2"/>
    <w:next w:val="a2"/>
    <w:uiPriority w:val="35"/>
    <w:unhideWhenUsed/>
    <w:qFormat/>
    <w:rPr>
      <w:rFonts w:asciiTheme="majorHAnsi" w:eastAsia="黑体" w:hAnsiTheme="majorHAnsi" w:cstheme="majorBidi"/>
      <w:sz w:val="20"/>
      <w:szCs w:val="20"/>
    </w:rPr>
  </w:style>
  <w:style w:type="paragraph" w:styleId="TOC5">
    <w:name w:val="toc 5"/>
    <w:basedOn w:val="a2"/>
    <w:next w:val="a2"/>
    <w:autoRedefine/>
    <w:uiPriority w:val="39"/>
    <w:unhideWhenUsed/>
    <w:qFormat/>
    <w:pPr>
      <w:ind w:left="960"/>
      <w:jc w:val="left"/>
    </w:pPr>
    <w:rPr>
      <w:rFonts w:asciiTheme="minorHAnsi" w:eastAsiaTheme="minorHAnsi"/>
      <w:sz w:val="20"/>
      <w:szCs w:val="20"/>
    </w:rPr>
  </w:style>
  <w:style w:type="paragraph" w:styleId="TOC3">
    <w:name w:val="toc 3"/>
    <w:basedOn w:val="a2"/>
    <w:next w:val="a2"/>
    <w:autoRedefine/>
    <w:uiPriority w:val="39"/>
    <w:unhideWhenUsed/>
    <w:qFormat/>
    <w:pPr>
      <w:spacing w:before="60"/>
      <w:ind w:left="624" w:firstLineChars="0" w:firstLine="0"/>
      <w:jc w:val="left"/>
    </w:pPr>
    <w:rPr>
      <w:rFonts w:eastAsiaTheme="minorHAnsi"/>
      <w:szCs w:val="20"/>
    </w:rPr>
  </w:style>
  <w:style w:type="paragraph" w:styleId="TOC8">
    <w:name w:val="toc 8"/>
    <w:basedOn w:val="a2"/>
    <w:next w:val="a2"/>
    <w:autoRedefine/>
    <w:uiPriority w:val="39"/>
    <w:unhideWhenUsed/>
    <w:qFormat/>
    <w:pPr>
      <w:ind w:left="1680"/>
      <w:jc w:val="left"/>
    </w:pPr>
    <w:rPr>
      <w:rFonts w:asciiTheme="minorHAnsi" w:eastAsiaTheme="minorHAnsi"/>
      <w:sz w:val="20"/>
      <w:szCs w:val="20"/>
    </w:rPr>
  </w:style>
  <w:style w:type="paragraph" w:styleId="a7">
    <w:name w:val="Balloon Text"/>
    <w:basedOn w:val="a2"/>
    <w:link w:val="a8"/>
    <w:uiPriority w:val="99"/>
    <w:semiHidden/>
    <w:unhideWhenUsed/>
    <w:qFormat/>
    <w:rPr>
      <w:sz w:val="18"/>
      <w:szCs w:val="18"/>
    </w:rPr>
  </w:style>
  <w:style w:type="paragraph" w:styleId="a9">
    <w:name w:val="footer"/>
    <w:basedOn w:val="a2"/>
    <w:link w:val="aa"/>
    <w:uiPriority w:val="99"/>
    <w:unhideWhenUsed/>
    <w:qFormat/>
    <w:pPr>
      <w:tabs>
        <w:tab w:val="center" w:pos="4153"/>
        <w:tab w:val="right" w:pos="8306"/>
      </w:tabs>
      <w:jc w:val="left"/>
    </w:pPr>
    <w:rPr>
      <w:sz w:val="18"/>
      <w:szCs w:val="18"/>
    </w:rPr>
  </w:style>
  <w:style w:type="paragraph" w:styleId="ab">
    <w:name w:val="header"/>
    <w:basedOn w:val="a2"/>
    <w:link w:val="ac"/>
    <w:uiPriority w:val="99"/>
    <w:unhideWhenUsed/>
    <w:qFormat/>
    <w:pPr>
      <w:pBdr>
        <w:bottom w:val="single" w:sz="6" w:space="1" w:color="auto"/>
      </w:pBdr>
      <w:tabs>
        <w:tab w:val="center" w:pos="4153"/>
        <w:tab w:val="right" w:pos="8306"/>
      </w:tabs>
      <w:jc w:val="center"/>
    </w:pPr>
    <w:rPr>
      <w:sz w:val="18"/>
      <w:szCs w:val="18"/>
    </w:rPr>
  </w:style>
  <w:style w:type="paragraph" w:styleId="TOC1">
    <w:name w:val="toc 1"/>
    <w:basedOn w:val="a2"/>
    <w:next w:val="a2"/>
    <w:autoRedefine/>
    <w:uiPriority w:val="39"/>
    <w:unhideWhenUsed/>
    <w:qFormat/>
    <w:pPr>
      <w:spacing w:before="120"/>
      <w:ind w:firstLineChars="0" w:firstLine="0"/>
      <w:jc w:val="left"/>
    </w:pPr>
    <w:rPr>
      <w:rFonts w:eastAsiaTheme="minorHAnsi"/>
      <w:b/>
      <w:bCs/>
      <w:iCs/>
      <w:sz w:val="28"/>
      <w:szCs w:val="24"/>
    </w:rPr>
  </w:style>
  <w:style w:type="paragraph" w:styleId="TOC4">
    <w:name w:val="toc 4"/>
    <w:basedOn w:val="a2"/>
    <w:next w:val="a2"/>
    <w:autoRedefine/>
    <w:uiPriority w:val="39"/>
    <w:unhideWhenUsed/>
    <w:qFormat/>
    <w:pPr>
      <w:ind w:left="720"/>
      <w:jc w:val="left"/>
    </w:pPr>
    <w:rPr>
      <w:rFonts w:eastAsiaTheme="minorHAnsi"/>
      <w:sz w:val="20"/>
      <w:szCs w:val="20"/>
    </w:rPr>
  </w:style>
  <w:style w:type="paragraph" w:styleId="TOC6">
    <w:name w:val="toc 6"/>
    <w:basedOn w:val="a2"/>
    <w:next w:val="a2"/>
    <w:autoRedefine/>
    <w:uiPriority w:val="39"/>
    <w:unhideWhenUsed/>
    <w:qFormat/>
    <w:pPr>
      <w:ind w:left="1200"/>
      <w:jc w:val="left"/>
    </w:pPr>
    <w:rPr>
      <w:rFonts w:asciiTheme="minorHAnsi" w:eastAsiaTheme="minorHAnsi"/>
      <w:sz w:val="20"/>
      <w:szCs w:val="20"/>
    </w:rPr>
  </w:style>
  <w:style w:type="paragraph" w:styleId="TOC2">
    <w:name w:val="toc 2"/>
    <w:basedOn w:val="a2"/>
    <w:next w:val="a2"/>
    <w:autoRedefine/>
    <w:uiPriority w:val="39"/>
    <w:unhideWhenUsed/>
    <w:qFormat/>
    <w:pPr>
      <w:tabs>
        <w:tab w:val="right" w:leader="dot" w:pos="9016"/>
      </w:tabs>
      <w:spacing w:before="60"/>
      <w:ind w:left="238" w:firstLineChars="0" w:firstLine="0"/>
      <w:jc w:val="left"/>
    </w:pPr>
    <w:rPr>
      <w:rFonts w:eastAsiaTheme="minorHAnsi"/>
      <w:bCs/>
      <w:szCs w:val="22"/>
    </w:rPr>
  </w:style>
  <w:style w:type="paragraph" w:styleId="TOC9">
    <w:name w:val="toc 9"/>
    <w:basedOn w:val="a2"/>
    <w:next w:val="a2"/>
    <w:autoRedefine/>
    <w:uiPriority w:val="39"/>
    <w:unhideWhenUsed/>
    <w:qFormat/>
    <w:pPr>
      <w:ind w:left="1920"/>
      <w:jc w:val="left"/>
    </w:pPr>
    <w:rPr>
      <w:rFonts w:asciiTheme="minorHAnsi" w:eastAsiaTheme="minorHAnsi"/>
      <w:sz w:val="20"/>
      <w:szCs w:val="20"/>
    </w:rPr>
  </w:style>
  <w:style w:type="paragraph" w:styleId="ad">
    <w:name w:val="Normal (Web)"/>
    <w:basedOn w:val="a2"/>
    <w:uiPriority w:val="99"/>
    <w:unhideWhenUsed/>
    <w:qFormat/>
    <w:pPr>
      <w:widowControl/>
      <w:spacing w:before="100" w:beforeAutospacing="1" w:after="100" w:afterAutospacing="1"/>
      <w:ind w:firstLineChars="0" w:firstLine="0"/>
      <w:jc w:val="left"/>
    </w:pPr>
    <w:rPr>
      <w:rFonts w:ascii="宋体" w:hAnsi="宋体" w:cs="宋体"/>
      <w:kern w:val="0"/>
      <w:szCs w:val="24"/>
    </w:rPr>
  </w:style>
  <w:style w:type="table" w:styleId="ae">
    <w:name w:val="Table Grid"/>
    <w:basedOn w:val="a4"/>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3"/>
    <w:qFormat/>
    <w:rPr>
      <w:b/>
    </w:rPr>
  </w:style>
  <w:style w:type="character" w:styleId="af0">
    <w:name w:val="Hyperlink"/>
    <w:basedOn w:val="a3"/>
    <w:uiPriority w:val="99"/>
    <w:unhideWhenUsed/>
    <w:qFormat/>
    <w:rPr>
      <w:color w:val="0563C1" w:themeColor="hyperlink"/>
      <w:u w:val="single"/>
    </w:rPr>
  </w:style>
  <w:style w:type="character" w:customStyle="1" w:styleId="ac">
    <w:name w:val="页眉 字符"/>
    <w:basedOn w:val="a3"/>
    <w:link w:val="ab"/>
    <w:uiPriority w:val="99"/>
    <w:qFormat/>
    <w:rPr>
      <w:sz w:val="18"/>
      <w:szCs w:val="18"/>
    </w:rPr>
  </w:style>
  <w:style w:type="character" w:customStyle="1" w:styleId="aa">
    <w:name w:val="页脚 字符"/>
    <w:basedOn w:val="a3"/>
    <w:link w:val="a9"/>
    <w:uiPriority w:val="99"/>
    <w:qFormat/>
    <w:rPr>
      <w:sz w:val="18"/>
      <w:szCs w:val="18"/>
    </w:rPr>
  </w:style>
  <w:style w:type="character" w:customStyle="1" w:styleId="10">
    <w:name w:val="标题 1 字符"/>
    <w:basedOn w:val="a3"/>
    <w:link w:val="1"/>
    <w:uiPriority w:val="9"/>
    <w:qFormat/>
    <w:rPr>
      <w:rFonts w:ascii="Times New Roman" w:eastAsia="黑体" w:hAnsi="Times New Roman"/>
      <w:b/>
      <w:bCs/>
      <w:kern w:val="44"/>
      <w:sz w:val="32"/>
      <w:szCs w:val="44"/>
    </w:rPr>
  </w:style>
  <w:style w:type="character" w:customStyle="1" w:styleId="20">
    <w:name w:val="标题 2 字符"/>
    <w:basedOn w:val="a3"/>
    <w:link w:val="2"/>
    <w:qFormat/>
    <w:rPr>
      <w:rFonts w:ascii="Times New Roman" w:eastAsia="黑体" w:hAnsi="Times New Roman" w:cstheme="majorBidi"/>
      <w:b/>
      <w:bCs/>
      <w:sz w:val="28"/>
      <w:szCs w:val="32"/>
    </w:rPr>
  </w:style>
  <w:style w:type="character" w:customStyle="1" w:styleId="30">
    <w:name w:val="标题 3 字符"/>
    <w:basedOn w:val="a3"/>
    <w:link w:val="3"/>
    <w:uiPriority w:val="9"/>
    <w:qFormat/>
    <w:rPr>
      <w:rFonts w:ascii="Times New Roman" w:eastAsia="黑体" w:hAnsi="Times New Roman"/>
      <w:b/>
      <w:bCs/>
      <w:sz w:val="24"/>
      <w:szCs w:val="32"/>
    </w:rPr>
  </w:style>
  <w:style w:type="paragraph" w:styleId="af1">
    <w:name w:val="List Paragraph"/>
    <w:basedOn w:val="a2"/>
    <w:uiPriority w:val="34"/>
    <w:qFormat/>
    <w:pPr>
      <w:ind w:firstLine="420"/>
    </w:pPr>
  </w:style>
  <w:style w:type="paragraph" w:customStyle="1" w:styleId="af2">
    <w:name w:val="图表标题"/>
    <w:basedOn w:val="a2"/>
    <w:next w:val="a2"/>
    <w:qFormat/>
    <w:pPr>
      <w:ind w:firstLineChars="0" w:firstLine="0"/>
      <w:jc w:val="center"/>
    </w:pPr>
    <w:rPr>
      <w:b/>
    </w:rPr>
  </w:style>
  <w:style w:type="character" w:customStyle="1" w:styleId="11">
    <w:name w:val="未处理的提及1"/>
    <w:basedOn w:val="a3"/>
    <w:uiPriority w:val="99"/>
    <w:semiHidden/>
    <w:unhideWhenUsed/>
    <w:qFormat/>
    <w:rPr>
      <w:color w:val="605E5C"/>
      <w:shd w:val="clear" w:color="auto" w:fill="E1DFDD"/>
    </w:rPr>
  </w:style>
  <w:style w:type="paragraph" w:customStyle="1" w:styleId="12">
    <w:name w:val="书目1"/>
    <w:basedOn w:val="a2"/>
    <w:next w:val="a2"/>
    <w:uiPriority w:val="37"/>
    <w:unhideWhenUsed/>
    <w:qFormat/>
  </w:style>
  <w:style w:type="character" w:customStyle="1" w:styleId="a8">
    <w:name w:val="批注框文本 字符"/>
    <w:basedOn w:val="a3"/>
    <w:link w:val="a7"/>
    <w:uiPriority w:val="99"/>
    <w:semiHidden/>
    <w:qFormat/>
    <w:rPr>
      <w:rFonts w:ascii="Times New Roman" w:eastAsia="宋体" w:hAnsi="Times New Roman"/>
      <w:sz w:val="18"/>
      <w:szCs w:val="18"/>
    </w:rPr>
  </w:style>
  <w:style w:type="table" w:customStyle="1" w:styleId="af3">
    <w:name w:val="三线表"/>
    <w:basedOn w:val="a4"/>
    <w:uiPriority w:val="99"/>
    <w:qFormat/>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TOC10">
    <w:name w:val="TOC 标题1"/>
    <w:basedOn w:val="1"/>
    <w:next w:val="a2"/>
    <w:uiPriority w:val="39"/>
    <w:unhideWhenUsed/>
    <w:qFormat/>
    <w:pPr>
      <w:widowControl/>
      <w:numPr>
        <w:numId w:val="0"/>
      </w:numPr>
      <w:spacing w:before="240" w:after="0" w:line="259" w:lineRule="auto"/>
      <w:outlineLvl w:val="9"/>
    </w:pPr>
    <w:rPr>
      <w:rFonts w:asciiTheme="majorHAnsi" w:eastAsiaTheme="majorEastAsia" w:hAnsiTheme="majorHAnsi" w:cstheme="majorBidi"/>
      <w:b w:val="0"/>
      <w:bCs w:val="0"/>
      <w:color w:val="2F5496" w:themeColor="accent1" w:themeShade="BF"/>
      <w:kern w:val="0"/>
      <w:szCs w:val="32"/>
    </w:rPr>
  </w:style>
  <w:style w:type="character" w:styleId="af4">
    <w:name w:val="Placeholder Text"/>
    <w:basedOn w:val="a3"/>
    <w:uiPriority w:val="99"/>
    <w:semiHidden/>
    <w:qFormat/>
    <w:rPr>
      <w:color w:val="808080"/>
    </w:rPr>
  </w:style>
  <w:style w:type="character" w:customStyle="1" w:styleId="AMEquationSection">
    <w:name w:val="AMEquationSection"/>
    <w:basedOn w:val="a3"/>
    <w:qFormat/>
    <w:rPr>
      <w:rFonts w:ascii="黑体" w:eastAsia="黑体" w:hAnsi="黑体"/>
      <w:color w:val="FF0000"/>
      <w:sz w:val="32"/>
      <w:szCs w:val="32"/>
    </w:rPr>
  </w:style>
  <w:style w:type="paragraph" w:customStyle="1" w:styleId="AMDisplayEquation">
    <w:name w:val="AMDisplayEquation"/>
    <w:basedOn w:val="1"/>
    <w:next w:val="a2"/>
    <w:link w:val="AMDisplayEquation0"/>
    <w:qFormat/>
    <w:pPr>
      <w:tabs>
        <w:tab w:val="center" w:pos="4420"/>
        <w:tab w:val="right" w:pos="8840"/>
      </w:tabs>
    </w:pPr>
    <w:rPr>
      <w:color w:val="FF0000"/>
    </w:rPr>
  </w:style>
  <w:style w:type="character" w:customStyle="1" w:styleId="AMDisplayEquation0">
    <w:name w:val="AMDisplayEquation 字符"/>
    <w:basedOn w:val="a3"/>
    <w:link w:val="AMDisplayEquation"/>
    <w:qFormat/>
    <w:rPr>
      <w:rFonts w:ascii="黑体" w:eastAsia="黑体" w:hAnsi="黑体"/>
      <w:bCs/>
      <w:color w:val="FF0000"/>
      <w:kern w:val="44"/>
      <w:sz w:val="28"/>
      <w:szCs w:val="44"/>
    </w:rPr>
  </w:style>
  <w:style w:type="paragraph" w:customStyle="1" w:styleId="EndNoteBibliographyTitle">
    <w:name w:val="EndNote Bibliography Title"/>
    <w:basedOn w:val="a2"/>
    <w:link w:val="EndNoteBibliographyTitle0"/>
    <w:qFormat/>
    <w:pPr>
      <w:jc w:val="center"/>
    </w:pPr>
    <w:rPr>
      <w:rFonts w:cs="Times New Roman"/>
    </w:rPr>
  </w:style>
  <w:style w:type="character" w:customStyle="1" w:styleId="EndNoteBibliographyTitle0">
    <w:name w:val="EndNote Bibliography Title 字符"/>
    <w:basedOn w:val="a3"/>
    <w:link w:val="EndNoteBibliographyTitle"/>
    <w:qFormat/>
    <w:rPr>
      <w:rFonts w:ascii="Times New Roman" w:eastAsia="宋体" w:hAnsi="Times New Roman" w:cs="Times New Roman"/>
      <w:sz w:val="24"/>
    </w:rPr>
  </w:style>
  <w:style w:type="paragraph" w:customStyle="1" w:styleId="EndNoteBibliography">
    <w:name w:val="EndNote Bibliography"/>
    <w:basedOn w:val="a2"/>
    <w:link w:val="EndNoteBibliography0"/>
    <w:qFormat/>
    <w:rPr>
      <w:rFonts w:cs="Times New Roman"/>
    </w:rPr>
  </w:style>
  <w:style w:type="character" w:customStyle="1" w:styleId="EndNoteBibliography0">
    <w:name w:val="EndNote Bibliography 字符"/>
    <w:basedOn w:val="a3"/>
    <w:link w:val="EndNoteBibliography"/>
    <w:qFormat/>
    <w:rPr>
      <w:rFonts w:ascii="Times New Roman" w:eastAsia="宋体" w:hAnsi="Times New Roman" w:cs="Times New Roman"/>
      <w:sz w:val="24"/>
    </w:rPr>
  </w:style>
  <w:style w:type="character" w:customStyle="1" w:styleId="31">
    <w:name w:val="正文文本 (3)_"/>
    <w:basedOn w:val="a3"/>
    <w:link w:val="32"/>
    <w:qFormat/>
    <w:rPr>
      <w:rFonts w:ascii="Times New Roman" w:eastAsia="Times New Roman" w:hAnsi="Times New Roman" w:cs="Times New Roman"/>
      <w:sz w:val="22"/>
    </w:rPr>
  </w:style>
  <w:style w:type="paragraph" w:customStyle="1" w:styleId="32">
    <w:name w:val="正文文本 (3)"/>
    <w:basedOn w:val="a2"/>
    <w:link w:val="31"/>
    <w:qFormat/>
    <w:pPr>
      <w:spacing w:line="276" w:lineRule="auto"/>
      <w:ind w:firstLineChars="0" w:firstLine="380"/>
      <w:jc w:val="left"/>
    </w:pPr>
    <w:rPr>
      <w:rFonts w:eastAsia="Times New Roman" w:cs="Times New Roman"/>
      <w:sz w:val="22"/>
    </w:rPr>
  </w:style>
  <w:style w:type="paragraph" w:styleId="af5">
    <w:name w:val="No Spacing"/>
    <w:uiPriority w:val="1"/>
    <w:qFormat/>
    <w:pPr>
      <w:widowControl w:val="0"/>
      <w:ind w:firstLineChars="200" w:firstLine="200"/>
      <w:jc w:val="both"/>
    </w:pPr>
    <w:rPr>
      <w:kern w:val="2"/>
      <w:sz w:val="21"/>
      <w:szCs w:val="21"/>
    </w:rPr>
  </w:style>
  <w:style w:type="character" w:customStyle="1" w:styleId="21">
    <w:name w:val="未处理的提及2"/>
    <w:basedOn w:val="a3"/>
    <w:uiPriority w:val="99"/>
    <w:semiHidden/>
    <w:unhideWhenUsed/>
    <w:qFormat/>
    <w:rPr>
      <w:color w:val="605E5C"/>
      <w:shd w:val="clear" w:color="auto" w:fill="E1DFDD"/>
    </w:rPr>
  </w:style>
  <w:style w:type="character" w:customStyle="1" w:styleId="22">
    <w:name w:val="标题 #2_"/>
    <w:basedOn w:val="a3"/>
    <w:link w:val="23"/>
    <w:qFormat/>
    <w:rPr>
      <w:rFonts w:ascii="Book Antiqua" w:eastAsia="Book Antiqua" w:hAnsi="Book Antiqua" w:cs="Book Antiqua"/>
      <w:b/>
      <w:bCs/>
      <w:sz w:val="34"/>
      <w:szCs w:val="34"/>
    </w:rPr>
  </w:style>
  <w:style w:type="paragraph" w:customStyle="1" w:styleId="23">
    <w:name w:val="标题 #2"/>
    <w:basedOn w:val="a2"/>
    <w:link w:val="22"/>
    <w:qFormat/>
    <w:pPr>
      <w:spacing w:after="270"/>
      <w:ind w:firstLineChars="0" w:firstLine="0"/>
      <w:jc w:val="left"/>
      <w:outlineLvl w:val="1"/>
    </w:pPr>
    <w:rPr>
      <w:rFonts w:ascii="Book Antiqua" w:eastAsia="Book Antiqua" w:hAnsi="Book Antiqua" w:cs="Book Antiqua"/>
      <w:b/>
      <w:bCs/>
      <w:sz w:val="34"/>
      <w:szCs w:val="34"/>
    </w:rPr>
  </w:style>
  <w:style w:type="paragraph" w:customStyle="1" w:styleId="a0">
    <w:name w:val="图片标题"/>
    <w:basedOn w:val="a2"/>
    <w:link w:val="af6"/>
    <w:qFormat/>
    <w:pPr>
      <w:numPr>
        <w:ilvl w:val="5"/>
        <w:numId w:val="1"/>
      </w:numPr>
      <w:ind w:firstLineChars="0"/>
      <w:jc w:val="center"/>
    </w:pPr>
    <w:rPr>
      <w:rFonts w:eastAsia="Times New Roman"/>
      <w:b/>
    </w:rPr>
  </w:style>
  <w:style w:type="paragraph" w:customStyle="1" w:styleId="a">
    <w:name w:val="表格标题"/>
    <w:basedOn w:val="a0"/>
    <w:link w:val="af7"/>
    <w:qFormat/>
    <w:pPr>
      <w:numPr>
        <w:ilvl w:val="4"/>
      </w:numPr>
      <w:spacing w:beforeLines="50" w:before="50" w:afterLines="0" w:after="0"/>
    </w:pPr>
  </w:style>
  <w:style w:type="character" w:customStyle="1" w:styleId="af6">
    <w:name w:val="图片标题 字符"/>
    <w:basedOn w:val="a3"/>
    <w:link w:val="a0"/>
    <w:qFormat/>
    <w:rPr>
      <w:rFonts w:ascii="Times New Roman" w:eastAsia="Times New Roman" w:hAnsi="Times New Roman"/>
      <w:b/>
      <w:sz w:val="24"/>
    </w:rPr>
  </w:style>
  <w:style w:type="paragraph" w:customStyle="1" w:styleId="a1">
    <w:name w:val="参考文献"/>
    <w:basedOn w:val="a2"/>
    <w:link w:val="af8"/>
    <w:qFormat/>
    <w:pPr>
      <w:numPr>
        <w:ilvl w:val="6"/>
        <w:numId w:val="1"/>
      </w:numPr>
      <w:ind w:firstLineChars="0"/>
    </w:pPr>
    <w:rPr>
      <w:rFonts w:eastAsia="Times New Roman"/>
    </w:rPr>
  </w:style>
  <w:style w:type="character" w:customStyle="1" w:styleId="af7">
    <w:name w:val="表格标题 字符"/>
    <w:basedOn w:val="af6"/>
    <w:link w:val="a"/>
    <w:qFormat/>
    <w:rPr>
      <w:rFonts w:ascii="Times New Roman" w:eastAsia="Times New Roman" w:hAnsi="Times New Roman"/>
      <w:b/>
      <w:sz w:val="24"/>
    </w:rPr>
  </w:style>
  <w:style w:type="character" w:customStyle="1" w:styleId="af8">
    <w:name w:val="参考文献 字符"/>
    <w:basedOn w:val="a3"/>
    <w:link w:val="a1"/>
    <w:qFormat/>
    <w:rPr>
      <w:rFonts w:ascii="Times New Roman" w:eastAsia="Times New Roman" w:hAnsi="Times New Roman"/>
      <w:sz w:val="24"/>
    </w:rPr>
  </w:style>
  <w:style w:type="table" w:customStyle="1" w:styleId="13">
    <w:name w:val="样式1"/>
    <w:basedOn w:val="a4"/>
    <w:uiPriority w:val="99"/>
    <w:qFormat/>
    <w:tblPr>
      <w:tblBorders>
        <w:top w:val="single" w:sz="12" w:space="0" w:color="70AD47" w:themeColor="accent6"/>
        <w:bottom w:val="single" w:sz="12" w:space="0" w:color="70AD47" w:themeColor="accent6"/>
      </w:tblBorders>
    </w:tblPr>
    <w:tcPr>
      <w:shd w:val="clear" w:color="auto" w:fill="auto"/>
    </w:tcPr>
    <w:tblStylePr w:type="firstRow">
      <w:tblPr/>
      <w:tcPr>
        <w:shd w:val="clear" w:color="auto" w:fill="EFF7EA"/>
      </w:tcPr>
    </w:tblStylePr>
    <w:tblStylePr w:type="band2Horz">
      <w:tblPr/>
      <w:tcPr>
        <w:shd w:val="clear" w:color="auto" w:fill="EFF7EA"/>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1.wmf"/><Relationship Id="rId21" Type="http://schemas.openxmlformats.org/officeDocument/2006/relationships/oleObject" Target="embeddings/oleObject3.bin"/><Relationship Id="rId42" Type="http://schemas.openxmlformats.org/officeDocument/2006/relationships/oleObject" Target="embeddings/oleObject14.bin"/><Relationship Id="rId63" Type="http://schemas.openxmlformats.org/officeDocument/2006/relationships/image" Target="media/image26.wmf"/><Relationship Id="rId84" Type="http://schemas.openxmlformats.org/officeDocument/2006/relationships/oleObject" Target="embeddings/oleObject33.bin"/><Relationship Id="rId138" Type="http://schemas.openxmlformats.org/officeDocument/2006/relationships/oleObject" Target="embeddings/oleObject66.bin"/><Relationship Id="rId159" Type="http://schemas.openxmlformats.org/officeDocument/2006/relationships/image" Target="media/image70.wmf"/><Relationship Id="rId170" Type="http://schemas.openxmlformats.org/officeDocument/2006/relationships/image" Target="media/image77.wmf"/><Relationship Id="rId191" Type="http://schemas.openxmlformats.org/officeDocument/2006/relationships/oleObject" Target="embeddings/oleObject92.bin"/><Relationship Id="rId205" Type="http://schemas.openxmlformats.org/officeDocument/2006/relationships/image" Target="media/image94.wmf"/><Relationship Id="rId226" Type="http://schemas.openxmlformats.org/officeDocument/2006/relationships/image" Target="media/image101.wmf"/><Relationship Id="rId247" Type="http://schemas.openxmlformats.org/officeDocument/2006/relationships/header" Target="header4.xml"/><Relationship Id="rId107" Type="http://schemas.openxmlformats.org/officeDocument/2006/relationships/oleObject" Target="embeddings/oleObject47.bin"/><Relationship Id="rId11" Type="http://schemas.openxmlformats.org/officeDocument/2006/relationships/footer" Target="footer2.xml"/><Relationship Id="rId32" Type="http://schemas.openxmlformats.org/officeDocument/2006/relationships/image" Target="media/image11.wmf"/><Relationship Id="rId53" Type="http://schemas.openxmlformats.org/officeDocument/2006/relationships/image" Target="media/image21.wmf"/><Relationship Id="rId74" Type="http://schemas.openxmlformats.org/officeDocument/2006/relationships/oleObject" Target="embeddings/oleObject30.bin"/><Relationship Id="rId128" Type="http://schemas.openxmlformats.org/officeDocument/2006/relationships/oleObject" Target="embeddings/oleObject61.bin"/><Relationship Id="rId149" Type="http://schemas.openxmlformats.org/officeDocument/2006/relationships/image" Target="media/image65.wmf"/><Relationship Id="rId5" Type="http://schemas.openxmlformats.org/officeDocument/2006/relationships/webSettings" Target="webSettings.xml"/><Relationship Id="rId95" Type="http://schemas.openxmlformats.org/officeDocument/2006/relationships/image" Target="media/image43.wmf"/><Relationship Id="rId160" Type="http://schemas.openxmlformats.org/officeDocument/2006/relationships/oleObject" Target="embeddings/oleObject77.bin"/><Relationship Id="rId181" Type="http://schemas.openxmlformats.org/officeDocument/2006/relationships/oleObject" Target="embeddings/oleObject86.bin"/><Relationship Id="rId216" Type="http://schemas.openxmlformats.org/officeDocument/2006/relationships/image" Target="media/image98.wmf"/><Relationship Id="rId237" Type="http://schemas.openxmlformats.org/officeDocument/2006/relationships/oleObject" Target="embeddings/oleObject118.bin"/><Relationship Id="rId22" Type="http://schemas.openxmlformats.org/officeDocument/2006/relationships/image" Target="media/image6.wmf"/><Relationship Id="rId43" Type="http://schemas.openxmlformats.org/officeDocument/2006/relationships/image" Target="media/image16.wmf"/><Relationship Id="rId64" Type="http://schemas.openxmlformats.org/officeDocument/2006/relationships/oleObject" Target="embeddings/oleObject25.bin"/><Relationship Id="rId118" Type="http://schemas.openxmlformats.org/officeDocument/2006/relationships/oleObject" Target="embeddings/oleObject54.bin"/><Relationship Id="rId139" Type="http://schemas.openxmlformats.org/officeDocument/2006/relationships/oleObject" Target="embeddings/oleObject67.bin"/><Relationship Id="rId85" Type="http://schemas.openxmlformats.org/officeDocument/2006/relationships/image" Target="media/image39.wmf"/><Relationship Id="rId150" Type="http://schemas.openxmlformats.org/officeDocument/2006/relationships/oleObject" Target="embeddings/oleObject72.bin"/><Relationship Id="rId171" Type="http://schemas.openxmlformats.org/officeDocument/2006/relationships/oleObject" Target="embeddings/oleObject81.bin"/><Relationship Id="rId192" Type="http://schemas.openxmlformats.org/officeDocument/2006/relationships/image" Target="media/image87.wmf"/><Relationship Id="rId206" Type="http://schemas.openxmlformats.org/officeDocument/2006/relationships/oleObject" Target="embeddings/oleObject99.bin"/><Relationship Id="rId227" Type="http://schemas.openxmlformats.org/officeDocument/2006/relationships/oleObject" Target="embeddings/oleObject113.bin"/><Relationship Id="rId248" Type="http://schemas.openxmlformats.org/officeDocument/2006/relationships/footer" Target="footer4.xml"/><Relationship Id="rId12" Type="http://schemas.openxmlformats.org/officeDocument/2006/relationships/header" Target="header3.xml"/><Relationship Id="rId33" Type="http://schemas.openxmlformats.org/officeDocument/2006/relationships/oleObject" Target="embeddings/oleObject9.bin"/><Relationship Id="rId108" Type="http://schemas.openxmlformats.org/officeDocument/2006/relationships/oleObject" Target="embeddings/oleObject48.bin"/><Relationship Id="rId129" Type="http://schemas.openxmlformats.org/officeDocument/2006/relationships/image" Target="media/image55.wmf"/><Relationship Id="rId54" Type="http://schemas.openxmlformats.org/officeDocument/2006/relationships/oleObject" Target="embeddings/oleObject20.bin"/><Relationship Id="rId75" Type="http://schemas.openxmlformats.org/officeDocument/2006/relationships/image" Target="media/image32.wmf"/><Relationship Id="rId96" Type="http://schemas.openxmlformats.org/officeDocument/2006/relationships/oleObject" Target="embeddings/oleObject40.bin"/><Relationship Id="rId140" Type="http://schemas.openxmlformats.org/officeDocument/2006/relationships/image" Target="media/image60.wmf"/><Relationship Id="rId161" Type="http://schemas.openxmlformats.org/officeDocument/2006/relationships/image" Target="media/image71.wmf"/><Relationship Id="rId182" Type="http://schemas.openxmlformats.org/officeDocument/2006/relationships/image" Target="media/image83.wmf"/><Relationship Id="rId217" Type="http://schemas.openxmlformats.org/officeDocument/2006/relationships/oleObject" Target="embeddings/oleObject106.bin"/><Relationship Id="rId6" Type="http://schemas.openxmlformats.org/officeDocument/2006/relationships/footnotes" Target="footnotes.xml"/><Relationship Id="rId238" Type="http://schemas.openxmlformats.org/officeDocument/2006/relationships/image" Target="media/image107.wmf"/><Relationship Id="rId23" Type="http://schemas.openxmlformats.org/officeDocument/2006/relationships/oleObject" Target="embeddings/oleObject4.bin"/><Relationship Id="rId119" Type="http://schemas.openxmlformats.org/officeDocument/2006/relationships/image" Target="media/image52.wmf"/><Relationship Id="rId44" Type="http://schemas.openxmlformats.org/officeDocument/2006/relationships/oleObject" Target="embeddings/oleObject15.bin"/><Relationship Id="rId65" Type="http://schemas.openxmlformats.org/officeDocument/2006/relationships/image" Target="media/image27.wmf"/><Relationship Id="rId86" Type="http://schemas.openxmlformats.org/officeDocument/2006/relationships/oleObject" Target="embeddings/oleObject34.bin"/><Relationship Id="rId130" Type="http://schemas.openxmlformats.org/officeDocument/2006/relationships/oleObject" Target="embeddings/oleObject62.bin"/><Relationship Id="rId151" Type="http://schemas.openxmlformats.org/officeDocument/2006/relationships/image" Target="media/image66.wmf"/><Relationship Id="rId172" Type="http://schemas.openxmlformats.org/officeDocument/2006/relationships/image" Target="media/image78.wmf"/><Relationship Id="rId193" Type="http://schemas.openxmlformats.org/officeDocument/2006/relationships/oleObject" Target="embeddings/oleObject93.bin"/><Relationship Id="rId207" Type="http://schemas.openxmlformats.org/officeDocument/2006/relationships/image" Target="media/image95.wmf"/><Relationship Id="rId228" Type="http://schemas.openxmlformats.org/officeDocument/2006/relationships/image" Target="media/image102.wmf"/><Relationship Id="rId249" Type="http://schemas.openxmlformats.org/officeDocument/2006/relationships/header" Target="header5.xml"/><Relationship Id="rId13" Type="http://schemas.openxmlformats.org/officeDocument/2006/relationships/footer" Target="footer3.xml"/><Relationship Id="rId109" Type="http://schemas.openxmlformats.org/officeDocument/2006/relationships/oleObject" Target="embeddings/oleObject49.bin"/><Relationship Id="rId34" Type="http://schemas.openxmlformats.org/officeDocument/2006/relationships/image" Target="media/image12.wmf"/><Relationship Id="rId55" Type="http://schemas.openxmlformats.org/officeDocument/2006/relationships/image" Target="media/image22.wmf"/><Relationship Id="rId76" Type="http://schemas.openxmlformats.org/officeDocument/2006/relationships/oleObject" Target="embeddings/oleObject31.bin"/><Relationship Id="rId97" Type="http://schemas.openxmlformats.org/officeDocument/2006/relationships/oleObject" Target="embeddings/oleObject41.bin"/><Relationship Id="rId120" Type="http://schemas.openxmlformats.org/officeDocument/2006/relationships/oleObject" Target="embeddings/oleObject55.bin"/><Relationship Id="rId141" Type="http://schemas.openxmlformats.org/officeDocument/2006/relationships/oleObject" Target="embeddings/oleObject68.bin"/><Relationship Id="rId7" Type="http://schemas.openxmlformats.org/officeDocument/2006/relationships/endnotes" Target="endnotes.xml"/><Relationship Id="rId162" Type="http://schemas.openxmlformats.org/officeDocument/2006/relationships/oleObject" Target="embeddings/oleObject78.bin"/><Relationship Id="rId183" Type="http://schemas.openxmlformats.org/officeDocument/2006/relationships/oleObject" Target="embeddings/oleObject87.bin"/><Relationship Id="rId218" Type="http://schemas.openxmlformats.org/officeDocument/2006/relationships/oleObject" Target="embeddings/oleObject107.bin"/><Relationship Id="rId239" Type="http://schemas.openxmlformats.org/officeDocument/2006/relationships/oleObject" Target="embeddings/oleObject119.bin"/><Relationship Id="rId250" Type="http://schemas.openxmlformats.org/officeDocument/2006/relationships/footer" Target="footer5.xml"/><Relationship Id="rId24" Type="http://schemas.openxmlformats.org/officeDocument/2006/relationships/image" Target="media/image7.wmf"/><Relationship Id="rId45" Type="http://schemas.openxmlformats.org/officeDocument/2006/relationships/image" Target="media/image17.wmf"/><Relationship Id="rId66" Type="http://schemas.openxmlformats.org/officeDocument/2006/relationships/oleObject" Target="embeddings/oleObject26.bin"/><Relationship Id="rId87" Type="http://schemas.openxmlformats.org/officeDocument/2006/relationships/image" Target="media/image40.wmf"/><Relationship Id="rId110" Type="http://schemas.openxmlformats.org/officeDocument/2006/relationships/image" Target="media/image48.wmf"/><Relationship Id="rId131" Type="http://schemas.openxmlformats.org/officeDocument/2006/relationships/image" Target="media/image56.wmf"/><Relationship Id="rId152" Type="http://schemas.openxmlformats.org/officeDocument/2006/relationships/oleObject" Target="embeddings/oleObject73.bin"/><Relationship Id="rId173" Type="http://schemas.openxmlformats.org/officeDocument/2006/relationships/oleObject" Target="embeddings/oleObject82.bin"/><Relationship Id="rId194" Type="http://schemas.openxmlformats.org/officeDocument/2006/relationships/oleObject" Target="embeddings/oleObject94.bin"/><Relationship Id="rId208" Type="http://schemas.openxmlformats.org/officeDocument/2006/relationships/oleObject" Target="embeddings/oleObject100.bin"/><Relationship Id="rId229" Type="http://schemas.openxmlformats.org/officeDocument/2006/relationships/oleObject" Target="embeddings/oleObject114.bin"/><Relationship Id="rId240" Type="http://schemas.openxmlformats.org/officeDocument/2006/relationships/image" Target="media/image108.wmf"/><Relationship Id="rId14" Type="http://schemas.openxmlformats.org/officeDocument/2006/relationships/image" Target="media/image1.jpeg"/><Relationship Id="rId35" Type="http://schemas.openxmlformats.org/officeDocument/2006/relationships/oleObject" Target="embeddings/oleObject10.bin"/><Relationship Id="rId56" Type="http://schemas.openxmlformats.org/officeDocument/2006/relationships/oleObject" Target="embeddings/oleObject21.bin"/><Relationship Id="rId77" Type="http://schemas.openxmlformats.org/officeDocument/2006/relationships/image" Target="media/image33.wmf"/><Relationship Id="rId100" Type="http://schemas.openxmlformats.org/officeDocument/2006/relationships/image" Target="media/image45.wmf"/><Relationship Id="rId8" Type="http://schemas.openxmlformats.org/officeDocument/2006/relationships/header" Target="header1.xml"/><Relationship Id="rId98" Type="http://schemas.openxmlformats.org/officeDocument/2006/relationships/image" Target="media/image44.wmf"/><Relationship Id="rId121" Type="http://schemas.openxmlformats.org/officeDocument/2006/relationships/oleObject" Target="embeddings/oleObject56.bin"/><Relationship Id="rId142" Type="http://schemas.openxmlformats.org/officeDocument/2006/relationships/image" Target="media/image61.wmf"/><Relationship Id="rId163" Type="http://schemas.openxmlformats.org/officeDocument/2006/relationships/image" Target="media/image72.png"/><Relationship Id="rId184" Type="http://schemas.openxmlformats.org/officeDocument/2006/relationships/oleObject" Target="embeddings/oleObject88.bin"/><Relationship Id="rId219" Type="http://schemas.openxmlformats.org/officeDocument/2006/relationships/oleObject" Target="embeddings/oleObject108.bin"/><Relationship Id="rId230" Type="http://schemas.openxmlformats.org/officeDocument/2006/relationships/image" Target="media/image103.wmf"/><Relationship Id="rId251" Type="http://schemas.openxmlformats.org/officeDocument/2006/relationships/fontTable" Target="fontTable.xml"/><Relationship Id="rId25" Type="http://schemas.openxmlformats.org/officeDocument/2006/relationships/oleObject" Target="embeddings/oleObject5.bin"/><Relationship Id="rId46" Type="http://schemas.openxmlformats.org/officeDocument/2006/relationships/oleObject" Target="embeddings/oleObject16.bin"/><Relationship Id="rId67" Type="http://schemas.openxmlformats.org/officeDocument/2006/relationships/image" Target="media/image28.wmf"/><Relationship Id="rId88" Type="http://schemas.openxmlformats.org/officeDocument/2006/relationships/oleObject" Target="embeddings/oleObject35.bin"/><Relationship Id="rId111" Type="http://schemas.openxmlformats.org/officeDocument/2006/relationships/oleObject" Target="embeddings/oleObject50.bin"/><Relationship Id="rId132" Type="http://schemas.openxmlformats.org/officeDocument/2006/relationships/oleObject" Target="embeddings/oleObject63.bin"/><Relationship Id="rId153" Type="http://schemas.openxmlformats.org/officeDocument/2006/relationships/image" Target="media/image67.wmf"/><Relationship Id="rId174" Type="http://schemas.openxmlformats.org/officeDocument/2006/relationships/image" Target="media/image79.wmf"/><Relationship Id="rId195" Type="http://schemas.openxmlformats.org/officeDocument/2006/relationships/image" Target="media/image88.wmf"/><Relationship Id="rId209" Type="http://schemas.openxmlformats.org/officeDocument/2006/relationships/oleObject" Target="embeddings/oleObject101.bin"/><Relationship Id="rId220" Type="http://schemas.openxmlformats.org/officeDocument/2006/relationships/image" Target="media/image99.wmf"/><Relationship Id="rId241" Type="http://schemas.openxmlformats.org/officeDocument/2006/relationships/oleObject" Target="embeddings/oleObject120.bin"/><Relationship Id="rId15" Type="http://schemas.openxmlformats.org/officeDocument/2006/relationships/image" Target="media/image2.png"/><Relationship Id="rId36" Type="http://schemas.openxmlformats.org/officeDocument/2006/relationships/image" Target="media/image13.wmf"/><Relationship Id="rId57" Type="http://schemas.openxmlformats.org/officeDocument/2006/relationships/image" Target="media/image23.wmf"/><Relationship Id="rId78" Type="http://schemas.openxmlformats.org/officeDocument/2006/relationships/oleObject" Target="embeddings/oleObject32.bin"/><Relationship Id="rId99" Type="http://schemas.openxmlformats.org/officeDocument/2006/relationships/oleObject" Target="embeddings/oleObject42.bin"/><Relationship Id="rId101" Type="http://schemas.openxmlformats.org/officeDocument/2006/relationships/oleObject" Target="embeddings/oleObject43.bin"/><Relationship Id="rId122" Type="http://schemas.openxmlformats.org/officeDocument/2006/relationships/oleObject" Target="embeddings/oleObject57.bin"/><Relationship Id="rId143" Type="http://schemas.openxmlformats.org/officeDocument/2006/relationships/oleObject" Target="embeddings/oleObject69.bin"/><Relationship Id="rId164" Type="http://schemas.openxmlformats.org/officeDocument/2006/relationships/image" Target="media/image73.png"/><Relationship Id="rId185" Type="http://schemas.openxmlformats.org/officeDocument/2006/relationships/image" Target="media/image84.wmf"/><Relationship Id="rId4" Type="http://schemas.openxmlformats.org/officeDocument/2006/relationships/settings" Target="settings.xml"/><Relationship Id="rId9" Type="http://schemas.openxmlformats.org/officeDocument/2006/relationships/header" Target="header2.xml"/><Relationship Id="rId180" Type="http://schemas.openxmlformats.org/officeDocument/2006/relationships/image" Target="media/image82.wmf"/><Relationship Id="rId210" Type="http://schemas.openxmlformats.org/officeDocument/2006/relationships/oleObject" Target="embeddings/oleObject102.bin"/><Relationship Id="rId215" Type="http://schemas.openxmlformats.org/officeDocument/2006/relationships/oleObject" Target="embeddings/oleObject105.bin"/><Relationship Id="rId236" Type="http://schemas.openxmlformats.org/officeDocument/2006/relationships/image" Target="media/image106.wmf"/><Relationship Id="rId26" Type="http://schemas.openxmlformats.org/officeDocument/2006/relationships/image" Target="media/image8.wmf"/><Relationship Id="rId231" Type="http://schemas.openxmlformats.org/officeDocument/2006/relationships/oleObject" Target="embeddings/oleObject115.bin"/><Relationship Id="rId252" Type="http://schemas.openxmlformats.org/officeDocument/2006/relationships/theme" Target="theme/theme1.xml"/><Relationship Id="rId47" Type="http://schemas.openxmlformats.org/officeDocument/2006/relationships/image" Target="media/image18.wmf"/><Relationship Id="rId68" Type="http://schemas.openxmlformats.org/officeDocument/2006/relationships/oleObject" Target="embeddings/oleObject27.bin"/><Relationship Id="rId89" Type="http://schemas.openxmlformats.org/officeDocument/2006/relationships/oleObject" Target="embeddings/oleObject36.bin"/><Relationship Id="rId112" Type="http://schemas.openxmlformats.org/officeDocument/2006/relationships/image" Target="media/image49.wmf"/><Relationship Id="rId133" Type="http://schemas.openxmlformats.org/officeDocument/2006/relationships/image" Target="media/image57.png"/><Relationship Id="rId154" Type="http://schemas.openxmlformats.org/officeDocument/2006/relationships/oleObject" Target="embeddings/oleObject74.bin"/><Relationship Id="rId175" Type="http://schemas.openxmlformats.org/officeDocument/2006/relationships/oleObject" Target="embeddings/oleObject83.bin"/><Relationship Id="rId196" Type="http://schemas.openxmlformats.org/officeDocument/2006/relationships/oleObject" Target="embeddings/oleObject95.bin"/><Relationship Id="rId200" Type="http://schemas.openxmlformats.org/officeDocument/2006/relationships/image" Target="media/image90.wmf"/><Relationship Id="rId16" Type="http://schemas.openxmlformats.org/officeDocument/2006/relationships/image" Target="media/image3.wmf"/><Relationship Id="rId221" Type="http://schemas.openxmlformats.org/officeDocument/2006/relationships/oleObject" Target="embeddings/oleObject109.bin"/><Relationship Id="rId242" Type="http://schemas.openxmlformats.org/officeDocument/2006/relationships/image" Target="media/image109.png"/><Relationship Id="rId37" Type="http://schemas.openxmlformats.org/officeDocument/2006/relationships/oleObject" Target="embeddings/oleObject11.bin"/><Relationship Id="rId58" Type="http://schemas.openxmlformats.org/officeDocument/2006/relationships/oleObject" Target="embeddings/oleObject22.bin"/><Relationship Id="rId79" Type="http://schemas.openxmlformats.org/officeDocument/2006/relationships/image" Target="media/image34.png"/><Relationship Id="rId102" Type="http://schemas.openxmlformats.org/officeDocument/2006/relationships/oleObject" Target="embeddings/oleObject44.bin"/><Relationship Id="rId123" Type="http://schemas.openxmlformats.org/officeDocument/2006/relationships/oleObject" Target="embeddings/oleObject58.bin"/><Relationship Id="rId144" Type="http://schemas.openxmlformats.org/officeDocument/2006/relationships/image" Target="media/image62.wmf"/><Relationship Id="rId90" Type="http://schemas.openxmlformats.org/officeDocument/2006/relationships/image" Target="media/image41.wmf"/><Relationship Id="rId165" Type="http://schemas.openxmlformats.org/officeDocument/2006/relationships/image" Target="media/image74.png"/><Relationship Id="rId186" Type="http://schemas.openxmlformats.org/officeDocument/2006/relationships/oleObject" Target="embeddings/oleObject89.bin"/><Relationship Id="rId211" Type="http://schemas.openxmlformats.org/officeDocument/2006/relationships/image" Target="media/image96.wmf"/><Relationship Id="rId232" Type="http://schemas.openxmlformats.org/officeDocument/2006/relationships/image" Target="media/image104.wmf"/><Relationship Id="rId27" Type="http://schemas.openxmlformats.org/officeDocument/2006/relationships/oleObject" Target="embeddings/oleObject6.bin"/><Relationship Id="rId48" Type="http://schemas.openxmlformats.org/officeDocument/2006/relationships/oleObject" Target="embeddings/oleObject17.bin"/><Relationship Id="rId69" Type="http://schemas.openxmlformats.org/officeDocument/2006/relationships/image" Target="media/image29.wmf"/><Relationship Id="rId113" Type="http://schemas.openxmlformats.org/officeDocument/2006/relationships/oleObject" Target="embeddings/oleObject51.bin"/><Relationship Id="rId134" Type="http://schemas.openxmlformats.org/officeDocument/2006/relationships/image" Target="media/image58.wmf"/><Relationship Id="rId80" Type="http://schemas.openxmlformats.org/officeDocument/2006/relationships/image" Target="media/image35.png"/><Relationship Id="rId155" Type="http://schemas.openxmlformats.org/officeDocument/2006/relationships/image" Target="media/image68.wmf"/><Relationship Id="rId176" Type="http://schemas.openxmlformats.org/officeDocument/2006/relationships/image" Target="media/image80.wmf"/><Relationship Id="rId197" Type="http://schemas.openxmlformats.org/officeDocument/2006/relationships/oleObject" Target="embeddings/oleObject96.bin"/><Relationship Id="rId201" Type="http://schemas.openxmlformats.org/officeDocument/2006/relationships/oleObject" Target="embeddings/oleObject98.bin"/><Relationship Id="rId222" Type="http://schemas.openxmlformats.org/officeDocument/2006/relationships/oleObject" Target="embeddings/oleObject110.bin"/><Relationship Id="rId243" Type="http://schemas.openxmlformats.org/officeDocument/2006/relationships/image" Target="media/image110.png"/><Relationship Id="rId17" Type="http://schemas.openxmlformats.org/officeDocument/2006/relationships/oleObject" Target="embeddings/oleObject1.bin"/><Relationship Id="rId38" Type="http://schemas.openxmlformats.org/officeDocument/2006/relationships/image" Target="media/image14.wmf"/><Relationship Id="rId59" Type="http://schemas.openxmlformats.org/officeDocument/2006/relationships/image" Target="media/image24.wmf"/><Relationship Id="rId103" Type="http://schemas.openxmlformats.org/officeDocument/2006/relationships/image" Target="media/image46.wmf"/><Relationship Id="rId124" Type="http://schemas.openxmlformats.org/officeDocument/2006/relationships/image" Target="media/image53.wmf"/><Relationship Id="rId70" Type="http://schemas.openxmlformats.org/officeDocument/2006/relationships/oleObject" Target="embeddings/oleObject28.bin"/><Relationship Id="rId91" Type="http://schemas.openxmlformats.org/officeDocument/2006/relationships/oleObject" Target="embeddings/oleObject37.bin"/><Relationship Id="rId145" Type="http://schemas.openxmlformats.org/officeDocument/2006/relationships/oleObject" Target="embeddings/oleObject70.bin"/><Relationship Id="rId166" Type="http://schemas.openxmlformats.org/officeDocument/2006/relationships/image" Target="media/image75.wmf"/><Relationship Id="rId187" Type="http://schemas.openxmlformats.org/officeDocument/2006/relationships/oleObject" Target="embeddings/oleObject90.bin"/><Relationship Id="rId1" Type="http://schemas.openxmlformats.org/officeDocument/2006/relationships/customXml" Target="../customXml/item1.xml"/><Relationship Id="rId212" Type="http://schemas.openxmlformats.org/officeDocument/2006/relationships/oleObject" Target="embeddings/oleObject103.bin"/><Relationship Id="rId233" Type="http://schemas.openxmlformats.org/officeDocument/2006/relationships/oleObject" Target="embeddings/oleObject116.bin"/><Relationship Id="rId28" Type="http://schemas.openxmlformats.org/officeDocument/2006/relationships/image" Target="media/image9.wmf"/><Relationship Id="rId49" Type="http://schemas.openxmlformats.org/officeDocument/2006/relationships/image" Target="media/image19.wmf"/><Relationship Id="rId114" Type="http://schemas.openxmlformats.org/officeDocument/2006/relationships/oleObject" Target="embeddings/oleObject52.bin"/><Relationship Id="rId60" Type="http://schemas.openxmlformats.org/officeDocument/2006/relationships/oleObject" Target="embeddings/oleObject23.bin"/><Relationship Id="rId81" Type="http://schemas.openxmlformats.org/officeDocument/2006/relationships/image" Target="media/image36.png"/><Relationship Id="rId135" Type="http://schemas.openxmlformats.org/officeDocument/2006/relationships/oleObject" Target="embeddings/oleObject64.bin"/><Relationship Id="rId156" Type="http://schemas.openxmlformats.org/officeDocument/2006/relationships/oleObject" Target="embeddings/oleObject75.bin"/><Relationship Id="rId177" Type="http://schemas.openxmlformats.org/officeDocument/2006/relationships/oleObject" Target="embeddings/oleObject84.bin"/><Relationship Id="rId198" Type="http://schemas.openxmlformats.org/officeDocument/2006/relationships/image" Target="media/image89.wmf"/><Relationship Id="rId202" Type="http://schemas.openxmlformats.org/officeDocument/2006/relationships/image" Target="media/image91.png"/><Relationship Id="rId223" Type="http://schemas.openxmlformats.org/officeDocument/2006/relationships/oleObject" Target="embeddings/oleObject111.bin"/><Relationship Id="rId244" Type="http://schemas.openxmlformats.org/officeDocument/2006/relationships/image" Target="media/image111.png"/><Relationship Id="rId18" Type="http://schemas.openxmlformats.org/officeDocument/2006/relationships/image" Target="media/image4.wmf"/><Relationship Id="rId39" Type="http://schemas.openxmlformats.org/officeDocument/2006/relationships/oleObject" Target="embeddings/oleObject12.bin"/><Relationship Id="rId50" Type="http://schemas.openxmlformats.org/officeDocument/2006/relationships/oleObject" Target="embeddings/oleObject18.bin"/><Relationship Id="rId104" Type="http://schemas.openxmlformats.org/officeDocument/2006/relationships/oleObject" Target="embeddings/oleObject45.bin"/><Relationship Id="rId125" Type="http://schemas.openxmlformats.org/officeDocument/2006/relationships/oleObject" Target="embeddings/oleObject59.bin"/><Relationship Id="rId146" Type="http://schemas.openxmlformats.org/officeDocument/2006/relationships/image" Target="media/image63.wmf"/><Relationship Id="rId167" Type="http://schemas.openxmlformats.org/officeDocument/2006/relationships/oleObject" Target="embeddings/oleObject79.bin"/><Relationship Id="rId188" Type="http://schemas.openxmlformats.org/officeDocument/2006/relationships/image" Target="media/image85.wmf"/><Relationship Id="rId71" Type="http://schemas.openxmlformats.org/officeDocument/2006/relationships/image" Target="media/image30.wmf"/><Relationship Id="rId92" Type="http://schemas.openxmlformats.org/officeDocument/2006/relationships/oleObject" Target="embeddings/oleObject38.bin"/><Relationship Id="rId213" Type="http://schemas.openxmlformats.org/officeDocument/2006/relationships/image" Target="media/image97.wmf"/><Relationship Id="rId234" Type="http://schemas.openxmlformats.org/officeDocument/2006/relationships/image" Target="media/image105.wmf"/><Relationship Id="rId2" Type="http://schemas.openxmlformats.org/officeDocument/2006/relationships/numbering" Target="numbering.xml"/><Relationship Id="rId29" Type="http://schemas.openxmlformats.org/officeDocument/2006/relationships/oleObject" Target="embeddings/oleObject7.bin"/><Relationship Id="rId40" Type="http://schemas.openxmlformats.org/officeDocument/2006/relationships/image" Target="media/image15.wmf"/><Relationship Id="rId115" Type="http://schemas.openxmlformats.org/officeDocument/2006/relationships/image" Target="media/image50.wmf"/><Relationship Id="rId136" Type="http://schemas.openxmlformats.org/officeDocument/2006/relationships/image" Target="media/image59.wmf"/><Relationship Id="rId157" Type="http://schemas.openxmlformats.org/officeDocument/2006/relationships/image" Target="media/image69.wmf"/><Relationship Id="rId178" Type="http://schemas.openxmlformats.org/officeDocument/2006/relationships/image" Target="media/image81.wmf"/><Relationship Id="rId61" Type="http://schemas.openxmlformats.org/officeDocument/2006/relationships/image" Target="media/image25.wmf"/><Relationship Id="rId82" Type="http://schemas.openxmlformats.org/officeDocument/2006/relationships/image" Target="media/image37.png"/><Relationship Id="rId199" Type="http://schemas.openxmlformats.org/officeDocument/2006/relationships/oleObject" Target="embeddings/oleObject97.bin"/><Relationship Id="rId203" Type="http://schemas.openxmlformats.org/officeDocument/2006/relationships/image" Target="media/image92.png"/><Relationship Id="rId19" Type="http://schemas.openxmlformats.org/officeDocument/2006/relationships/oleObject" Target="embeddings/oleObject2.bin"/><Relationship Id="rId224" Type="http://schemas.openxmlformats.org/officeDocument/2006/relationships/image" Target="media/image100.wmf"/><Relationship Id="rId245" Type="http://schemas.openxmlformats.org/officeDocument/2006/relationships/image" Target="media/image112.png"/><Relationship Id="rId30" Type="http://schemas.openxmlformats.org/officeDocument/2006/relationships/image" Target="media/image10.wmf"/><Relationship Id="rId105" Type="http://schemas.openxmlformats.org/officeDocument/2006/relationships/oleObject" Target="embeddings/oleObject46.bin"/><Relationship Id="rId126" Type="http://schemas.openxmlformats.org/officeDocument/2006/relationships/oleObject" Target="embeddings/oleObject60.bin"/><Relationship Id="rId147" Type="http://schemas.openxmlformats.org/officeDocument/2006/relationships/oleObject" Target="embeddings/oleObject71.bin"/><Relationship Id="rId168" Type="http://schemas.openxmlformats.org/officeDocument/2006/relationships/image" Target="media/image76.wmf"/><Relationship Id="rId51" Type="http://schemas.openxmlformats.org/officeDocument/2006/relationships/image" Target="media/image20.wmf"/><Relationship Id="rId72" Type="http://schemas.openxmlformats.org/officeDocument/2006/relationships/oleObject" Target="embeddings/oleObject29.bin"/><Relationship Id="rId93" Type="http://schemas.openxmlformats.org/officeDocument/2006/relationships/image" Target="media/image42.wmf"/><Relationship Id="rId189" Type="http://schemas.openxmlformats.org/officeDocument/2006/relationships/oleObject" Target="embeddings/oleObject91.bin"/><Relationship Id="rId3" Type="http://schemas.openxmlformats.org/officeDocument/2006/relationships/styles" Target="styles.xml"/><Relationship Id="rId214" Type="http://schemas.openxmlformats.org/officeDocument/2006/relationships/oleObject" Target="embeddings/oleObject104.bin"/><Relationship Id="rId235" Type="http://schemas.openxmlformats.org/officeDocument/2006/relationships/oleObject" Target="embeddings/oleObject117.bin"/><Relationship Id="rId116" Type="http://schemas.openxmlformats.org/officeDocument/2006/relationships/oleObject" Target="embeddings/oleObject53.bin"/><Relationship Id="rId137" Type="http://schemas.openxmlformats.org/officeDocument/2006/relationships/oleObject" Target="embeddings/oleObject65.bin"/><Relationship Id="rId158" Type="http://schemas.openxmlformats.org/officeDocument/2006/relationships/oleObject" Target="embeddings/oleObject76.bin"/><Relationship Id="rId20" Type="http://schemas.openxmlformats.org/officeDocument/2006/relationships/image" Target="media/image5.wmf"/><Relationship Id="rId41" Type="http://schemas.openxmlformats.org/officeDocument/2006/relationships/oleObject" Target="embeddings/oleObject13.bin"/><Relationship Id="rId62" Type="http://schemas.openxmlformats.org/officeDocument/2006/relationships/oleObject" Target="embeddings/oleObject24.bin"/><Relationship Id="rId83" Type="http://schemas.openxmlformats.org/officeDocument/2006/relationships/image" Target="media/image38.wmf"/><Relationship Id="rId179" Type="http://schemas.openxmlformats.org/officeDocument/2006/relationships/oleObject" Target="embeddings/oleObject85.bin"/><Relationship Id="rId190" Type="http://schemas.openxmlformats.org/officeDocument/2006/relationships/image" Target="media/image86.wmf"/><Relationship Id="rId204" Type="http://schemas.openxmlformats.org/officeDocument/2006/relationships/image" Target="media/image93.png"/><Relationship Id="rId225" Type="http://schemas.openxmlformats.org/officeDocument/2006/relationships/oleObject" Target="embeddings/oleObject112.bin"/><Relationship Id="rId246" Type="http://schemas.openxmlformats.org/officeDocument/2006/relationships/image" Target="media/image113.png"/><Relationship Id="rId106" Type="http://schemas.openxmlformats.org/officeDocument/2006/relationships/image" Target="media/image47.wmf"/><Relationship Id="rId127" Type="http://schemas.openxmlformats.org/officeDocument/2006/relationships/image" Target="media/image54.wmf"/><Relationship Id="rId10" Type="http://schemas.openxmlformats.org/officeDocument/2006/relationships/footer" Target="footer1.xml"/><Relationship Id="rId31" Type="http://schemas.openxmlformats.org/officeDocument/2006/relationships/oleObject" Target="embeddings/oleObject8.bin"/><Relationship Id="rId52" Type="http://schemas.openxmlformats.org/officeDocument/2006/relationships/oleObject" Target="embeddings/oleObject19.bin"/><Relationship Id="rId73" Type="http://schemas.openxmlformats.org/officeDocument/2006/relationships/image" Target="media/image31.wmf"/><Relationship Id="rId94" Type="http://schemas.openxmlformats.org/officeDocument/2006/relationships/oleObject" Target="embeddings/oleObject39.bin"/><Relationship Id="rId148" Type="http://schemas.openxmlformats.org/officeDocument/2006/relationships/image" Target="media/image64.png"/><Relationship Id="rId169" Type="http://schemas.openxmlformats.org/officeDocument/2006/relationships/oleObject" Target="embeddings/oleObject80.bin"/></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1E9A3978-A7F6-4CF9-8441-E7735FE0B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28</Pages>
  <Words>22236</Words>
  <Characters>36914</Characters>
  <Application>Microsoft Office Word</Application>
  <DocSecurity>0</DocSecurity>
  <Lines>1230</Lines>
  <Paragraphs>882</Paragraphs>
  <ScaleCrop>false</ScaleCrop>
  <Company/>
  <LinksUpToDate>false</LinksUpToDate>
  <CharactersWithSpaces>58268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sxjm qf</dc:creator>
  <cp:lastModifiedBy>争贤 王</cp:lastModifiedBy>
  <cp:revision>11</cp:revision>
  <cp:lastPrinted>2020-11-30T03:40:00Z</cp:lastPrinted>
  <dcterms:created xsi:type="dcterms:W3CDTF">2026-02-02T05:30:00Z</dcterms:created>
  <dcterms:modified xsi:type="dcterms:W3CDTF">2026-02-02T09:08:00Z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y fmtid="{D5CDD505-2E9C-101B-9397-08002B2CF9AE}" pid="7" name="KSOTemplateDocerSaveRecord">
    <vt:lpwstr>eyJoZGlkIjoiNDQ1NDIyNDIwOWU0NmJmNWM4Y2Q0NDcxMGRlOGNkMjMiLCJ1c2VySWQiOiIxNzkzOTM1NDAzIn0=</vt:lpwstr>
  </property>
  <property fmtid="{D5CDD505-2E9C-101B-9397-08002B2CF9AE}" pid="8" name="KSOProductBuildVer">
    <vt:lpwstr>2052-12.1.0.24657</vt:lpwstr>
  </property>
  <property fmtid="{D5CDD505-2E9C-101B-9397-08002B2CF9AE}" pid="9" name="ICV">
    <vt:lpwstr>9BFF63CF49004193957C95DDE26E6530_12</vt:lpwstr>
  </property>
</Properties>
</file>