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2A" w:rsidRDefault="00C35380">
      <w:pPr>
        <w:pStyle w:val="dash6b63-6587"/>
        <w:adjustRightInd w:val="0"/>
        <w:snapToGrid w:val="0"/>
        <w:spacing w:beforeLines="50" w:before="156" w:beforeAutospacing="0" w:afterLines="100" w:after="312" w:afterAutospacing="0" w:line="440" w:lineRule="exact"/>
        <w:jc w:val="center"/>
        <w:rPr>
          <w:rStyle w:val="dash6b63-6587--char"/>
          <w:rFonts w:ascii="黑体" w:eastAsia="黑体"/>
          <w:sz w:val="36"/>
          <w:szCs w:val="36"/>
        </w:rPr>
      </w:pPr>
      <w:r>
        <w:rPr>
          <w:rStyle w:val="dash6b63-6587--char"/>
          <w:rFonts w:ascii="黑体" w:eastAsia="黑体" w:hint="eastAsia"/>
          <w:sz w:val="36"/>
          <w:szCs w:val="36"/>
        </w:rPr>
        <w:t>《嵌入式应用程序设计》课程教学大纲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一、基本信息</w:t>
      </w:r>
    </w:p>
    <w:tbl>
      <w:tblPr>
        <w:tblW w:w="893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559"/>
        <w:gridCol w:w="435"/>
        <w:gridCol w:w="992"/>
        <w:gridCol w:w="991"/>
        <w:gridCol w:w="283"/>
        <w:gridCol w:w="853"/>
        <w:gridCol w:w="423"/>
        <w:gridCol w:w="852"/>
        <w:gridCol w:w="993"/>
      </w:tblGrid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中文名称：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嵌入式应用程序设计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英文名称：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EMBEDDED APPLICATION PROGRAMMING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开课单位：</w:t>
            </w:r>
          </w:p>
        </w:tc>
        <w:sdt>
          <w:sdtPr>
            <w:rPr>
              <w:rStyle w:val="2"/>
              <w:rFonts w:hint="eastAsia"/>
            </w:rPr>
            <w:alias w:val="开课单位"/>
            <w:tag w:val="开课单位"/>
            <w:id w:val="194132227"/>
            <w:lock w:val="sdtLocked"/>
            <w:placeholder>
              <w:docPart w:val="14826905CDF84C83B6BFFD578200A2EA"/>
            </w:placeholder>
            <w:dropDownList>
              <w:listItem w:value="选择一项。"/>
              <w:listItem w:displayText="石油与天然气工程学院" w:value="石油与天然气工程学院"/>
              <w:listItem w:displayText="地球科学与技术学院" w:value="地球科学与技术学院"/>
              <w:listItem w:displayText="机电工程学院" w:value="机电工程学院"/>
              <w:listItem w:displayText="化学化工学院" w:value="化学化工学院"/>
              <w:listItem w:displayText="材料科学与工程学院" w:value="材料科学与工程学院"/>
              <w:listItem w:displayText="计算机科学学院" w:value="计算机科学学院"/>
              <w:listItem w:displayText="电气信息学院" w:value="电气信息学院"/>
              <w:listItem w:displayText="土木工程与建筑学院" w:value="土木工程与建筑学院"/>
              <w:listItem w:displayText="理学院" w:value="理学院"/>
              <w:listItem w:displayText="经济管理学院" w:value="经济管理学院"/>
              <w:listItem w:displayText="法学院" w:value="法学院"/>
              <w:listItem w:displayText="马克思主义学院" w:value="马克思主义学院"/>
              <w:listItem w:displayText="外国语学院" w:value="外国语学院"/>
              <w:listItem w:displayText="体育学院" w:value="体育学院"/>
              <w:listItem w:displayText="艺术学院" w:value="艺术学院"/>
              <w:listItem w:displayText="图书馆" w:value="图书馆"/>
              <w:listItem w:displayText="保卫处" w:value="保卫处"/>
              <w:listItem w:displayText="学生工作部" w:value="学生工作部"/>
              <w:listItem w:displayText="工程训练中心" w:value="工程训练中心"/>
              <w:listItem w:displayText="招生就业处" w:value="招生就业处"/>
              <w:listItem w:displayText="信息学院" w:value="信息学院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3828" w:type="dxa"/>
                <w:gridSpan w:val="5"/>
                <w:vAlign w:val="center"/>
              </w:tcPr>
              <w:p w:rsidR="00D9512A" w:rsidRDefault="00971B14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2"/>
                    <w:rFonts w:hint="eastAsia"/>
                  </w:rPr>
                  <w:t>信息学院</w:t>
                </w:r>
              </w:p>
            </w:tc>
          </w:sdtContent>
        </w:sdt>
        <w:tc>
          <w:tcPr>
            <w:tcW w:w="1559" w:type="dxa"/>
            <w:gridSpan w:val="3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课程号：</w:t>
            </w:r>
          </w:p>
        </w:tc>
        <w:tc>
          <w:tcPr>
            <w:tcW w:w="1845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1C19016030</w:t>
            </w:r>
          </w:p>
        </w:tc>
      </w:tr>
      <w:tr w:rsidR="00D9512A"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属  性：</w:t>
            </w:r>
          </w:p>
        </w:tc>
        <w:sdt>
          <w:sdtPr>
            <w:rPr>
              <w:rStyle w:val="3"/>
            </w:rPr>
            <w:alias w:val="课程属性"/>
            <w:tag w:val="课程属性"/>
            <w:id w:val="1186873400"/>
            <w:lock w:val="sdtLocked"/>
            <w:placeholder>
              <w:docPart w:val="A998399913D7484EA73E2B70C4094F8E"/>
            </w:placeholder>
            <w:dropDownList>
              <w:listItem w:value="选择一项。"/>
              <w:listItem w:displayText="理论" w:value="理论"/>
              <w:listItem w:displayText="实验" w:value="实验"/>
              <w:listItem w:displayText="实习" w:value="实习"/>
              <w:listItem w:displayText="课程设计" w:value="课程设计"/>
              <w:listItem w:displayText="毕业设计" w:value="毕业设计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3"/>
                  </w:rPr>
                  <w:t>理论</w:t>
                </w:r>
              </w:p>
            </w:tc>
          </w:sdtContent>
        </w:sdt>
      </w:tr>
      <w:tr w:rsidR="00D9512A">
        <w:trPr>
          <w:trHeight w:val="340"/>
        </w:trPr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学   分：</w:t>
            </w:r>
          </w:p>
        </w:tc>
        <w:tc>
          <w:tcPr>
            <w:tcW w:w="851" w:type="dxa"/>
            <w:vAlign w:val="center"/>
          </w:tcPr>
          <w:p w:rsidR="00D9512A" w:rsidRDefault="00C11C3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  <w:u w:val="single"/>
              </w:rPr>
            </w:pPr>
            <w:sdt>
              <w:sdtPr>
                <w:rPr>
                  <w:rStyle w:val="4"/>
                  <w:rFonts w:hint="eastAsia"/>
                </w:rPr>
                <w:alias w:val="学分"/>
                <w:tag w:val="学分"/>
                <w:id w:val="1574241414"/>
                <w:lock w:val="sdtLocked"/>
                <w:placeholder>
                  <w:docPart w:val="1CFD99695130474E9A6C6C304A579515"/>
                </w:placeholder>
                <w:dropDownList>
                  <w:listItem w:value="选择一项。"/>
                  <w:listItem w:displayText="0" w:value="0"/>
                  <w:listItem w:displayText="0.5" w:value="0.5"/>
                  <w:listItem w:displayText="1" w:value="1"/>
                  <w:listItem w:displayText="1.5" w:value="1.5"/>
                  <w:listItem w:displayText="2" w:value="2"/>
                  <w:listItem w:displayText="2.5" w:value="2.5"/>
                  <w:listItem w:displayText="3" w:value="3"/>
                  <w:listItem w:displayText="3.5" w:value="3.5"/>
                  <w:listItem w:displayText="4" w:value="4"/>
                  <w:listItem w:displayText="4.5" w:value="4.5"/>
                  <w:listItem w:displayText="5" w:value="5"/>
                  <w:listItem w:displayText="5.5" w:value="5.5"/>
                  <w:listItem w:displayText="6" w:value="6"/>
                  <w:listItem w:displayText="6.5" w:value="6.5"/>
                  <w:listItem w:displayText="7" w:value="7"/>
                  <w:listItem w:displayText="7.5" w:value="7.5"/>
                  <w:listItem w:displayText="8" w:value="8"/>
                  <w:listItem w:displayText="8.5" w:value="8.5"/>
                  <w:listItem w:displayText="9" w:value="9"/>
                  <w:listItem w:displayText="9.5" w:value="9.5"/>
                  <w:listItem w:displayText="10" w:value="10"/>
                  <w:listItem w:displayText="10.5" w:value="10.5"/>
                  <w:listItem w:displayText="11" w:value="11"/>
                  <w:listItem w:displayText="11.5" w:value="11.5"/>
                  <w:listItem w:displayText="12" w:value="12"/>
                  <w:listItem w:displayText="12.5" w:value="12.5"/>
                  <w:listItem w:displayText="13" w:value="13"/>
                  <w:listItem w:displayText="13.5" w:value="13.5"/>
                  <w:listItem w:displayText="14" w:value="14"/>
                  <w:listItem w:displayText="14.5" w:value="14.5"/>
                  <w:listItem w:displayText="15" w:value="15"/>
                  <w:listItem w:displayText="16" w:value="16"/>
                  <w:listItem w:displayText="16.5" w:value="16.5"/>
                  <w:listItem w:displayText="17" w:value="17"/>
                  <w:listItem w:displayText="18" w:value="18"/>
                </w:dropDownList>
              </w:sdtPr>
              <w:sdtEndPr>
                <w:rPr>
                  <w:rStyle w:val="dash6b63-6587--char"/>
                  <w:rFonts w:eastAsia="宋体"/>
                  <w:sz w:val="24"/>
                  <w:szCs w:val="21"/>
                  <w:u w:val="single"/>
                </w:rPr>
              </w:sdtEndPr>
              <w:sdtContent>
                <w:r w:rsidR="00C35380">
                  <w:rPr>
                    <w:rStyle w:val="4"/>
                    <w:rFonts w:hint="eastAsia"/>
                  </w:rPr>
                  <w:t>3</w:t>
                </w:r>
              </w:sdtContent>
            </w:sdt>
          </w:p>
        </w:tc>
        <w:tc>
          <w:tcPr>
            <w:tcW w:w="99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总学时：</w:t>
            </w:r>
          </w:p>
        </w:tc>
        <w:sdt>
          <w:sdtPr>
            <w:rPr>
              <w:rStyle w:val="5"/>
            </w:rPr>
            <w:id w:val="541407030"/>
            <w:lock w:val="sdtLocked"/>
            <w:placeholder>
              <w:docPart w:val="E54EF14512DB4EFB8FAB98B82DEA7C29"/>
            </w:placeholder>
            <w:comboBox>
              <w:listItem w:value="选择一项。"/>
              <w:listItem w:displayText="1" w:value="1"/>
              <w:listItem w:displayText="1.5" w:value="1.5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72" w:value="72"/>
              <w:listItem w:displayText="80" w:value="80"/>
              <w:listItem w:displayText="88" w:value="88"/>
              <w:listItem w:displayText="96" w:value="96"/>
              <w:listItem w:displayText="112" w:value="112"/>
              <w:listItem w:displayText="120" w:value="120"/>
              <w:listItem w:displayText="128" w:value="128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2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5"/>
                  </w:rPr>
                  <w:t>48</w:t>
                </w:r>
              </w:p>
            </w:tc>
          </w:sdtContent>
        </w:sdt>
        <w:tc>
          <w:tcPr>
            <w:tcW w:w="127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实验学时：</w:t>
            </w:r>
          </w:p>
        </w:tc>
        <w:sdt>
          <w:sdtPr>
            <w:rPr>
              <w:rStyle w:val="6"/>
            </w:rPr>
            <w:id w:val="55895816"/>
            <w:placeholder>
              <w:docPart w:val="F650B02CF1C244FEA19612E5ABA07A5B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2" w:value="22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  <w:listItem w:displayText="34" w:value="34"/>
              <w:listItem w:displayText="36" w:value="36"/>
              <w:listItem w:displayText="38" w:value="38"/>
              <w:listItem w:displayText="40" w:value="40"/>
              <w:listItem w:displayText="42" w:value="42"/>
              <w:listItem w:displayText="44" w:value="44"/>
              <w:listItem w:displayText="46" w:value="46"/>
              <w:listItem w:displayText="48" w:value="48"/>
              <w:listItem w:displayText="50" w:value="50"/>
              <w:listItem w:displayText="52" w:value="52"/>
              <w:listItem w:displayText="54" w:value="54"/>
              <w:listItem w:displayText="56" w:value="56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85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6"/>
                  </w:rPr>
                  <w:t>26</w:t>
                </w:r>
              </w:p>
            </w:tc>
          </w:sdtContent>
        </w:sdt>
        <w:tc>
          <w:tcPr>
            <w:tcW w:w="1275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上机学时：</w:t>
            </w:r>
          </w:p>
        </w:tc>
        <w:sdt>
          <w:sdtPr>
            <w:rPr>
              <w:rStyle w:val="7"/>
            </w:rPr>
            <w:id w:val="1525442360"/>
            <w:placeholder>
              <w:docPart w:val="A1E6B2AFA4E14FC8A25243172A938B97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7"/>
                  </w:rPr>
                  <w:t>0</w:t>
                </w:r>
              </w:p>
            </w:tc>
          </w:sdtContent>
        </w:sdt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适用专业：</w:t>
            </w:r>
          </w:p>
        </w:tc>
        <w:sdt>
          <w:sdtPr>
            <w:rPr>
              <w:rStyle w:val="9"/>
              <w:rFonts w:hint="eastAsia"/>
            </w:rPr>
            <w:alias w:val="课程适用专业，可选择或输入。"/>
            <w:tag w:val="课程适用专业，可选择或输入。"/>
            <w:id w:val="1768120304"/>
            <w:lock w:val="sdtLocked"/>
            <w:placeholder>
              <w:docPart w:val="C0DDA19C67C740E08950084CC28AFA5F"/>
            </w:placeholder>
            <w:comboBox>
              <w:listItem w:displayText="选择或输入" w:value="选择或输入"/>
              <w:listItem w:displayText="全校所有专业" w:value="全校所有专业"/>
              <w:listItem w:displayText="理工类专业" w:value="理工类专业"/>
              <w:listItem w:displayText="经管法类专业" w:value="经管法类专业"/>
              <w:listItem w:displayText="文教艺类专业" w:value="文教艺类专业"/>
              <w:listItem w:displayText="石油工程" w:value="石油工程"/>
              <w:listItem w:displayText="油气储运工程" w:value="油气储运工程"/>
              <w:listItem w:displayText="海洋油气工程" w:value="海洋油气工程"/>
              <w:listItem w:displayText="资源勘查工程" w:value="资源勘查工程"/>
              <w:listItem w:displayText="勘查技术与工程" w:value="勘查技术与工程"/>
              <w:listItem w:displayText="地理信息科学" w:value="地理信息科学"/>
              <w:listItem w:displayText="地质学" w:value="地质学"/>
              <w:listItem w:displayText="机械工程" w:value="机械工程"/>
              <w:listItem w:displayText="机械设计制造及其自动化" w:value="机械设计制造及其自动化"/>
              <w:listItem w:displayText="工业设计" w:value="工业设计"/>
              <w:listItem w:displayText="过程装备与控制工程" w:value="过程装备与控制工程"/>
              <w:listItem w:displayText="机械电子工程" w:value="机械电子工程"/>
              <w:listItem w:displayText="化学工程与工艺" w:value="化学工程与工艺"/>
              <w:listItem w:displayText="应用化学" w:value="应用化学"/>
              <w:listItem w:displayText="环境工程" w:value="环境工程"/>
              <w:listItem w:displayText="生物工程" w:value="生物工程"/>
              <w:listItem w:displayText="化学" w:value="化学"/>
              <w:listItem w:displayText="安全工程" w:value="安全工程"/>
              <w:listItem w:displayText="计算机科学与技术" w:value="计算机科学与技术"/>
              <w:listItem w:displayText="软件工程" w:value="软件工程"/>
              <w:listItem w:displayText="网络工程" w:value="网络工程"/>
              <w:listItem w:displayText="物联网工程" w:value="物联网工程"/>
              <w:listItem w:displayText="测控技术与仪器" w:value="测控技术与仪器"/>
              <w:listItem w:displayText="电气工程及其自动化" w:value="电气工程及其自动化"/>
              <w:listItem w:displayText="自动化" w:value="自动化"/>
              <w:listItem w:displayText="电子信息工程" w:value="电子信息工程"/>
              <w:listItem w:displayText="通信工程" w:value="通信工程"/>
              <w:listItem w:displayText="人文地理与城乡规划" w:value="人文地理与城乡规划"/>
              <w:listItem w:displayText="土木工程" w:value="土木工程"/>
              <w:listItem w:displayText="建筑环境与能源应用工程" w:value="建筑环境与能源应用工程"/>
              <w:listItem w:displayText="城市地下空间工程" w:value="城市地下空间工程"/>
              <w:listItem w:displayText="测绘工程" w:value="测绘工程"/>
              <w:listItem w:displayText="工程管理" w:value="工程管理"/>
              <w:listItem w:displayText="城乡规划" w:value="城乡规划"/>
              <w:listItem w:displayText="高分子材料与工程" w:value="高分子材料与工程"/>
              <w:listItem w:displayText="材料科学与工程" w:value="材料科学与工程"/>
              <w:listItem w:displayText="材料成型及控制工程" w:value="材料成型及控制工程"/>
              <w:listItem w:displayText="新能源材料与器件" w:value="新能源材料与器件"/>
              <w:listItem w:displayText="数学与应用数学" w:value="数学与应用数学"/>
              <w:listItem w:displayText="信息与计算科学" w:value="信息与计算科学"/>
              <w:listItem w:displayText="应用物理学" w:value="应用物理学"/>
              <w:listItem w:displayText="电子信息科学与技术" w:value="电子信息科学与技术"/>
              <w:listItem w:displayText="经济学" w:value="经济学"/>
              <w:listItem w:displayText="国际经济与贸易" w:value="国际经济与贸易"/>
              <w:listItem w:displayText="信息管理与信息系统" w:value="信息管理与信息系统"/>
              <w:listItem w:displayText="工商管理" w:value="工商管理"/>
              <w:listItem w:displayText="市场营销" w:value="市场营销"/>
              <w:listItem w:displayText="会计学" w:value="会计学"/>
              <w:listItem w:displayText="电子商务" w:value="电子商务"/>
              <w:listItem w:displayText="法学" w:value="法学"/>
              <w:listItem w:displayText="社会工作" w:value="社会工作"/>
              <w:listItem w:displayText="公共事业管理" w:value="公共事业管理"/>
              <w:listItem w:displayText="英语" w:value="英语"/>
              <w:listItem w:displayText="俄语" w:value="俄语"/>
              <w:listItem w:displayText="汉语国际教育" w:value="汉语国际教育"/>
              <w:listItem w:displayText="体育教育" w:value="体育教育"/>
              <w:listItem w:displayText="表演" w:value="表演"/>
              <w:listItem w:displayText="播音与主持艺术" w:value="播音与主持艺术"/>
              <w:listItem w:displayText="广播电视编导" w:value="广播电视编导"/>
            </w:comboBox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9"/>
                    <w:rFonts w:hint="eastAsia"/>
                  </w:rPr>
                  <w:t>电子与计算机工程</w:t>
                </w:r>
              </w:p>
            </w:tc>
          </w:sdtContent>
        </w:sdt>
      </w:tr>
      <w:tr w:rsidR="00D9512A">
        <w:trPr>
          <w:trHeight w:val="287"/>
        </w:trPr>
        <w:tc>
          <w:tcPr>
            <w:tcW w:w="1701" w:type="dxa"/>
            <w:vMerge w:val="restart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先修课程：</w:t>
            </w:r>
          </w:p>
        </w:tc>
        <w:tc>
          <w:tcPr>
            <w:tcW w:w="1410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1C19010030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嵌入式网络技术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1C19009030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嵌入式软件技术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1C19011030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嵌入式体系结构</w:t>
            </w:r>
          </w:p>
        </w:tc>
      </w:tr>
      <w:tr w:rsidR="00D9512A">
        <w:trPr>
          <w:trHeight w:val="462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</w:t>
            </w:r>
            <w:r>
              <w:rPr>
                <w:rStyle w:val="dash6b63-6587--char"/>
                <w:sz w:val="21"/>
                <w:szCs w:val="21"/>
              </w:rPr>
              <w:t>执笔人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电子与计算机工程专业教研室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大纲审批：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专业</w:t>
            </w:r>
            <w:r>
              <w:rPr>
                <w:rStyle w:val="dash6b63-6587--char"/>
                <w:sz w:val="21"/>
                <w:szCs w:val="21"/>
              </w:rPr>
              <w:t>负责人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/教研室</w:t>
            </w:r>
            <w:r>
              <w:rPr>
                <w:rStyle w:val="dash6b63-6587--char"/>
                <w:sz w:val="21"/>
                <w:szCs w:val="21"/>
              </w:rPr>
              <w:t>主任：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教授会主任</w:t>
            </w:r>
            <w:r>
              <w:rPr>
                <w:rStyle w:val="dash6b63-6587--char"/>
                <w:sz w:val="21"/>
                <w:szCs w:val="21"/>
              </w:rPr>
              <w:t>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教学院长/单位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</w:p>
        </w:tc>
      </w:tr>
      <w:tr w:rsidR="00D9512A">
        <w:tc>
          <w:tcPr>
            <w:tcW w:w="8933" w:type="dxa"/>
            <w:gridSpan w:val="11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               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时间：  </w:t>
            </w:r>
            <w:r>
              <w:rPr>
                <w:rStyle w:val="dash6b63-6587--char"/>
                <w:sz w:val="21"/>
                <w:szCs w:val="21"/>
              </w:rPr>
              <w:t xml:space="preserve">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年   月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二、课程</w:t>
      </w:r>
      <w:r>
        <w:rPr>
          <w:rStyle w:val="dash6b63-6587--char"/>
          <w:rFonts w:ascii="黑体" w:eastAsia="黑体"/>
        </w:rPr>
        <w:t>简介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本课程为电子与计算机工程专业的专业模块课程。本课程作为嵌入式方向的一门专业知识提升必修课程，采用理论教学与实践相结合的方式。主要讲解嵌入式Qt环境搭建，Qt的信号和槽，Qt基础控件，Qt网络通信。通过本课程的学习使学生能够循序渐进的掌握嵌入式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t软件的开发技术，提高学生分析问题、解决问题能力；培养学生的创新意识及加强基本技能训练，为学生进一步学习后续课程如《嵌入式综合实践》打下坚实的基础。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三</w:t>
      </w:r>
      <w:r>
        <w:rPr>
          <w:rStyle w:val="dash6b63-6587--char"/>
          <w:rFonts w:ascii="黑体" w:eastAsia="黑体"/>
        </w:rPr>
        <w:t>、</w:t>
      </w:r>
      <w:r>
        <w:rPr>
          <w:rStyle w:val="dash6b63-6587--char"/>
          <w:rFonts w:ascii="黑体" w:eastAsia="黑体" w:hint="eastAsia"/>
        </w:rPr>
        <w:t>课程目标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通过课程的教学，使学生能够达到以下基本要求：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掌握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t环境搭建，qmake基本语法，Q</w:t>
      </w:r>
      <w:r>
        <w:rPr>
          <w:rStyle w:val="dash6b63-6587--char"/>
          <w:sz w:val="21"/>
          <w:szCs w:val="21"/>
        </w:rPr>
        <w:t>W</w:t>
      </w:r>
      <w:r>
        <w:rPr>
          <w:rStyle w:val="dash6b63-6587--char"/>
          <w:rFonts w:hint="eastAsia"/>
          <w:sz w:val="21"/>
          <w:szCs w:val="21"/>
        </w:rPr>
        <w:t>indow，Q</w:t>
      </w:r>
      <w:r>
        <w:rPr>
          <w:rStyle w:val="dash6b63-6587--char"/>
          <w:sz w:val="21"/>
          <w:szCs w:val="21"/>
        </w:rPr>
        <w:t>W</w:t>
      </w:r>
      <w:r>
        <w:rPr>
          <w:rStyle w:val="dash6b63-6587--char"/>
          <w:rFonts w:hint="eastAsia"/>
          <w:sz w:val="21"/>
          <w:szCs w:val="21"/>
        </w:rPr>
        <w:t>idget组件；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掌握Qt的信号和槽的机制，熟悉Q</w:t>
      </w:r>
      <w:r w:rsidRPr="004A4ADF">
        <w:rPr>
          <w:rStyle w:val="dash6b63-6587--char"/>
          <w:b/>
          <w:color w:val="FF0000"/>
          <w:sz w:val="21"/>
          <w:szCs w:val="21"/>
        </w:rPr>
        <w:t>t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基础控件，布局管理</w:t>
      </w:r>
      <w:r>
        <w:rPr>
          <w:rStyle w:val="dash6b63-6587--char"/>
          <w:rFonts w:hint="eastAsia"/>
          <w:sz w:val="21"/>
          <w:szCs w:val="21"/>
        </w:rPr>
        <w:t>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3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熟悉Qt网络编程，了解Qt图形渲染原理；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4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了解Q</w:t>
      </w:r>
      <w:r>
        <w:rPr>
          <w:rStyle w:val="dash6b63-6587--char"/>
          <w:sz w:val="21"/>
          <w:szCs w:val="21"/>
        </w:rPr>
        <w:t>ML</w:t>
      </w:r>
      <w:r>
        <w:rPr>
          <w:rStyle w:val="dash6b63-6587--char"/>
          <w:rFonts w:hint="eastAsia"/>
          <w:sz w:val="21"/>
          <w:szCs w:val="21"/>
        </w:rPr>
        <w:t>语法，了解Q</w:t>
      </w:r>
      <w:r>
        <w:rPr>
          <w:rStyle w:val="dash6b63-6587--char"/>
          <w:sz w:val="21"/>
          <w:szCs w:val="21"/>
        </w:rPr>
        <w:t>ML</w:t>
      </w:r>
      <w:r>
        <w:rPr>
          <w:rStyle w:val="dash6b63-6587--char"/>
          <w:rFonts w:hint="eastAsia"/>
          <w:sz w:val="21"/>
          <w:szCs w:val="21"/>
        </w:rPr>
        <w:t>下的Qt开发方法；</w:t>
      </w:r>
    </w:p>
    <w:tbl>
      <w:tblPr>
        <w:tblStyle w:val="a9"/>
        <w:tblW w:w="9060" w:type="dxa"/>
        <w:tblLayout w:type="fixed"/>
        <w:tblLook w:val="04A0" w:firstRow="1" w:lastRow="0" w:firstColumn="1" w:lastColumn="0" w:noHBand="0" w:noVBand="1"/>
      </w:tblPr>
      <w:tblGrid>
        <w:gridCol w:w="1236"/>
        <w:gridCol w:w="5628"/>
        <w:gridCol w:w="2196"/>
      </w:tblGrid>
      <w:tr w:rsidR="00D9512A">
        <w:trPr>
          <w:trHeight w:val="397"/>
        </w:trPr>
        <w:tc>
          <w:tcPr>
            <w:tcW w:w="123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课程目标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支撑的毕业要求指标点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采用的教学环节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具有主动学习，终身学习的意识与能力；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四、课程的主要学习内容和学时分配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（一）理论教学(</w:t>
      </w:r>
      <w:r>
        <w:rPr>
          <w:rStyle w:val="dash6b63-6587--char"/>
          <w:rFonts w:ascii="仿宋_GB2312" w:eastAsia="仿宋_GB2312"/>
          <w:b/>
        </w:rPr>
        <w:t>22</w:t>
      </w:r>
      <w:r>
        <w:rPr>
          <w:rStyle w:val="dash6b63-6587--char"/>
          <w:rFonts w:ascii="仿宋_GB2312" w:eastAsia="仿宋_GB2312" w:hint="eastAsia"/>
          <w:b/>
        </w:rPr>
        <w:t>学时)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2"/>
        <w:rPr>
          <w:rStyle w:val="dash6b63-6587--char"/>
          <w:b/>
          <w:sz w:val="21"/>
          <w:szCs w:val="21"/>
        </w:rPr>
      </w:pPr>
      <w:r>
        <w:rPr>
          <w:rStyle w:val="dash6b63-6587--char"/>
          <w:rFonts w:hint="eastAsia"/>
          <w:b/>
          <w:sz w:val="21"/>
          <w:szCs w:val="21"/>
        </w:rPr>
        <w:t xml:space="preserve">第一章  </w:t>
      </w:r>
      <w:r>
        <w:rPr>
          <w:rStyle w:val="dash6b63-6587--char"/>
          <w:b/>
          <w:sz w:val="21"/>
          <w:szCs w:val="21"/>
        </w:rPr>
        <w:t>Q</w:t>
      </w:r>
      <w:r>
        <w:rPr>
          <w:rStyle w:val="dash6b63-6587--char"/>
          <w:rFonts w:hint="eastAsia"/>
          <w:b/>
          <w:sz w:val="21"/>
          <w:szCs w:val="21"/>
        </w:rPr>
        <w:t>t简介和环境搭建（</w:t>
      </w:r>
      <w:r>
        <w:rPr>
          <w:rStyle w:val="dash6b63-6587--char"/>
          <w:b/>
          <w:sz w:val="21"/>
          <w:szCs w:val="21"/>
        </w:rPr>
        <w:t>4</w:t>
      </w:r>
      <w:r>
        <w:rPr>
          <w:rStyle w:val="dash6b63-6587--char"/>
          <w:rFonts w:hint="eastAsia"/>
          <w:b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 Q</w:t>
      </w:r>
      <w:r>
        <w:rPr>
          <w:rStyle w:val="dash6b63-6587--char"/>
          <w:rFonts w:hint="eastAsia"/>
          <w:sz w:val="21"/>
          <w:szCs w:val="21"/>
        </w:rPr>
        <w:t>t概述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>. Qt Assistant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、</w:t>
      </w:r>
      <w:r w:rsidRPr="004A4ADF">
        <w:rPr>
          <w:rStyle w:val="dash6b63-6587--char"/>
          <w:b/>
          <w:color w:val="FF0000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、qmake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t概述（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t的历史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、qmake（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的使用方法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2"/>
        <w:rPr>
          <w:rStyle w:val="dash6b63-6587--char"/>
          <w:b/>
          <w:sz w:val="21"/>
          <w:szCs w:val="21"/>
        </w:rPr>
      </w:pPr>
      <w:r>
        <w:rPr>
          <w:rStyle w:val="dash6b63-6587--char"/>
          <w:rFonts w:hint="eastAsia"/>
          <w:b/>
          <w:sz w:val="21"/>
          <w:szCs w:val="21"/>
        </w:rPr>
        <w:t xml:space="preserve">第二章  </w:t>
      </w:r>
      <w:r>
        <w:rPr>
          <w:rStyle w:val="dash6b63-6587--char"/>
          <w:b/>
          <w:sz w:val="21"/>
          <w:szCs w:val="21"/>
        </w:rPr>
        <w:t>Q</w:t>
      </w:r>
      <w:r>
        <w:rPr>
          <w:rStyle w:val="dash6b63-6587--char"/>
          <w:rFonts w:hint="eastAsia"/>
          <w:b/>
          <w:sz w:val="21"/>
          <w:szCs w:val="21"/>
        </w:rPr>
        <w:t>t图形界面编程基础（</w:t>
      </w:r>
      <w:r>
        <w:rPr>
          <w:rStyle w:val="dash6b63-6587--char"/>
          <w:b/>
          <w:sz w:val="21"/>
          <w:szCs w:val="21"/>
        </w:rPr>
        <w:t>10</w:t>
      </w:r>
      <w:r>
        <w:rPr>
          <w:rStyle w:val="dash6b63-6587--char"/>
          <w:rFonts w:hint="eastAsia"/>
          <w:b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Pr="004A4ADF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b/>
          <w:color w:val="FF0000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</w:t>
      </w:r>
      <w:r w:rsidRPr="004A4ADF">
        <w:rPr>
          <w:rStyle w:val="dash6b63-6587--char"/>
          <w:b/>
          <w:color w:val="FF0000"/>
          <w:sz w:val="21"/>
          <w:szCs w:val="21"/>
        </w:rPr>
        <w:t xml:space="preserve"> Q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t信号与槽机制、ui文件的配置</w:t>
      </w:r>
      <w:r>
        <w:rPr>
          <w:rStyle w:val="dash6b63-6587--char"/>
          <w:rFonts w:hint="eastAsia"/>
          <w:sz w:val="21"/>
          <w:szCs w:val="21"/>
        </w:rPr>
        <w:t>、</w:t>
      </w:r>
      <w:r w:rsidRPr="004A4ADF">
        <w:rPr>
          <w:rStyle w:val="dash6b63-6587--char"/>
          <w:b/>
          <w:color w:val="FF0000"/>
          <w:sz w:val="21"/>
          <w:szCs w:val="21"/>
        </w:rPr>
        <w:t>Q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widget的使用及基础控件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QCheckBox和QButtonGroup、QTime类和QTimeEdit控件、QToolBar和QAction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t信号与槽机制、ui文件的配置、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widget的使用及基础控件（</w:t>
      </w:r>
      <w:r>
        <w:rPr>
          <w:rStyle w:val="dash6b63-6587--char"/>
          <w:sz w:val="21"/>
          <w:szCs w:val="21"/>
        </w:rPr>
        <w:t>6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t信号和槽机制原理分析</w:t>
      </w:r>
      <w:bookmarkStart w:id="0" w:name="_GoBack"/>
      <w:bookmarkEnd w:id="0"/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2）、ui文件配置、uic文件分析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）、Qwidget常用属性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5</w:t>
      </w:r>
      <w:r>
        <w:rPr>
          <w:rStyle w:val="dash6b63-6587--char"/>
          <w:rFonts w:hint="eastAsia"/>
          <w:sz w:val="21"/>
          <w:szCs w:val="21"/>
        </w:rPr>
        <w:t>）、Qt基础控件案例讲解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）、Qt基础控件案例讲解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ui文件配置、uic文件分析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、QCheckBox和QButtonGroup、QTime类和QTimeEdit、QToolBar和QAction（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）、QCheckBox和QButtonGroup控件使用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3）、QToolBar和QAction控件使用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1）、QCheckBox和QButtonGroup控件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2"/>
        <w:rPr>
          <w:rStyle w:val="dash6b63-6587--char"/>
          <w:b/>
          <w:sz w:val="21"/>
          <w:szCs w:val="21"/>
        </w:rPr>
      </w:pPr>
      <w:r>
        <w:rPr>
          <w:rStyle w:val="dash6b63-6587--char"/>
          <w:rFonts w:hint="eastAsia"/>
          <w:b/>
          <w:sz w:val="21"/>
          <w:szCs w:val="21"/>
        </w:rPr>
        <w:t xml:space="preserve">第三章  </w:t>
      </w:r>
      <w:r>
        <w:rPr>
          <w:rStyle w:val="dash6b63-6587--char"/>
          <w:b/>
          <w:sz w:val="21"/>
          <w:szCs w:val="21"/>
        </w:rPr>
        <w:t>Q</w:t>
      </w:r>
      <w:r>
        <w:rPr>
          <w:rStyle w:val="dash6b63-6587--char"/>
          <w:rFonts w:hint="eastAsia"/>
          <w:b/>
          <w:sz w:val="21"/>
          <w:szCs w:val="21"/>
        </w:rPr>
        <w:t>t网络编程（</w:t>
      </w:r>
      <w:r>
        <w:rPr>
          <w:rStyle w:val="dash6b63-6587--char"/>
          <w:b/>
          <w:sz w:val="21"/>
          <w:szCs w:val="21"/>
        </w:rPr>
        <w:t>8</w:t>
      </w:r>
      <w:r>
        <w:rPr>
          <w:rStyle w:val="dash6b63-6587--char"/>
          <w:rFonts w:hint="eastAsia"/>
          <w:b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使用QTcpSocket和QTcpServer进行TCP编程、使用QUdpSocket的UDP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HTTP协议、基于服务器端/客户端的聊天示例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  <w:r>
        <w:rPr>
          <w:rStyle w:val="dash6b63-6587--char"/>
          <w:rFonts w:ascii="Times New Roman" w:hAnsi="Times New Roman" w:hint="eastAsia"/>
          <w:sz w:val="21"/>
          <w:szCs w:val="21"/>
        </w:rPr>
        <w:t>具有主动学习，终身学习的意识与能力；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1、使用QTcpSocket和QTcpServer进行TCP编程、使用QUdpSocket的UDP（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）、QTcpSocket原理及代码结构分析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2）、QTcpServer进行T</w:t>
      </w:r>
      <w:r>
        <w:rPr>
          <w:rStyle w:val="dash6b63-6587--char"/>
          <w:sz w:val="21"/>
          <w:szCs w:val="21"/>
        </w:rPr>
        <w:t>CP</w:t>
      </w:r>
      <w:r>
        <w:rPr>
          <w:rStyle w:val="dash6b63-6587--char"/>
          <w:rFonts w:hint="eastAsia"/>
          <w:sz w:val="21"/>
          <w:szCs w:val="21"/>
        </w:rPr>
        <w:t>编程案例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1）、QTcpSocket原理及代码结构分析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、HTTP协议、基于服务器端/客户端的聊天示例（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请求字段和响应字段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3）、基于服务器端/客户端的聊天示例分析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（二）实验教学（</w:t>
      </w:r>
      <w:r>
        <w:rPr>
          <w:rStyle w:val="dash6b63-6587--char"/>
          <w:rFonts w:ascii="仿宋_GB2312" w:eastAsia="仿宋_GB2312"/>
          <w:b/>
        </w:rPr>
        <w:t>26</w:t>
      </w:r>
      <w:r>
        <w:rPr>
          <w:rStyle w:val="dash6b63-6587--char"/>
          <w:rFonts w:ascii="仿宋_GB2312" w:eastAsia="仿宋_GB2312" w:hint="eastAsia"/>
          <w:b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目的和要求：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使学生掌握《嵌入式应用程序设计》课程的基础知识，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t图形界面编程方法，完成Qt常见控件的设计和使用、设计简单的基于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t技术的图形界面、熟悉一种基于Qt的网络编程的设计方法；加强实际操作能力，提高对实际应用系统的理解，培养工程实践能力；同时具备进一步学习嵌入式Linux后续课程和理论的基本能力。</w:t>
      </w:r>
    </w:p>
    <w:p w:rsidR="00D9512A" w:rsidRDefault="00C35380">
      <w:pPr>
        <w:pStyle w:val="dash6b63-6587"/>
        <w:numPr>
          <w:ilvl w:val="0"/>
          <w:numId w:val="1"/>
        </w:numPr>
        <w:adjustRightInd w:val="0"/>
        <w:snapToGrid w:val="0"/>
        <w:spacing w:beforeLines="50" w:before="156" w:beforeAutospacing="0" w:after="0" w:afterAutospacing="0" w:line="360" w:lineRule="auto"/>
        <w:ind w:left="567" w:firstLine="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必修实验项目</w:t>
      </w:r>
    </w:p>
    <w:tbl>
      <w:tblPr>
        <w:tblStyle w:val="a9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060"/>
        <w:gridCol w:w="4962"/>
        <w:gridCol w:w="2402"/>
      </w:tblGrid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项目编码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支撑</w:t>
            </w:r>
            <w:r>
              <w:rPr>
                <w:rStyle w:val="dash6b63-6587--char"/>
                <w:sz w:val="21"/>
                <w:szCs w:val="21"/>
              </w:rPr>
              <w:t>课程目标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0001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嵌入式应用开发环境搭建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1，4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0002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嵌入式用户交互设计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0003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应用接口设计实验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tabs>
                <w:tab w:val="left" w:pos="306"/>
              </w:tabs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0004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嵌入式串口通信设计与实现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3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五、课程考核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</w:t>
      </w:r>
      <w:r>
        <w:rPr>
          <w:rStyle w:val="dash6b63-6587--char"/>
          <w:rFonts w:ascii="仿宋_GB2312" w:eastAsia="仿宋_GB2312"/>
          <w:b/>
        </w:rPr>
        <w:t>考核方式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1、平时</w:t>
      </w:r>
      <w:r>
        <w:rPr>
          <w:rStyle w:val="dash6b63-6587--char"/>
          <w:sz w:val="21"/>
          <w:szCs w:val="21"/>
        </w:rPr>
        <w:t>：考勤、作业、</w:t>
      </w:r>
      <w:r>
        <w:rPr>
          <w:rStyle w:val="dash6b63-6587--char"/>
          <w:rFonts w:hint="eastAsia"/>
          <w:sz w:val="21"/>
          <w:szCs w:val="21"/>
        </w:rPr>
        <w:t>实验</w:t>
      </w:r>
      <w:r>
        <w:rPr>
          <w:rStyle w:val="dash6b63-6587--char"/>
          <w:sz w:val="21"/>
          <w:szCs w:val="21"/>
        </w:rPr>
        <w:t>报告</w:t>
      </w:r>
      <w:r>
        <w:rPr>
          <w:rStyle w:val="dash6b63-6587--char"/>
          <w:rFonts w:hint="eastAsia"/>
          <w:sz w:val="21"/>
          <w:szCs w:val="21"/>
        </w:rPr>
        <w:t>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、期中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无；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3</w:t>
      </w:r>
      <w:r>
        <w:rPr>
          <w:rStyle w:val="dash6b63-6587--char"/>
          <w:rFonts w:hint="eastAsia"/>
          <w:sz w:val="21"/>
          <w:szCs w:val="21"/>
        </w:rPr>
        <w:t>、期末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闭卷考试或上机考试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（二）课程成绩</w:t>
      </w:r>
      <w:r>
        <w:rPr>
          <w:rStyle w:val="dash6b63-6587--char"/>
          <w:rFonts w:ascii="仿宋_GB2312" w:eastAsia="仿宋_GB2312"/>
          <w:b/>
        </w:rPr>
        <w:t>核算方法和</w:t>
      </w:r>
      <w:r>
        <w:rPr>
          <w:rStyle w:val="dash6b63-6587--char"/>
          <w:rFonts w:ascii="仿宋_GB2312" w:eastAsia="仿宋_GB2312" w:hint="eastAsia"/>
          <w:b/>
        </w:rPr>
        <w:t>目标达成</w:t>
      </w:r>
      <w:r>
        <w:rPr>
          <w:rStyle w:val="dash6b63-6587--char"/>
          <w:rFonts w:ascii="仿宋_GB2312" w:eastAsia="仿宋_GB2312"/>
          <w:b/>
        </w:rPr>
        <w:t>考核</w:t>
      </w: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086"/>
        <w:gridCol w:w="1742"/>
        <w:gridCol w:w="1985"/>
        <w:gridCol w:w="1276"/>
        <w:gridCol w:w="1275"/>
        <w:gridCol w:w="1418"/>
        <w:gridCol w:w="1561"/>
      </w:tblGrid>
      <w:tr w:rsidR="00D9512A">
        <w:trPr>
          <w:trHeight w:val="397"/>
          <w:jc w:val="center"/>
        </w:trPr>
        <w:tc>
          <w:tcPr>
            <w:tcW w:w="4813" w:type="dxa"/>
            <w:gridSpan w:val="3"/>
            <w:shd w:val="clear" w:color="auto" w:fill="auto"/>
            <w:vAlign w:val="center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/>
                <w:szCs w:val="21"/>
              </w:rPr>
              <w:t>核算方法</w:t>
            </w:r>
          </w:p>
        </w:tc>
        <w:tc>
          <w:tcPr>
            <w:tcW w:w="5530" w:type="dxa"/>
            <w:gridSpan w:val="4"/>
            <w:shd w:val="clear" w:color="auto" w:fill="auto"/>
            <w:vAlign w:val="center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课程目标</w:t>
            </w:r>
            <w:r>
              <w:rPr>
                <w:rFonts w:asciiTheme="minorEastAsia" w:eastAsiaTheme="minorEastAsia" w:hAnsiTheme="minorEastAsia"/>
                <w:szCs w:val="21"/>
              </w:rPr>
              <w:t>达成考核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%）</w:t>
            </w:r>
          </w:p>
        </w:tc>
      </w:tr>
      <w:tr w:rsidR="00D9512A">
        <w:trPr>
          <w:trHeight w:val="397"/>
          <w:jc w:val="center"/>
        </w:trPr>
        <w:tc>
          <w:tcPr>
            <w:tcW w:w="1086" w:type="dxa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Fonts w:asciiTheme="minorEastAsia" w:eastAsiaTheme="minorEastAsia" w:hAnsiTheme="minorEastAsia"/>
                <w:szCs w:val="21"/>
              </w:rPr>
              <w:t>构成</w:t>
            </w:r>
          </w:p>
        </w:tc>
        <w:tc>
          <w:tcPr>
            <w:tcW w:w="1742" w:type="dxa"/>
            <w:shd w:val="clear" w:color="auto" w:fill="auto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分项成绩</w:t>
            </w:r>
          </w:p>
        </w:tc>
        <w:tc>
          <w:tcPr>
            <w:tcW w:w="198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考核方式</w:t>
            </w:r>
          </w:p>
        </w:tc>
        <w:tc>
          <w:tcPr>
            <w:tcW w:w="1276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目标1</w:t>
            </w:r>
          </w:p>
        </w:tc>
        <w:tc>
          <w:tcPr>
            <w:tcW w:w="127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目标2</w:t>
            </w:r>
          </w:p>
        </w:tc>
        <w:tc>
          <w:tcPr>
            <w:tcW w:w="1418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目标3</w:t>
            </w:r>
          </w:p>
        </w:tc>
        <w:tc>
          <w:tcPr>
            <w:tcW w:w="1561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课堂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80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期末成绩（80%）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闭卷考试或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上机考试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平时成绩（20%）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作业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（40%）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考勤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60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实验报告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35%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实践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注</w:t>
      </w:r>
      <w:r>
        <w:rPr>
          <w:rStyle w:val="dash6b63-6587--char"/>
          <w:rFonts w:hint="eastAsia"/>
          <w:sz w:val="21"/>
          <w:szCs w:val="21"/>
        </w:rPr>
        <w:t>：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y+z=100, x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+x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y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+y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z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z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+z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</w:t>
      </w:r>
      <w:r>
        <w:rPr>
          <w:rStyle w:val="dash6b63-6587--char"/>
          <w:rFonts w:hint="eastAsia"/>
          <w:sz w:val="21"/>
          <w:szCs w:val="21"/>
        </w:rPr>
        <w:t>，a</w:t>
      </w:r>
      <w:r>
        <w:rPr>
          <w:rStyle w:val="dash6b63-6587--char"/>
          <w:rFonts w:hint="eastAsia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…+</w:t>
      </w:r>
      <w:r>
        <w:rPr>
          <w:rStyle w:val="dash6b63-6587--char"/>
          <w:rFonts w:hint="eastAsia"/>
          <w:sz w:val="21"/>
          <w:szCs w:val="21"/>
        </w:rPr>
        <w:t>a</w:t>
      </w:r>
      <w:r>
        <w:rPr>
          <w:rStyle w:val="dash6b63-6587--char"/>
          <w:sz w:val="21"/>
          <w:szCs w:val="21"/>
          <w:vertAlign w:val="subscript"/>
        </w:rPr>
        <w:t>n</w:t>
      </w:r>
      <w:r>
        <w:rPr>
          <w:rStyle w:val="dash6b63-6587--char"/>
          <w:sz w:val="21"/>
          <w:szCs w:val="21"/>
        </w:rPr>
        <w:t>=100;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课程</w:t>
      </w:r>
      <w:r>
        <w:rPr>
          <w:rStyle w:val="dash6b63-6587--char"/>
          <w:sz w:val="21"/>
          <w:szCs w:val="21"/>
        </w:rPr>
        <w:t>目标达成考核是各项考核</w:t>
      </w:r>
      <w:r>
        <w:rPr>
          <w:rStyle w:val="dash6b63-6587--char"/>
          <w:rFonts w:hint="eastAsia"/>
          <w:sz w:val="21"/>
          <w:szCs w:val="21"/>
        </w:rPr>
        <w:t>方式</w:t>
      </w:r>
      <w:r>
        <w:rPr>
          <w:rStyle w:val="dash6b63-6587--char"/>
          <w:sz w:val="21"/>
          <w:szCs w:val="21"/>
        </w:rPr>
        <w:t>对</w:t>
      </w:r>
      <w:r>
        <w:rPr>
          <w:rStyle w:val="dash6b63-6587--char"/>
          <w:rFonts w:hint="eastAsia"/>
          <w:sz w:val="21"/>
          <w:szCs w:val="21"/>
        </w:rPr>
        <w:t>目标达成</w:t>
      </w:r>
      <w:r>
        <w:rPr>
          <w:rStyle w:val="dash6b63-6587--char"/>
          <w:sz w:val="21"/>
          <w:szCs w:val="21"/>
        </w:rPr>
        <w:t>的支撑比例</w:t>
      </w:r>
      <w:r>
        <w:rPr>
          <w:rStyle w:val="dash6b63-6587--char"/>
          <w:rFonts w:hint="eastAsia"/>
          <w:sz w:val="21"/>
          <w:szCs w:val="21"/>
        </w:rPr>
        <w:t>，可填写</w:t>
      </w:r>
      <w:r>
        <w:rPr>
          <w:rStyle w:val="dash6b63-6587--char"/>
          <w:sz w:val="21"/>
          <w:szCs w:val="21"/>
        </w:rPr>
        <w:t>范围值</w:t>
      </w:r>
      <w:r>
        <w:rPr>
          <w:rStyle w:val="dash6b63-6587--char"/>
          <w:rFonts w:hint="eastAsia"/>
          <w:sz w:val="21"/>
          <w:szCs w:val="21"/>
        </w:rPr>
        <w:t>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六、主要教材及参考书：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sz w:val="21"/>
          <w:szCs w:val="21"/>
        </w:rPr>
      </w:pPr>
      <w:r>
        <w:rPr>
          <w:rStyle w:val="dash6b63-6587--char"/>
          <w:rFonts w:ascii="仿宋_GB2312" w:eastAsia="仿宋_GB2312" w:hint="eastAsia"/>
          <w:b/>
        </w:rPr>
        <w:t>（一）教材：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1、《Qt C++跨平台图形界面程序设计基础》 殷立峰 著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 xml:space="preserve">清华大学出版社 </w:t>
      </w:r>
      <w:r>
        <w:rPr>
          <w:rStyle w:val="dash6b63-6587--char"/>
          <w:sz w:val="21"/>
          <w:szCs w:val="21"/>
        </w:rPr>
        <w:t xml:space="preserve">  </w:t>
      </w:r>
      <w:r>
        <w:rPr>
          <w:rStyle w:val="dash6b63-6587--char"/>
          <w:rFonts w:hint="eastAsia"/>
          <w:sz w:val="21"/>
          <w:szCs w:val="21"/>
        </w:rPr>
        <w:t>第二版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 xml:space="preserve">、《Qt 5开发实战》 [韩]金大 著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 xml:space="preserve">人民邮电出版社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第一版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七、课程</w:t>
      </w:r>
      <w:r>
        <w:rPr>
          <w:rStyle w:val="dash6b63-6587--char"/>
          <w:rFonts w:ascii="黑体" w:eastAsia="黑体"/>
        </w:rPr>
        <w:t>教学资源</w:t>
      </w:r>
      <w:r>
        <w:rPr>
          <w:rStyle w:val="dash6b63-6587--char"/>
          <w:rFonts w:ascii="黑体" w:eastAsia="黑体" w:hint="eastAsia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（一）课程网站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无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（二）其它网络教学资源：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1、Qt官网 </w:t>
      </w:r>
      <w:r>
        <w:rPr>
          <w:rStyle w:val="dash6b63-6587--char"/>
          <w:sz w:val="21"/>
          <w:szCs w:val="21"/>
        </w:rPr>
        <w:t xml:space="preserve">     https://www.qt.io/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p w:rsidR="00D9512A" w:rsidRDefault="00C35380">
      <w:pPr>
        <w:widowControl/>
        <w:jc w:val="left"/>
        <w:rPr>
          <w:rStyle w:val="dash6b63-6587--char"/>
          <w:rFonts w:ascii="宋体" w:hAnsi="宋体"/>
          <w:kern w:val="0"/>
          <w:szCs w:val="21"/>
        </w:rPr>
      </w:pPr>
      <w:r>
        <w:rPr>
          <w:rStyle w:val="dash6b63-6587--char"/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嵌入式应用开发环境搭建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t环境的搭建，利用Qt控件完成音量调节器的设计，掌握Qt开发特点。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t控件特性，完成音量调节器程序的设计和开发实验内容，形成实验报告。培养学生嵌入式系统程序设计及调试能力。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嵌入式用户交互设计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002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 w:rsidR="00D96233">
        <w:rPr>
          <w:rFonts w:ascii="宋体" w:hAnsi="宋体" w:hint="eastAsia"/>
          <w:szCs w:val="21"/>
        </w:rPr>
        <w:t xml:space="preserve">邓慧 </w:t>
      </w:r>
      <w:r>
        <w:rPr>
          <w:rFonts w:ascii="宋体" w:hAnsi="宋体" w:hint="eastAsia"/>
          <w:szCs w:val="21"/>
        </w:rPr>
        <w:t xml:space="preserve"> 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t环境的搭建，利用Qt控件完成计算器的设计，掌握Qt开发特点。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t控件特性，完成计算器软件程序的设计和开发实验内容，形成实验报告。培养学生嵌入式系统程序设计及调试能力。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应用接口设计实验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003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t环境的搭建，利用Qt控件完成多线程串口调试器的设计，掌握Qt开发特点。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t控件特性，完成多线程串口调试器软件程序的设计和开发实验内容，形成实验报告。培养学生嵌入式系统程序设计及调试能力。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嵌入式串口通信设计与实验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004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8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t环境的搭建，利用Qt控件完成聊天系统的设计，掌握Qt开发特点。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t控件特性，完成聊天系统软件程序的设计和开发实验内容，形成实验报告。培养学生嵌入式系统程序设计及调试能力。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sectPr w:rsidR="00D9512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C3A" w:rsidRDefault="00C11C3A" w:rsidP="00971B14">
      <w:r>
        <w:separator/>
      </w:r>
    </w:p>
  </w:endnote>
  <w:endnote w:type="continuationSeparator" w:id="0">
    <w:p w:rsidR="00C11C3A" w:rsidRDefault="00C11C3A" w:rsidP="0097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C3A" w:rsidRDefault="00C11C3A" w:rsidP="00971B14">
      <w:r>
        <w:separator/>
      </w:r>
    </w:p>
  </w:footnote>
  <w:footnote w:type="continuationSeparator" w:id="0">
    <w:p w:rsidR="00C11C3A" w:rsidRDefault="00C11C3A" w:rsidP="0097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90F00"/>
    <w:multiLevelType w:val="multilevel"/>
    <w:tmpl w:val="25E90F00"/>
    <w:lvl w:ilvl="0">
      <w:start w:val="1"/>
      <w:numFmt w:val="decimal"/>
      <w:lvlText w:val="%1、"/>
      <w:lvlJc w:val="left"/>
      <w:pPr>
        <w:ind w:left="120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8" w:hanging="420"/>
      </w:pPr>
    </w:lvl>
    <w:lvl w:ilvl="2">
      <w:start w:val="1"/>
      <w:numFmt w:val="lowerRoman"/>
      <w:lvlText w:val="%3."/>
      <w:lvlJc w:val="right"/>
      <w:pPr>
        <w:ind w:left="2108" w:hanging="420"/>
      </w:pPr>
    </w:lvl>
    <w:lvl w:ilvl="3">
      <w:start w:val="1"/>
      <w:numFmt w:val="decimal"/>
      <w:lvlText w:val="%4."/>
      <w:lvlJc w:val="left"/>
      <w:pPr>
        <w:ind w:left="2528" w:hanging="420"/>
      </w:pPr>
    </w:lvl>
    <w:lvl w:ilvl="4">
      <w:start w:val="1"/>
      <w:numFmt w:val="lowerLetter"/>
      <w:lvlText w:val="%5)"/>
      <w:lvlJc w:val="left"/>
      <w:pPr>
        <w:ind w:left="2948" w:hanging="420"/>
      </w:pPr>
    </w:lvl>
    <w:lvl w:ilvl="5">
      <w:start w:val="1"/>
      <w:numFmt w:val="lowerRoman"/>
      <w:lvlText w:val="%6."/>
      <w:lvlJc w:val="right"/>
      <w:pPr>
        <w:ind w:left="3368" w:hanging="420"/>
      </w:pPr>
    </w:lvl>
    <w:lvl w:ilvl="6">
      <w:start w:val="1"/>
      <w:numFmt w:val="decimal"/>
      <w:lvlText w:val="%7."/>
      <w:lvlJc w:val="left"/>
      <w:pPr>
        <w:ind w:left="3788" w:hanging="420"/>
      </w:pPr>
    </w:lvl>
    <w:lvl w:ilvl="7">
      <w:start w:val="1"/>
      <w:numFmt w:val="lowerLetter"/>
      <w:lvlText w:val="%8)"/>
      <w:lvlJc w:val="left"/>
      <w:pPr>
        <w:ind w:left="4208" w:hanging="420"/>
      </w:pPr>
    </w:lvl>
    <w:lvl w:ilvl="8">
      <w:start w:val="1"/>
      <w:numFmt w:val="lowerRoman"/>
      <w:lvlText w:val="%9."/>
      <w:lvlJc w:val="right"/>
      <w:pPr>
        <w:ind w:left="462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cumentProtection w:edit="forms" w:enforcement="0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64"/>
    <w:rsid w:val="DFFD111B"/>
    <w:rsid w:val="000055DC"/>
    <w:rsid w:val="00005BB6"/>
    <w:rsid w:val="00021EDA"/>
    <w:rsid w:val="00022599"/>
    <w:rsid w:val="00044D15"/>
    <w:rsid w:val="000474BF"/>
    <w:rsid w:val="00047B34"/>
    <w:rsid w:val="0006595C"/>
    <w:rsid w:val="00067FF4"/>
    <w:rsid w:val="00082B57"/>
    <w:rsid w:val="00087D4F"/>
    <w:rsid w:val="000914D7"/>
    <w:rsid w:val="000A2CAE"/>
    <w:rsid w:val="000E258A"/>
    <w:rsid w:val="000E2D7B"/>
    <w:rsid w:val="000F1B5A"/>
    <w:rsid w:val="000F5BB2"/>
    <w:rsid w:val="00115DD2"/>
    <w:rsid w:val="00116854"/>
    <w:rsid w:val="0011757F"/>
    <w:rsid w:val="001210D3"/>
    <w:rsid w:val="001347A0"/>
    <w:rsid w:val="00135303"/>
    <w:rsid w:val="0013590F"/>
    <w:rsid w:val="00141A26"/>
    <w:rsid w:val="001433DA"/>
    <w:rsid w:val="001560FD"/>
    <w:rsid w:val="00177E5F"/>
    <w:rsid w:val="001D0147"/>
    <w:rsid w:val="001E2E4B"/>
    <w:rsid w:val="001E3653"/>
    <w:rsid w:val="001E374D"/>
    <w:rsid w:val="001E641E"/>
    <w:rsid w:val="001F1036"/>
    <w:rsid w:val="001F3C1D"/>
    <w:rsid w:val="001F48C1"/>
    <w:rsid w:val="002008CB"/>
    <w:rsid w:val="00200C66"/>
    <w:rsid w:val="0020688D"/>
    <w:rsid w:val="00212D66"/>
    <w:rsid w:val="00242257"/>
    <w:rsid w:val="002529DB"/>
    <w:rsid w:val="00266C04"/>
    <w:rsid w:val="00281927"/>
    <w:rsid w:val="00291E95"/>
    <w:rsid w:val="0029705F"/>
    <w:rsid w:val="00297D46"/>
    <w:rsid w:val="002A2BCB"/>
    <w:rsid w:val="002B2664"/>
    <w:rsid w:val="002B7EBD"/>
    <w:rsid w:val="002C7DBF"/>
    <w:rsid w:val="002F187B"/>
    <w:rsid w:val="002F38DF"/>
    <w:rsid w:val="002F4E06"/>
    <w:rsid w:val="0030058D"/>
    <w:rsid w:val="00303041"/>
    <w:rsid w:val="00305C77"/>
    <w:rsid w:val="00306CD1"/>
    <w:rsid w:val="00312857"/>
    <w:rsid w:val="003226B0"/>
    <w:rsid w:val="00326952"/>
    <w:rsid w:val="003430C5"/>
    <w:rsid w:val="00345433"/>
    <w:rsid w:val="00357F55"/>
    <w:rsid w:val="0036031A"/>
    <w:rsid w:val="0037503A"/>
    <w:rsid w:val="003771CE"/>
    <w:rsid w:val="00383807"/>
    <w:rsid w:val="003A0820"/>
    <w:rsid w:val="003C058B"/>
    <w:rsid w:val="003C6090"/>
    <w:rsid w:val="003D6FD0"/>
    <w:rsid w:val="003E1D2E"/>
    <w:rsid w:val="003F7C3E"/>
    <w:rsid w:val="004009E2"/>
    <w:rsid w:val="00413AF0"/>
    <w:rsid w:val="00437667"/>
    <w:rsid w:val="00465574"/>
    <w:rsid w:val="004656C2"/>
    <w:rsid w:val="004665B9"/>
    <w:rsid w:val="004A14D2"/>
    <w:rsid w:val="004A4ADF"/>
    <w:rsid w:val="004A58E2"/>
    <w:rsid w:val="004B4A25"/>
    <w:rsid w:val="004B6F7D"/>
    <w:rsid w:val="004D410A"/>
    <w:rsid w:val="004E57B8"/>
    <w:rsid w:val="004F06B6"/>
    <w:rsid w:val="004F273B"/>
    <w:rsid w:val="00502C53"/>
    <w:rsid w:val="00513844"/>
    <w:rsid w:val="0052158E"/>
    <w:rsid w:val="00522FCE"/>
    <w:rsid w:val="00524BC2"/>
    <w:rsid w:val="00525A1D"/>
    <w:rsid w:val="00527DBF"/>
    <w:rsid w:val="00534114"/>
    <w:rsid w:val="00553F95"/>
    <w:rsid w:val="00556E5F"/>
    <w:rsid w:val="0057259D"/>
    <w:rsid w:val="00586655"/>
    <w:rsid w:val="005938D2"/>
    <w:rsid w:val="00597A75"/>
    <w:rsid w:val="005A22DB"/>
    <w:rsid w:val="005A7DE2"/>
    <w:rsid w:val="005B351F"/>
    <w:rsid w:val="005C2F23"/>
    <w:rsid w:val="005C7EE7"/>
    <w:rsid w:val="005D6A26"/>
    <w:rsid w:val="005E3760"/>
    <w:rsid w:val="005F1386"/>
    <w:rsid w:val="005F538B"/>
    <w:rsid w:val="005F64A1"/>
    <w:rsid w:val="005F7E13"/>
    <w:rsid w:val="00601A27"/>
    <w:rsid w:val="0060302A"/>
    <w:rsid w:val="0063562D"/>
    <w:rsid w:val="006472AC"/>
    <w:rsid w:val="00653BBB"/>
    <w:rsid w:val="006659A6"/>
    <w:rsid w:val="00675A61"/>
    <w:rsid w:val="00675B9D"/>
    <w:rsid w:val="00684C17"/>
    <w:rsid w:val="00684E69"/>
    <w:rsid w:val="00685D0B"/>
    <w:rsid w:val="006A2E75"/>
    <w:rsid w:val="006A3A04"/>
    <w:rsid w:val="006A41B2"/>
    <w:rsid w:val="006B1EA7"/>
    <w:rsid w:val="006B2896"/>
    <w:rsid w:val="006B5548"/>
    <w:rsid w:val="006D7247"/>
    <w:rsid w:val="006E4E04"/>
    <w:rsid w:val="006F4779"/>
    <w:rsid w:val="006F749C"/>
    <w:rsid w:val="006F7AEE"/>
    <w:rsid w:val="0070068E"/>
    <w:rsid w:val="00703094"/>
    <w:rsid w:val="00707360"/>
    <w:rsid w:val="00717804"/>
    <w:rsid w:val="00720141"/>
    <w:rsid w:val="0072116E"/>
    <w:rsid w:val="00730B75"/>
    <w:rsid w:val="00732F04"/>
    <w:rsid w:val="00733B84"/>
    <w:rsid w:val="007410F8"/>
    <w:rsid w:val="0075104B"/>
    <w:rsid w:val="00762BD5"/>
    <w:rsid w:val="00772712"/>
    <w:rsid w:val="007818A0"/>
    <w:rsid w:val="00781D20"/>
    <w:rsid w:val="0078599B"/>
    <w:rsid w:val="00792FA1"/>
    <w:rsid w:val="00794AE0"/>
    <w:rsid w:val="00797C4D"/>
    <w:rsid w:val="007A79A3"/>
    <w:rsid w:val="007B1317"/>
    <w:rsid w:val="007B2BDB"/>
    <w:rsid w:val="007B455B"/>
    <w:rsid w:val="007B4993"/>
    <w:rsid w:val="007C116C"/>
    <w:rsid w:val="007D3287"/>
    <w:rsid w:val="007F2FE4"/>
    <w:rsid w:val="00803E08"/>
    <w:rsid w:val="00813C19"/>
    <w:rsid w:val="008200D5"/>
    <w:rsid w:val="00824554"/>
    <w:rsid w:val="0082720B"/>
    <w:rsid w:val="00843F3D"/>
    <w:rsid w:val="00857D86"/>
    <w:rsid w:val="008711C6"/>
    <w:rsid w:val="00875299"/>
    <w:rsid w:val="00875763"/>
    <w:rsid w:val="00876C42"/>
    <w:rsid w:val="0087766D"/>
    <w:rsid w:val="00885B7E"/>
    <w:rsid w:val="0089027A"/>
    <w:rsid w:val="008941A9"/>
    <w:rsid w:val="008A5757"/>
    <w:rsid w:val="008A7512"/>
    <w:rsid w:val="008B0918"/>
    <w:rsid w:val="008B3673"/>
    <w:rsid w:val="008B4204"/>
    <w:rsid w:val="008B6836"/>
    <w:rsid w:val="008B6EEF"/>
    <w:rsid w:val="008B7412"/>
    <w:rsid w:val="008C3CED"/>
    <w:rsid w:val="008C5C0E"/>
    <w:rsid w:val="008D3EBF"/>
    <w:rsid w:val="009062B1"/>
    <w:rsid w:val="00916B65"/>
    <w:rsid w:val="009173A7"/>
    <w:rsid w:val="00925370"/>
    <w:rsid w:val="0093539B"/>
    <w:rsid w:val="00971B14"/>
    <w:rsid w:val="00975C99"/>
    <w:rsid w:val="0097715D"/>
    <w:rsid w:val="009853CB"/>
    <w:rsid w:val="0099092B"/>
    <w:rsid w:val="009916CD"/>
    <w:rsid w:val="009A221A"/>
    <w:rsid w:val="009B03F2"/>
    <w:rsid w:val="009B1DB5"/>
    <w:rsid w:val="009E0191"/>
    <w:rsid w:val="009F2E0C"/>
    <w:rsid w:val="009F688A"/>
    <w:rsid w:val="00A26D89"/>
    <w:rsid w:val="00A33FC7"/>
    <w:rsid w:val="00A34662"/>
    <w:rsid w:val="00A402F5"/>
    <w:rsid w:val="00A412E2"/>
    <w:rsid w:val="00A468AF"/>
    <w:rsid w:val="00A7449E"/>
    <w:rsid w:val="00A82C66"/>
    <w:rsid w:val="00B02FC5"/>
    <w:rsid w:val="00B32BB7"/>
    <w:rsid w:val="00B41E93"/>
    <w:rsid w:val="00B51ACD"/>
    <w:rsid w:val="00B62713"/>
    <w:rsid w:val="00B66847"/>
    <w:rsid w:val="00B72E43"/>
    <w:rsid w:val="00B74C04"/>
    <w:rsid w:val="00B80765"/>
    <w:rsid w:val="00BA6660"/>
    <w:rsid w:val="00BB6898"/>
    <w:rsid w:val="00BC3498"/>
    <w:rsid w:val="00BC5D52"/>
    <w:rsid w:val="00BD0662"/>
    <w:rsid w:val="00BE1B9C"/>
    <w:rsid w:val="00BE1D5E"/>
    <w:rsid w:val="00BF020E"/>
    <w:rsid w:val="00BF131D"/>
    <w:rsid w:val="00C11C3A"/>
    <w:rsid w:val="00C17B9D"/>
    <w:rsid w:val="00C2212F"/>
    <w:rsid w:val="00C35380"/>
    <w:rsid w:val="00C463A2"/>
    <w:rsid w:val="00C512AE"/>
    <w:rsid w:val="00C60359"/>
    <w:rsid w:val="00C6676F"/>
    <w:rsid w:val="00C6681A"/>
    <w:rsid w:val="00C679AF"/>
    <w:rsid w:val="00C70B4D"/>
    <w:rsid w:val="00C7436C"/>
    <w:rsid w:val="00C7475C"/>
    <w:rsid w:val="00C80DD3"/>
    <w:rsid w:val="00C9716F"/>
    <w:rsid w:val="00CD17A5"/>
    <w:rsid w:val="00CD33D3"/>
    <w:rsid w:val="00CD514D"/>
    <w:rsid w:val="00CD786C"/>
    <w:rsid w:val="00CE10A0"/>
    <w:rsid w:val="00CE5B70"/>
    <w:rsid w:val="00CF04B2"/>
    <w:rsid w:val="00D02B96"/>
    <w:rsid w:val="00D110EE"/>
    <w:rsid w:val="00D141A5"/>
    <w:rsid w:val="00D22169"/>
    <w:rsid w:val="00D22C23"/>
    <w:rsid w:val="00D247F2"/>
    <w:rsid w:val="00D27EDC"/>
    <w:rsid w:val="00D31229"/>
    <w:rsid w:val="00D36C09"/>
    <w:rsid w:val="00D53FA5"/>
    <w:rsid w:val="00D8111C"/>
    <w:rsid w:val="00D935C4"/>
    <w:rsid w:val="00D937D8"/>
    <w:rsid w:val="00D9512A"/>
    <w:rsid w:val="00D96233"/>
    <w:rsid w:val="00D97FC9"/>
    <w:rsid w:val="00DA0FCA"/>
    <w:rsid w:val="00DB401B"/>
    <w:rsid w:val="00DC1240"/>
    <w:rsid w:val="00DC76B6"/>
    <w:rsid w:val="00DE2ED0"/>
    <w:rsid w:val="00DF0585"/>
    <w:rsid w:val="00DF41CC"/>
    <w:rsid w:val="00E16AEF"/>
    <w:rsid w:val="00E17655"/>
    <w:rsid w:val="00E23E12"/>
    <w:rsid w:val="00E43C1A"/>
    <w:rsid w:val="00E46E6F"/>
    <w:rsid w:val="00E5026D"/>
    <w:rsid w:val="00E53851"/>
    <w:rsid w:val="00E566F8"/>
    <w:rsid w:val="00E571EF"/>
    <w:rsid w:val="00E70BC1"/>
    <w:rsid w:val="00E77BC7"/>
    <w:rsid w:val="00E813B1"/>
    <w:rsid w:val="00E92710"/>
    <w:rsid w:val="00EA4BA4"/>
    <w:rsid w:val="00EE3136"/>
    <w:rsid w:val="00EE3929"/>
    <w:rsid w:val="00EF05B1"/>
    <w:rsid w:val="00EF1D46"/>
    <w:rsid w:val="00F3667F"/>
    <w:rsid w:val="00F506E2"/>
    <w:rsid w:val="00F7403B"/>
    <w:rsid w:val="00F865D2"/>
    <w:rsid w:val="00F91B76"/>
    <w:rsid w:val="00FB1B97"/>
    <w:rsid w:val="00FC7071"/>
    <w:rsid w:val="00FC774A"/>
    <w:rsid w:val="00FC79B0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EC8E43-EA70-4026-9E09-A3FABEEB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dash6b63-6587">
    <w:name w:val="dash6b63-658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-char">
    <w:name w:val="dash6b63-6587--char"/>
    <w:basedOn w:val="a0"/>
    <w:qFormat/>
  </w:style>
  <w:style w:type="paragraph" w:customStyle="1" w:styleId="dash6b63-6587-6587-5b57-7f29-8fdb">
    <w:name w:val="dash6b63-6587-6587-5b57-7f29-8fdb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6587-5b57-7f29-8fdb--char">
    <w:name w:val="dash6b63-6587-6587-5b57-7f29-8fdb--char"/>
    <w:basedOn w:val="a0"/>
  </w:style>
  <w:style w:type="character" w:customStyle="1" w:styleId="Char2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1">
    <w:name w:val="样式1"/>
    <w:basedOn w:val="a0"/>
    <w:uiPriority w:val="1"/>
  </w:style>
  <w:style w:type="character" w:customStyle="1" w:styleId="2">
    <w:name w:val="样式2"/>
    <w:basedOn w:val="a0"/>
    <w:uiPriority w:val="1"/>
    <w:rPr>
      <w:rFonts w:eastAsiaTheme="minorEastAsia"/>
      <w:sz w:val="21"/>
    </w:rPr>
  </w:style>
  <w:style w:type="character" w:customStyle="1" w:styleId="3">
    <w:name w:val="样式3"/>
    <w:basedOn w:val="a0"/>
    <w:uiPriority w:val="1"/>
    <w:rPr>
      <w:rFonts w:eastAsiaTheme="minorEastAsia"/>
      <w:sz w:val="21"/>
    </w:rPr>
  </w:style>
  <w:style w:type="character" w:customStyle="1" w:styleId="4">
    <w:name w:val="样式4"/>
    <w:basedOn w:val="a0"/>
    <w:uiPriority w:val="1"/>
    <w:rPr>
      <w:rFonts w:eastAsiaTheme="minorEastAsia"/>
      <w:sz w:val="21"/>
    </w:rPr>
  </w:style>
  <w:style w:type="character" w:customStyle="1" w:styleId="5">
    <w:name w:val="样式5"/>
    <w:basedOn w:val="a0"/>
    <w:uiPriority w:val="1"/>
    <w:rPr>
      <w:rFonts w:eastAsiaTheme="minorEastAsia"/>
      <w:sz w:val="21"/>
    </w:rPr>
  </w:style>
  <w:style w:type="character" w:customStyle="1" w:styleId="6">
    <w:name w:val="样式6"/>
    <w:basedOn w:val="a0"/>
    <w:uiPriority w:val="1"/>
    <w:rPr>
      <w:rFonts w:eastAsiaTheme="minorEastAsia"/>
      <w:sz w:val="21"/>
    </w:rPr>
  </w:style>
  <w:style w:type="character" w:customStyle="1" w:styleId="7">
    <w:name w:val="样式7"/>
    <w:basedOn w:val="a0"/>
    <w:uiPriority w:val="1"/>
    <w:rPr>
      <w:rFonts w:eastAsiaTheme="minorEastAsia"/>
      <w:sz w:val="21"/>
    </w:rPr>
  </w:style>
  <w:style w:type="character" w:customStyle="1" w:styleId="8">
    <w:name w:val="样式8"/>
    <w:basedOn w:val="a0"/>
    <w:uiPriority w:val="1"/>
    <w:rPr>
      <w:rFonts w:eastAsiaTheme="minorEastAsia"/>
      <w:sz w:val="21"/>
    </w:rPr>
  </w:style>
  <w:style w:type="character" w:customStyle="1" w:styleId="9">
    <w:name w:val="样式9"/>
    <w:basedOn w:val="a0"/>
    <w:uiPriority w:val="1"/>
    <w:rPr>
      <w:rFonts w:eastAsiaTheme="minorEastAsia"/>
      <w:sz w:val="21"/>
    </w:rPr>
  </w:style>
  <w:style w:type="character" w:customStyle="1" w:styleId="Char3">
    <w:name w:val="标题 Char"/>
    <w:basedOn w:val="a0"/>
    <w:link w:val="a7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25">
    <w:name w:val="网格型25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文字 Char"/>
    <w:basedOn w:val="a0"/>
    <w:link w:val="a3"/>
    <w:uiPriority w:val="99"/>
    <w:semiHidden/>
    <w:rPr>
      <w:kern w:val="2"/>
      <w:sz w:val="21"/>
      <w:szCs w:val="24"/>
    </w:rPr>
  </w:style>
  <w:style w:type="character" w:customStyle="1" w:styleId="Char4">
    <w:name w:val="批注主题 Char"/>
    <w:basedOn w:val="Char"/>
    <w:link w:val="a8"/>
    <w:uiPriority w:val="99"/>
    <w:semiHidden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826905CDF84C83B6BFFD578200A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3BD42-6036-4CA7-9A37-DD862B09A484}"/>
      </w:docPartPr>
      <w:docPartBody>
        <w:p w:rsidR="00CA6229" w:rsidRDefault="00360BAE">
          <w:pPr>
            <w:pStyle w:val="14826905CDF84C83B6BFFD578200A2E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998399913D7484EA73E2B70C4094F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DF0110-865F-4BB6-BE9B-610DBE472D95}"/>
      </w:docPartPr>
      <w:docPartBody>
        <w:p w:rsidR="00CA6229" w:rsidRDefault="00360BAE">
          <w:pPr>
            <w:pStyle w:val="A998399913D7484EA73E2B70C4094F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FD99695130474E9A6C6C304A579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7BEAA-4219-4AD5-89C2-E589877BA336}"/>
      </w:docPartPr>
      <w:docPartBody>
        <w:p w:rsidR="00CA6229" w:rsidRDefault="00360BAE">
          <w:pPr>
            <w:pStyle w:val="1CFD99695130474E9A6C6C304A5795151"/>
          </w:pPr>
          <w:r>
            <w:rPr>
              <w:rStyle w:val="a3"/>
              <w:rFonts w:hint="eastAsia"/>
              <w:sz w:val="21"/>
              <w:szCs w:val="21"/>
            </w:rPr>
            <w:t>选择一项。</w:t>
          </w:r>
        </w:p>
      </w:docPartBody>
    </w:docPart>
    <w:docPart>
      <w:docPartPr>
        <w:name w:val="E54EF14512DB4EFB8FAB98B82DEA7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BD1582-786D-4137-8323-FCC1B49390B3}"/>
      </w:docPartPr>
      <w:docPartBody>
        <w:p w:rsidR="00CA6229" w:rsidRDefault="00360BAE">
          <w:pPr>
            <w:pStyle w:val="E54EF14512DB4EFB8FAB98B82DEA7C29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650B02CF1C244FEA19612E5ABA07A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03FF8-2B56-43C2-AFA3-36FFA5BAED4E}"/>
      </w:docPartPr>
      <w:docPartBody>
        <w:p w:rsidR="00CA6229" w:rsidRDefault="00360BAE">
          <w:pPr>
            <w:pStyle w:val="F650B02CF1C244FEA19612E5ABA07A5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1E6B2AFA4E14FC8A25243172A938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FFD46-4245-448B-A0B1-10FB8D5435EA}"/>
      </w:docPartPr>
      <w:docPartBody>
        <w:p w:rsidR="00CA6229" w:rsidRDefault="00360BAE">
          <w:pPr>
            <w:pStyle w:val="A1E6B2AFA4E14FC8A25243172A938B97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0DDA19C67C740E08950084CC28AF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1BACF0-ECEB-47CB-8917-D3821DD6711A}"/>
      </w:docPartPr>
      <w:docPartBody>
        <w:p w:rsidR="00CA6229" w:rsidRDefault="00360BAE">
          <w:pPr>
            <w:pStyle w:val="C0DDA19C67C740E08950084CC28AFA5F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4"/>
    <w:rsid w:val="00040431"/>
    <w:rsid w:val="00062DB9"/>
    <w:rsid w:val="000A6CCC"/>
    <w:rsid w:val="00101F10"/>
    <w:rsid w:val="00121A8A"/>
    <w:rsid w:val="001E46F5"/>
    <w:rsid w:val="002438B3"/>
    <w:rsid w:val="00283312"/>
    <w:rsid w:val="00335DFE"/>
    <w:rsid w:val="00360BAE"/>
    <w:rsid w:val="003773AC"/>
    <w:rsid w:val="003C4C9E"/>
    <w:rsid w:val="003D64F7"/>
    <w:rsid w:val="003E2512"/>
    <w:rsid w:val="003F15D9"/>
    <w:rsid w:val="0057195B"/>
    <w:rsid w:val="005C44A0"/>
    <w:rsid w:val="006C73DF"/>
    <w:rsid w:val="006C751D"/>
    <w:rsid w:val="00714C44"/>
    <w:rsid w:val="009105D9"/>
    <w:rsid w:val="00955C5C"/>
    <w:rsid w:val="00A439B6"/>
    <w:rsid w:val="00B37312"/>
    <w:rsid w:val="00CA6229"/>
    <w:rsid w:val="00D35710"/>
    <w:rsid w:val="00DF2C8C"/>
    <w:rsid w:val="00E31B77"/>
    <w:rsid w:val="00F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4826905CDF84C83B6BFFD578200A2EA">
    <w:name w:val="14826905CDF84C83B6BFFD578200A2EA"/>
    <w:pPr>
      <w:widowControl w:val="0"/>
      <w:jc w:val="both"/>
    </w:pPr>
    <w:rPr>
      <w:kern w:val="2"/>
      <w:sz w:val="21"/>
      <w:szCs w:val="22"/>
    </w:rPr>
  </w:style>
  <w:style w:type="paragraph" w:customStyle="1" w:styleId="A998399913D7484EA73E2B70C4094F8E">
    <w:name w:val="A998399913D7484EA73E2B70C4094F8E"/>
    <w:pPr>
      <w:widowControl w:val="0"/>
      <w:jc w:val="both"/>
    </w:pPr>
    <w:rPr>
      <w:kern w:val="2"/>
      <w:sz w:val="21"/>
      <w:szCs w:val="22"/>
    </w:rPr>
  </w:style>
  <w:style w:type="paragraph" w:customStyle="1" w:styleId="1CFD99695130474E9A6C6C304A579515">
    <w:name w:val="1CFD99695130474E9A6C6C304A579515"/>
    <w:pPr>
      <w:widowControl w:val="0"/>
      <w:jc w:val="both"/>
    </w:pPr>
    <w:rPr>
      <w:kern w:val="2"/>
      <w:sz w:val="21"/>
      <w:szCs w:val="22"/>
    </w:rPr>
  </w:style>
  <w:style w:type="paragraph" w:customStyle="1" w:styleId="E54EF14512DB4EFB8FAB98B82DEA7C29">
    <w:name w:val="E54EF14512DB4EFB8FAB98B82DEA7C29"/>
    <w:pPr>
      <w:widowControl w:val="0"/>
      <w:jc w:val="both"/>
    </w:pPr>
    <w:rPr>
      <w:kern w:val="2"/>
      <w:sz w:val="21"/>
      <w:szCs w:val="22"/>
    </w:rPr>
  </w:style>
  <w:style w:type="paragraph" w:customStyle="1" w:styleId="F650B02CF1C244FEA19612E5ABA07A5B">
    <w:name w:val="F650B02CF1C244FEA19612E5ABA07A5B"/>
    <w:pPr>
      <w:widowControl w:val="0"/>
      <w:jc w:val="both"/>
    </w:pPr>
    <w:rPr>
      <w:kern w:val="2"/>
      <w:sz w:val="21"/>
      <w:szCs w:val="22"/>
    </w:rPr>
  </w:style>
  <w:style w:type="paragraph" w:customStyle="1" w:styleId="A1E6B2AFA4E14FC8A25243172A938B97">
    <w:name w:val="A1E6B2AFA4E14FC8A25243172A938B97"/>
    <w:pPr>
      <w:widowControl w:val="0"/>
      <w:jc w:val="both"/>
    </w:pPr>
    <w:rPr>
      <w:kern w:val="2"/>
      <w:sz w:val="21"/>
      <w:szCs w:val="22"/>
    </w:rPr>
  </w:style>
  <w:style w:type="paragraph" w:customStyle="1" w:styleId="C0DDA19C67C740E08950084CC28AFA5F">
    <w:name w:val="C0DDA19C67C740E08950084CC28AFA5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826905CDF84C83B6BFFD578200A2EA1">
    <w:name w:val="14826905CDF84C83B6BFFD578200A2EA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998399913D7484EA73E2B70C4094F8E1">
    <w:name w:val="A998399913D7484EA73E2B70C4094F8E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1CFD99695130474E9A6C6C304A5795151">
    <w:name w:val="1CFD99695130474E9A6C6C304A579515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E54EF14512DB4EFB8FAB98B82DEA7C291">
    <w:name w:val="E54EF14512DB4EFB8FAB98B82DEA7C29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F650B02CF1C244FEA19612E5ABA07A5B1">
    <w:name w:val="F650B02CF1C244FEA19612E5ABA07A5B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1E6B2AFA4E14FC8A25243172A938B971">
    <w:name w:val="A1E6B2AFA4E14FC8A25243172A938B97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C0DDA19C67C740E08950084CC28AFA5F1">
    <w:name w:val="C0DDA19C67C740E08950084CC28AFA5F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828</Words>
  <Characters>4726</Characters>
  <Application>Microsoft Office Word</Application>
  <DocSecurity>0</DocSecurity>
  <Lines>39</Lines>
  <Paragraphs>11</Paragraphs>
  <ScaleCrop>false</ScaleCrop>
  <Company>Microsoft China</Company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zhoudh</dc:creator>
  <cp:lastModifiedBy>汪浩</cp:lastModifiedBy>
  <cp:revision>13</cp:revision>
  <cp:lastPrinted>2019-10-29T14:58:00Z</cp:lastPrinted>
  <dcterms:created xsi:type="dcterms:W3CDTF">2020-03-25T16:58:00Z</dcterms:created>
  <dcterms:modified xsi:type="dcterms:W3CDTF">2023-04-26T03:54:00Z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