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BD6E1D2">
      <w:pPr>
        <w:spacing w:line="255" w:lineRule="auto"/>
        <w:rPr>
          <w:rFonts w:ascii="Arial"/>
        </w:rPr>
      </w:pPr>
      <w:bookmarkStart w:id="13" w:name="_GoBack"/>
      <w:bookmarkEnd w:id="13"/>
    </w:p>
    <w:p w14:paraId="4420EEDA">
      <w:pPr>
        <w:spacing w:line="255" w:lineRule="auto"/>
        <w:rPr>
          <w:rFonts w:ascii="Arial"/>
        </w:rPr>
      </w:pPr>
    </w:p>
    <w:p w14:paraId="53D17F16">
      <w:pPr>
        <w:spacing w:line="255" w:lineRule="auto"/>
        <w:rPr>
          <w:rFonts w:ascii="Arial"/>
        </w:rPr>
      </w:pPr>
    </w:p>
    <w:p w14:paraId="7CE1D292">
      <w:pPr>
        <w:spacing w:line="255" w:lineRule="auto"/>
        <w:rPr>
          <w:rFonts w:ascii="Arial"/>
        </w:rPr>
      </w:pPr>
    </w:p>
    <w:p w14:paraId="01400694">
      <w:pPr>
        <w:spacing w:line="255" w:lineRule="auto"/>
        <w:rPr>
          <w:rFonts w:ascii="Arial"/>
        </w:rPr>
      </w:pPr>
    </w:p>
    <w:p w14:paraId="63FF2EDF">
      <w:pPr>
        <w:spacing w:line="255" w:lineRule="auto"/>
        <w:rPr>
          <w:rFonts w:ascii="Arial"/>
        </w:rPr>
      </w:pPr>
    </w:p>
    <w:p w14:paraId="649ECD00">
      <w:pPr>
        <w:spacing w:line="255" w:lineRule="auto"/>
        <w:rPr>
          <w:rFonts w:ascii="Arial"/>
        </w:rPr>
      </w:pPr>
    </w:p>
    <w:p w14:paraId="26F884D6">
      <w:pPr>
        <w:spacing w:line="256" w:lineRule="auto"/>
        <w:jc w:val="center"/>
        <w:rPr>
          <w:rFonts w:ascii="Arial"/>
        </w:rPr>
      </w:pPr>
    </w:p>
    <w:p w14:paraId="090B19A9">
      <w:pPr>
        <w:spacing w:before="230" w:line="223" w:lineRule="auto"/>
        <w:ind w:left="2564"/>
        <w:jc w:val="center"/>
        <w:rPr>
          <w:rFonts w:ascii="宋体" w:hAnsi="宋体" w:cs="宋体"/>
          <w:b/>
          <w:bCs/>
          <w:spacing w:val="-1"/>
          <w:sz w:val="71"/>
          <w:szCs w:val="71"/>
        </w:rPr>
      </w:pPr>
    </w:p>
    <w:p w14:paraId="47AAD950">
      <w:pPr>
        <w:spacing w:before="80" w:line="221" w:lineRule="auto"/>
        <w:jc w:val="center"/>
        <w:outlineLvl w:val="0"/>
        <w:rPr>
          <w:rFonts w:hint="eastAsia" w:ascii="宋体" w:hAnsi="宋体" w:cs="宋体"/>
          <w:sz w:val="72"/>
          <w:szCs w:val="72"/>
        </w:rPr>
      </w:pPr>
      <w:bookmarkStart w:id="0" w:name="_Toc8001"/>
      <w:bookmarkStart w:id="1" w:name="_Toc2670"/>
      <w:r>
        <w:rPr>
          <w:rFonts w:hint="eastAsia" w:ascii="宋体" w:hAnsi="宋体" w:cs="宋体"/>
          <w:b/>
          <w:bCs/>
          <w:spacing w:val="1"/>
          <w:sz w:val="72"/>
          <w:szCs w:val="72"/>
        </w:rPr>
        <w:t>软件确认报告</w:t>
      </w:r>
      <w:bookmarkEnd w:id="0"/>
      <w:bookmarkEnd w:id="1"/>
    </w:p>
    <w:p w14:paraId="088D99E3">
      <w:pPr>
        <w:spacing w:before="15"/>
      </w:pPr>
    </w:p>
    <w:p w14:paraId="0F218BC2">
      <w:pPr>
        <w:spacing w:before="14"/>
      </w:pPr>
    </w:p>
    <w:p w14:paraId="79586207">
      <w:pPr>
        <w:spacing w:before="14"/>
      </w:pPr>
    </w:p>
    <w:p w14:paraId="4F07E041">
      <w:pPr>
        <w:spacing w:before="14"/>
      </w:pPr>
    </w:p>
    <w:p w14:paraId="72BDCFD9">
      <w:pPr>
        <w:spacing w:before="14"/>
      </w:pPr>
    </w:p>
    <w:p w14:paraId="4B5F7A57">
      <w:pPr>
        <w:spacing w:before="14"/>
      </w:pPr>
    </w:p>
    <w:p w14:paraId="7F007A51">
      <w:pPr>
        <w:spacing w:before="14"/>
      </w:pPr>
    </w:p>
    <w:p w14:paraId="45969A01">
      <w:pPr>
        <w:spacing w:before="14"/>
      </w:pPr>
    </w:p>
    <w:p w14:paraId="1D082DFC">
      <w:pPr>
        <w:spacing w:before="14"/>
      </w:pPr>
    </w:p>
    <w:p w14:paraId="1DCC5E24">
      <w:pPr>
        <w:spacing w:before="14"/>
      </w:pPr>
    </w:p>
    <w:p w14:paraId="6BBD72FD">
      <w:pPr>
        <w:spacing w:before="14"/>
      </w:pPr>
    </w:p>
    <w:p w14:paraId="039807F4">
      <w:pPr>
        <w:spacing w:before="14"/>
      </w:pPr>
    </w:p>
    <w:p w14:paraId="58DACE77">
      <w:pPr>
        <w:spacing w:before="14"/>
      </w:pPr>
    </w:p>
    <w:tbl>
      <w:tblPr>
        <w:tblStyle w:val="10"/>
        <w:tblW w:w="810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2003"/>
        <w:gridCol w:w="2003"/>
        <w:gridCol w:w="2005"/>
      </w:tblGrid>
      <w:tr w14:paraId="5C66F2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46E2F9B0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文件编号</w:t>
            </w:r>
          </w:p>
        </w:tc>
        <w:tc>
          <w:tcPr>
            <w:tcW w:w="6011" w:type="dxa"/>
            <w:gridSpan w:val="3"/>
            <w:noWrap w:val="0"/>
            <w:vAlign w:val="top"/>
          </w:tcPr>
          <w:p w14:paraId="5E04EC02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</w:p>
        </w:tc>
      </w:tr>
      <w:tr w14:paraId="6D8407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2AFB0896">
            <w:pPr>
              <w:spacing w:before="209"/>
              <w:jc w:val="center"/>
              <w:rPr>
                <w:rFonts w:hint="eastAsia"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项目名称</w:t>
            </w:r>
          </w:p>
        </w:tc>
        <w:tc>
          <w:tcPr>
            <w:tcW w:w="6011" w:type="dxa"/>
            <w:gridSpan w:val="3"/>
            <w:noWrap w:val="0"/>
            <w:vAlign w:val="top"/>
          </w:tcPr>
          <w:p w14:paraId="1B8C6C38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</w:p>
        </w:tc>
      </w:tr>
      <w:tr w14:paraId="47AE54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21CF4B8C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项目编号</w:t>
            </w:r>
          </w:p>
        </w:tc>
        <w:tc>
          <w:tcPr>
            <w:tcW w:w="6011" w:type="dxa"/>
            <w:gridSpan w:val="3"/>
            <w:noWrap w:val="0"/>
            <w:vAlign w:val="top"/>
          </w:tcPr>
          <w:p w14:paraId="6265B712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</w:p>
        </w:tc>
      </w:tr>
      <w:tr w14:paraId="6EE23A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291BAFE8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编制</w:t>
            </w:r>
          </w:p>
        </w:tc>
        <w:tc>
          <w:tcPr>
            <w:tcW w:w="2003" w:type="dxa"/>
            <w:noWrap w:val="0"/>
            <w:vAlign w:val="top"/>
          </w:tcPr>
          <w:p w14:paraId="794E2BB0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2" w:name="编制"/>
            <w:bookmarkEnd w:id="2"/>
          </w:p>
        </w:tc>
        <w:tc>
          <w:tcPr>
            <w:tcW w:w="2003" w:type="dxa"/>
            <w:noWrap w:val="0"/>
            <w:vAlign w:val="top"/>
          </w:tcPr>
          <w:p w14:paraId="29DC7B31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日期</w:t>
            </w:r>
          </w:p>
        </w:tc>
        <w:tc>
          <w:tcPr>
            <w:tcW w:w="2005" w:type="dxa"/>
            <w:noWrap w:val="0"/>
            <w:vAlign w:val="top"/>
          </w:tcPr>
          <w:p w14:paraId="7C8C9742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3" w:name="编制日期"/>
            <w:bookmarkEnd w:id="3"/>
          </w:p>
        </w:tc>
      </w:tr>
      <w:tr w14:paraId="6B28EC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68E83696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审核</w:t>
            </w:r>
          </w:p>
        </w:tc>
        <w:tc>
          <w:tcPr>
            <w:tcW w:w="2003" w:type="dxa"/>
            <w:noWrap w:val="0"/>
            <w:vAlign w:val="top"/>
          </w:tcPr>
          <w:p w14:paraId="3EB7D11B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4" w:name="审核"/>
            <w:bookmarkEnd w:id="4"/>
          </w:p>
        </w:tc>
        <w:tc>
          <w:tcPr>
            <w:tcW w:w="2003" w:type="dxa"/>
            <w:noWrap w:val="0"/>
            <w:vAlign w:val="top"/>
          </w:tcPr>
          <w:p w14:paraId="3A29917E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日期</w:t>
            </w:r>
          </w:p>
        </w:tc>
        <w:tc>
          <w:tcPr>
            <w:tcW w:w="2005" w:type="dxa"/>
            <w:noWrap w:val="0"/>
            <w:vAlign w:val="top"/>
          </w:tcPr>
          <w:p w14:paraId="1E82922A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5" w:name="审核日期"/>
            <w:bookmarkEnd w:id="5"/>
          </w:p>
        </w:tc>
      </w:tr>
      <w:tr w14:paraId="37EC91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4F8969E5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批准</w:t>
            </w:r>
          </w:p>
        </w:tc>
        <w:tc>
          <w:tcPr>
            <w:tcW w:w="2003" w:type="dxa"/>
            <w:noWrap w:val="0"/>
            <w:vAlign w:val="top"/>
          </w:tcPr>
          <w:p w14:paraId="4BDD31CB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6" w:name="批准"/>
            <w:bookmarkEnd w:id="6"/>
          </w:p>
        </w:tc>
        <w:tc>
          <w:tcPr>
            <w:tcW w:w="2003" w:type="dxa"/>
            <w:noWrap w:val="0"/>
            <w:vAlign w:val="top"/>
          </w:tcPr>
          <w:p w14:paraId="57EA67F8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日期</w:t>
            </w:r>
          </w:p>
        </w:tc>
        <w:tc>
          <w:tcPr>
            <w:tcW w:w="2005" w:type="dxa"/>
            <w:noWrap w:val="0"/>
            <w:vAlign w:val="top"/>
          </w:tcPr>
          <w:p w14:paraId="790179BC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7" w:name="批准日期"/>
            <w:bookmarkEnd w:id="7"/>
          </w:p>
        </w:tc>
      </w:tr>
    </w:tbl>
    <w:p w14:paraId="549271F0">
      <w:pPr>
        <w:rPr>
          <w:rFonts w:ascii="Arial" w:hAnsi="Arial" w:eastAsia="Arial" w:cs="Arial"/>
          <w:szCs w:val="21"/>
        </w:rPr>
        <w:sectPr>
          <w:headerReference r:id="rId3" w:type="default"/>
          <w:footerReference r:id="rId4" w:type="default"/>
          <w:pgSz w:w="11906" w:h="16838"/>
          <w:pgMar w:top="1417" w:right="1417" w:bottom="1417" w:left="1417" w:header="567" w:footer="567" w:gutter="0"/>
          <w:pgNumType w:start="1"/>
          <w:cols w:space="720" w:num="1"/>
        </w:sectPr>
      </w:pPr>
    </w:p>
    <w:p w14:paraId="25C1018E">
      <w:pPr>
        <w:rPr>
          <w:rFonts w:hint="eastAsia" w:ascii="微软雅黑" w:hAnsi="微软雅黑" w:eastAsia="微软雅黑" w:cs="微软雅黑"/>
          <w:szCs w:val="21"/>
        </w:rPr>
      </w:pPr>
      <w:bookmarkStart w:id="8" w:name="_Toc520617789"/>
      <w:bookmarkStart w:id="9" w:name="_Toc535984995"/>
      <w:bookmarkStart w:id="10" w:name="_Toc222284355"/>
      <w:bookmarkStart w:id="11" w:name="_Toc516997638"/>
      <w:r>
        <w:rPr>
          <w:rFonts w:hint="eastAsia" w:ascii="微软雅黑" w:hAnsi="微软雅黑" w:eastAsia="微软雅黑" w:cs="微软雅黑"/>
          <w:b/>
          <w:szCs w:val="21"/>
        </w:rPr>
        <w:t>一、引言</w:t>
      </w:r>
    </w:p>
    <w:p w14:paraId="003A1A17">
      <w:pPr>
        <w:spacing w:line="288" w:lineRule="auto"/>
        <w:rPr>
          <w:rFonts w:hint="eastAsia"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1.1 目的：</w:t>
      </w:r>
    </w:p>
    <w:p w14:paraId="56A8AA7B">
      <w:pPr>
        <w:ind w:firstLine="42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通过测试报告反馈即时解决由程序中的错误引发的问题。</w:t>
      </w:r>
    </w:p>
    <w:p w14:paraId="57E0197D">
      <w:pPr>
        <w:ind w:firstLine="42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本次测试参考GB/T25000.51-2010的要求，测试鼻炎光疗仪与该标准的符合性。</w:t>
      </w:r>
    </w:p>
    <w:p w14:paraId="740FBD9C">
      <w:pPr>
        <w:ind w:firstLine="420"/>
        <w:rPr>
          <w:rFonts w:hint="eastAsia" w:ascii="宋体" w:hAnsi="宋体" w:cs="宋体"/>
          <w:szCs w:val="21"/>
        </w:rPr>
      </w:pPr>
    </w:p>
    <w:p w14:paraId="7C3DAB2A">
      <w:pPr>
        <w:spacing w:line="288" w:lineRule="auto"/>
        <w:rPr>
          <w:rFonts w:hint="eastAsia"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1.2 背景：</w:t>
      </w:r>
    </w:p>
    <w:p w14:paraId="5B4975A3">
      <w:pPr>
        <w:ind w:firstLine="525" w:firstLineChars="250"/>
        <w:rPr>
          <w:rFonts w:ascii="宋体" w:hAnsi="宋体" w:cs="宋体"/>
          <w:color w:val="000000"/>
          <w:kern w:val="0"/>
          <w:szCs w:val="21"/>
          <w:highlight w:val="yellow"/>
        </w:rPr>
      </w:pPr>
      <w:r>
        <w:rPr>
          <w:rFonts w:hint="eastAsia" w:ascii="宋体" w:hAnsi="宋体" w:cs="宋体"/>
          <w:color w:val="000000"/>
          <w:kern w:val="0"/>
          <w:szCs w:val="21"/>
        </w:rPr>
        <w:t>软件系统： 移动软件版本HYM1.1   嵌入式软件版本HYE1.1</w:t>
      </w:r>
    </w:p>
    <w:p w14:paraId="04704B0B">
      <w:pPr>
        <w:ind w:firstLine="525" w:firstLineChars="25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任务提出者： </w:t>
      </w:r>
      <w:r>
        <w:rPr>
          <w:rFonts w:hint="eastAsia" w:ascii="宋体" w:hAnsi="宋体" w:cs="宋体"/>
          <w:color w:val="000000"/>
          <w:kern w:val="0"/>
          <w:szCs w:val="21"/>
          <w:lang w:eastAsia="zh-CN"/>
        </w:rPr>
        <w:t>研发中心</w:t>
      </w:r>
      <w:r>
        <w:rPr>
          <w:rFonts w:hint="eastAsia" w:ascii="宋体" w:hAnsi="宋体" w:cs="宋体"/>
          <w:color w:val="000000"/>
          <w:kern w:val="0"/>
          <w:szCs w:val="21"/>
        </w:rPr>
        <w:t>；</w:t>
      </w:r>
    </w:p>
    <w:p w14:paraId="617A2C05">
      <w:pPr>
        <w:ind w:firstLine="525" w:firstLineChars="25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开发者： </w:t>
      </w:r>
      <w:r>
        <w:rPr>
          <w:rFonts w:hint="eastAsia" w:ascii="宋体" w:hAnsi="宋体" w:cs="宋体"/>
          <w:color w:val="000000"/>
          <w:kern w:val="0"/>
          <w:szCs w:val="21"/>
          <w:lang w:eastAsia="zh-CN"/>
        </w:rPr>
        <w:t>研发中心</w:t>
      </w:r>
      <w:r>
        <w:rPr>
          <w:rFonts w:hint="eastAsia" w:ascii="宋体" w:hAnsi="宋体" w:cs="宋体"/>
          <w:color w:val="000000"/>
          <w:kern w:val="0"/>
          <w:szCs w:val="21"/>
        </w:rPr>
        <w:t>；</w:t>
      </w:r>
    </w:p>
    <w:p w14:paraId="2B65858C">
      <w:pPr>
        <w:spacing w:line="360" w:lineRule="auto"/>
        <w:ind w:firstLine="630" w:firstLineChars="3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本软件定义为蓝牙鼻腔激光治疗仪的嵌入式控制软件。它将实现通过蓝牙鼻腔激光治疗仪APP软件按钮设定治疗功能和时间，控制650nm激光输出功率.</w:t>
      </w:r>
    </w:p>
    <w:p w14:paraId="182FDF29">
      <w:pPr>
        <w:ind w:firstLine="325" w:firstLineChars="250"/>
        <w:rPr>
          <w:rFonts w:hint="eastAsia" w:ascii="微软雅黑" w:hAnsi="微软雅黑" w:eastAsia="微软雅黑" w:cs="微软雅黑"/>
          <w:color w:val="000000"/>
          <w:kern w:val="0"/>
          <w:sz w:val="13"/>
          <w:szCs w:val="13"/>
        </w:rPr>
      </w:pPr>
    </w:p>
    <w:p w14:paraId="137149C8">
      <w:pPr>
        <w:spacing w:line="288" w:lineRule="auto"/>
        <w:rPr>
          <w:rFonts w:hint="eastAsia" w:ascii="宋体" w:hAnsi="宋体" w:cs="宋体"/>
          <w:color w:val="0000FF"/>
          <w:szCs w:val="21"/>
        </w:rPr>
      </w:pPr>
      <w:r>
        <w:rPr>
          <w:rFonts w:hint="eastAsia" w:ascii="宋体" w:hAnsi="宋体" w:cs="宋体"/>
          <w:b/>
          <w:szCs w:val="21"/>
        </w:rPr>
        <w:t>1.3 参考资料：</w:t>
      </w:r>
    </w:p>
    <w:p w14:paraId="70FF1D12">
      <w:pPr>
        <w:ind w:left="359" w:leftChars="171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1）</w:t>
      </w:r>
      <w:r>
        <w:rPr>
          <w:rFonts w:hint="eastAsia" w:ascii="宋体" w:hAnsi="宋体" w:cs="宋体"/>
          <w:color w:val="000000"/>
          <w:kern w:val="0"/>
          <w:szCs w:val="21"/>
        </w:rPr>
        <w:t>软件需求规格说明书</w:t>
      </w:r>
      <w:r>
        <w:rPr>
          <w:rFonts w:hint="eastAsia" w:ascii="宋体" w:hAnsi="宋体" w:cs="宋体"/>
          <w:sz w:val="24"/>
        </w:rPr>
        <w:t>；</w:t>
      </w:r>
    </w:p>
    <w:p w14:paraId="1EF502A4">
      <w:pPr>
        <w:ind w:firstLine="360" w:firstLineChars="15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2）</w:t>
      </w:r>
      <w:r>
        <w:rPr>
          <w:rFonts w:hint="eastAsia" w:ascii="宋体" w:hAnsi="宋体" w:cs="宋体"/>
          <w:color w:val="000000"/>
          <w:kern w:val="0"/>
          <w:szCs w:val="21"/>
        </w:rPr>
        <w:t>产品说明书</w:t>
      </w:r>
      <w:r>
        <w:rPr>
          <w:rFonts w:hint="eastAsia" w:ascii="宋体" w:hAnsi="宋体" w:cs="宋体"/>
          <w:sz w:val="24"/>
        </w:rPr>
        <w:t>；</w:t>
      </w:r>
    </w:p>
    <w:p w14:paraId="465DE37D">
      <w:pPr>
        <w:ind w:firstLine="360" w:firstLineChars="150"/>
        <w:rPr>
          <w:rFonts w:hint="eastAsia" w:ascii="宋体" w:hAnsi="宋体" w:cs="宋体"/>
          <w:sz w:val="24"/>
        </w:rPr>
      </w:pPr>
    </w:p>
    <w:p w14:paraId="4AD8F0B1">
      <w:pPr>
        <w:spacing w:line="288" w:lineRule="auto"/>
        <w:rPr>
          <w:rFonts w:hint="eastAsia"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1.4 术语：</w:t>
      </w:r>
    </w:p>
    <w:p w14:paraId="6258E930">
      <w:pPr>
        <w:autoSpaceDE w:val="0"/>
        <w:autoSpaceDN w:val="0"/>
        <w:spacing w:before="120" w:beforeLines="50" w:after="120" w:afterLines="50"/>
        <w:ind w:firstLine="420" w:firstLineChars="200"/>
        <w:outlineLvl w:val="0"/>
        <w:rPr>
          <w:rFonts w:hint="eastAsia" w:ascii="微软雅黑" w:hAnsi="微软雅黑" w:eastAsia="微软雅黑" w:cs="微软雅黑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鼻炎光疗仪</w:t>
      </w:r>
      <w:r>
        <w:rPr>
          <w:rFonts w:hint="eastAsia" w:ascii="微软雅黑" w:hAnsi="微软雅黑" w:eastAsia="微软雅黑" w:cs="微软雅黑"/>
          <w:color w:val="000000"/>
          <w:kern w:val="0"/>
          <w:szCs w:val="21"/>
        </w:rPr>
        <w:t>：</w:t>
      </w:r>
      <w:r>
        <w:rPr>
          <w:rFonts w:hint="eastAsia" w:ascii="宋体" w:hAnsi="宋体" w:cs="宋体"/>
          <w:szCs w:val="21"/>
        </w:rPr>
        <w:t>作用机理：通过650nm波长的低强度激光对血管和穴位进行照射，通过光化学反应，降低血粘度，使血液动力学和血脂、血糖代谢和携氧能力等得到改善。通过对鼻腔粘膜的表面照射，修复创面，改善鼻腔周围局部的血液循环，提高鼻粘膜的免疫能力。激光具有发散角小、能量密度高、单色性好、相干性好的特点，因此当激光照射到生物组织后，除产生与普通光类似的生物效应，如热作用、光化作用以及对生物系统的刺激等作用外，还有机械效应、电磁效应、色素选择性、空间选择性（可以对很小的空间起作用而不危害其他组织）以及时间选择性(可以极短时间作用以免热扩散)。适用于高粘血症、高脂血症、缺血性心脑血管疾病及鼻炎的辅助治疗。</w:t>
      </w:r>
    </w:p>
    <w:p w14:paraId="4C6FC853">
      <w:pPr>
        <w:ind w:firstLine="525" w:firstLineChars="25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适用范围：</w:t>
      </w:r>
      <w:r>
        <w:rPr>
          <w:rFonts w:hint="eastAsia" w:ascii="宋体" w:hAnsi="宋体" w:cs="宋体"/>
          <w:szCs w:val="21"/>
        </w:rPr>
        <w:t>适用于鼻炎人群。</w:t>
      </w:r>
    </w:p>
    <w:p w14:paraId="3AE8741C">
      <w:pPr>
        <w:ind w:firstLine="525" w:firstLineChars="250"/>
        <w:rPr>
          <w:rFonts w:hint="eastAsia" w:ascii="宋体" w:hAnsi="宋体" w:cs="宋体"/>
          <w:szCs w:val="21"/>
        </w:rPr>
      </w:pPr>
    </w:p>
    <w:p w14:paraId="337BAB6E">
      <w:pPr>
        <w:rPr>
          <w:rFonts w:ascii="微软雅黑" w:hAnsi="微软雅黑" w:eastAsia="微软雅黑" w:cs="微软雅黑"/>
          <w:color w:val="000000"/>
          <w:kern w:val="0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</w:rPr>
        <w:t>1.5 测试环境</w:t>
      </w:r>
    </w:p>
    <w:p w14:paraId="2ABA48AB">
      <w:pPr>
        <w:ind w:firstLine="422" w:firstLineChars="200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/>
          <w:b/>
          <w:bCs/>
          <w:szCs w:val="21"/>
        </w:rPr>
        <w:t>1.</w:t>
      </w:r>
      <w:r>
        <w:rPr>
          <w:rFonts w:hint="eastAsia" w:ascii="宋体" w:hAnsi="宋体" w:cs="宋体"/>
          <w:b/>
          <w:bCs/>
          <w:szCs w:val="21"/>
        </w:rPr>
        <w:t>5</w:t>
      </w:r>
      <w:r>
        <w:rPr>
          <w:rFonts w:ascii="宋体" w:hAnsi="宋体" w:cs="宋体"/>
          <w:b/>
          <w:bCs/>
          <w:szCs w:val="21"/>
        </w:rPr>
        <w:t>.1硬件环境</w:t>
      </w:r>
    </w:p>
    <w:p w14:paraId="12DE1047">
      <w:pPr>
        <w:ind w:firstLine="785" w:firstLineChars="374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CPU：可运行即可，无特别要求</w:t>
      </w:r>
    </w:p>
    <w:p w14:paraId="3F26A233">
      <w:pPr>
        <w:ind w:firstLine="785" w:firstLineChars="374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内存：可运行即可，无特别要求</w:t>
      </w:r>
    </w:p>
    <w:p w14:paraId="52B0451B">
      <w:pPr>
        <w:ind w:firstLine="785" w:firstLineChars="374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蓝牙：Ble蓝牙4.0以上</w:t>
      </w:r>
    </w:p>
    <w:p w14:paraId="68AA0335">
      <w:pPr>
        <w:ind w:firstLine="422" w:firstLineChars="200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/>
          <w:b/>
          <w:bCs/>
          <w:szCs w:val="21"/>
        </w:rPr>
        <w:t>1.</w:t>
      </w:r>
      <w:r>
        <w:rPr>
          <w:rFonts w:hint="eastAsia" w:ascii="宋体" w:hAnsi="宋体" w:cs="宋体"/>
          <w:b/>
          <w:bCs/>
          <w:szCs w:val="21"/>
        </w:rPr>
        <w:t>5</w:t>
      </w:r>
      <w:r>
        <w:rPr>
          <w:rFonts w:ascii="宋体" w:hAnsi="宋体" w:cs="宋体"/>
          <w:b/>
          <w:bCs/>
          <w:szCs w:val="21"/>
        </w:rPr>
        <w:t>.2软件环境</w:t>
      </w:r>
    </w:p>
    <w:p w14:paraId="1A97B314">
      <w:pPr>
        <w:ind w:left="420" w:firstLine="42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android</w:t>
      </w:r>
      <w:r>
        <w:rPr>
          <w:rFonts w:ascii="宋体" w:hAnsi="宋体" w:cs="宋体"/>
          <w:szCs w:val="21"/>
        </w:rPr>
        <w:t>软件</w:t>
      </w:r>
      <w:r>
        <w:rPr>
          <w:rFonts w:hint="eastAsia" w:ascii="宋体" w:hAnsi="宋体" w:cs="宋体"/>
          <w:color w:val="000000"/>
          <w:szCs w:val="21"/>
        </w:rPr>
        <w:t>环境</w:t>
      </w:r>
      <w:r>
        <w:rPr>
          <w:rFonts w:hint="eastAsia" w:ascii="宋体" w:hAnsi="宋体" w:cs="宋体"/>
          <w:szCs w:val="21"/>
        </w:rPr>
        <w:t>：</w:t>
      </w:r>
      <w:r>
        <w:rPr>
          <w:rFonts w:hint="eastAsia" w:ascii="宋体" w:hAnsi="宋体" w:cs="宋体"/>
          <w:color w:val="000000"/>
          <w:szCs w:val="21"/>
        </w:rPr>
        <w:t>Android4.3以上</w:t>
      </w:r>
    </w:p>
    <w:p w14:paraId="21BDCFDD">
      <w:pPr>
        <w:ind w:left="420" w:firstLine="42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ios</w:t>
      </w:r>
      <w:r>
        <w:rPr>
          <w:rFonts w:ascii="宋体" w:hAnsi="宋体" w:cs="宋体"/>
          <w:szCs w:val="21"/>
        </w:rPr>
        <w:t>软件</w:t>
      </w:r>
      <w:r>
        <w:rPr>
          <w:rFonts w:hint="eastAsia" w:ascii="宋体" w:hAnsi="宋体" w:cs="宋体"/>
          <w:color w:val="000000"/>
          <w:szCs w:val="21"/>
        </w:rPr>
        <w:t>环境</w:t>
      </w:r>
      <w:r>
        <w:rPr>
          <w:rFonts w:hint="eastAsia" w:ascii="宋体" w:hAnsi="宋体" w:cs="宋体"/>
          <w:szCs w:val="21"/>
        </w:rPr>
        <w:t>：</w:t>
      </w:r>
      <w:r>
        <w:rPr>
          <w:rFonts w:hint="eastAsia" w:ascii="宋体" w:hAnsi="宋体" w:cs="宋体"/>
          <w:color w:val="000000"/>
          <w:szCs w:val="21"/>
        </w:rPr>
        <w:t>Ios8.0以上</w:t>
      </w:r>
    </w:p>
    <w:p w14:paraId="428CE048">
      <w:pPr>
        <w:ind w:left="420" w:firstLine="420"/>
        <w:rPr>
          <w:rStyle w:val="13"/>
          <w:rFonts w:hint="eastAsia" w:ascii="宋体" w:hAnsi="宋体" w:cs="宋体"/>
          <w:b w:val="0"/>
          <w:szCs w:val="21"/>
          <w:shd w:val="clear" w:color="auto" w:fill="FFFFFF"/>
        </w:rPr>
      </w:pPr>
      <w:r>
        <w:rPr>
          <w:rStyle w:val="13"/>
          <w:rFonts w:hint="eastAsia" w:ascii="宋体" w:hAnsi="宋体" w:cs="宋体"/>
          <w:b w:val="0"/>
          <w:szCs w:val="21"/>
          <w:shd w:val="clear" w:color="auto" w:fill="FFFFFF"/>
        </w:rPr>
        <w:t>微信客户端</w:t>
      </w:r>
      <w:r>
        <w:rPr>
          <w:rFonts w:hint="eastAsia" w:ascii="宋体" w:hAnsi="宋体" w:cs="宋体"/>
          <w:color w:val="000000"/>
          <w:szCs w:val="21"/>
        </w:rPr>
        <w:t>环境：</w:t>
      </w:r>
      <w:r>
        <w:rPr>
          <w:rStyle w:val="13"/>
          <w:rFonts w:hint="eastAsia" w:ascii="宋体" w:hAnsi="宋体" w:cs="宋体"/>
          <w:b w:val="0"/>
          <w:szCs w:val="21"/>
          <w:shd w:val="clear" w:color="auto" w:fill="FFFFFF"/>
        </w:rPr>
        <w:t>6.5.3版本以上</w:t>
      </w:r>
    </w:p>
    <w:p w14:paraId="1F931520">
      <w:pPr>
        <w:ind w:firstLine="420"/>
        <w:rPr>
          <w:rStyle w:val="13"/>
          <w:rFonts w:hint="eastAsia" w:ascii="宋体" w:hAnsi="宋体" w:cs="宋体"/>
          <w:bCs/>
          <w:szCs w:val="21"/>
          <w:shd w:val="clear" w:color="auto" w:fill="FFFFFF"/>
        </w:rPr>
      </w:pPr>
      <w:r>
        <w:rPr>
          <w:rStyle w:val="13"/>
          <w:rFonts w:hint="eastAsia" w:ascii="宋体" w:hAnsi="宋体" w:cs="宋体"/>
          <w:bCs/>
          <w:szCs w:val="21"/>
          <w:shd w:val="clear" w:color="auto" w:fill="FFFFFF"/>
        </w:rPr>
        <w:t>1.5.3网络环境</w:t>
      </w:r>
    </w:p>
    <w:p w14:paraId="15E64A90">
      <w:pPr>
        <w:ind w:left="420" w:firstLine="42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网络：无特别要求，2G/3G/4G/5G/WIFI皆可，但小程序依赖网络，网速快且稳定为佳</w:t>
      </w:r>
    </w:p>
    <w:p w14:paraId="6E0A55D0">
      <w:pPr>
        <w:rPr>
          <w:rFonts w:hint="eastAsia" w:ascii="微软雅黑" w:hAnsi="微软雅黑" w:eastAsia="微软雅黑" w:cs="微软雅黑"/>
          <w:szCs w:val="21"/>
        </w:rPr>
      </w:pPr>
    </w:p>
    <w:p w14:paraId="29163B4D">
      <w:pPr>
        <w:spacing w:line="288" w:lineRule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/>
          <w:szCs w:val="21"/>
        </w:rPr>
        <w:t>二、测试项目/测试方法</w:t>
      </w:r>
    </w:p>
    <w:p w14:paraId="159C0996">
      <w:pPr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 本部分测试分为两部分：</w:t>
      </w:r>
    </w:p>
    <w:p w14:paraId="5992E20B">
      <w:pPr>
        <w:numPr>
          <w:ilvl w:val="0"/>
          <w:numId w:val="1"/>
        </w:numPr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2.1移动端软件</w:t>
      </w:r>
    </w:p>
    <w:p w14:paraId="52E4BD66">
      <w:pPr>
        <w:numPr>
          <w:ilvl w:val="0"/>
          <w:numId w:val="1"/>
        </w:numPr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2.2嵌入式软件</w:t>
      </w:r>
    </w:p>
    <w:p w14:paraId="7AF2D71F">
      <w:pPr>
        <w:rPr>
          <w:rFonts w:ascii="微软雅黑" w:hAnsi="微软雅黑" w:eastAsia="微软雅黑" w:cs="微软雅黑"/>
          <w:szCs w:val="21"/>
        </w:rPr>
      </w:pPr>
    </w:p>
    <w:p w14:paraId="1ECD315F">
      <w:pPr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2.1 用移动端软件（微信小程序）</w:t>
      </w:r>
    </w:p>
    <w:tbl>
      <w:tblPr>
        <w:tblStyle w:val="10"/>
        <w:tblW w:w="0" w:type="auto"/>
        <w:tblInd w:w="-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"/>
        <w:gridCol w:w="1403"/>
        <w:gridCol w:w="2921"/>
        <w:gridCol w:w="988"/>
        <w:gridCol w:w="821"/>
        <w:gridCol w:w="529"/>
        <w:gridCol w:w="997"/>
        <w:gridCol w:w="1033"/>
      </w:tblGrid>
      <w:tr w14:paraId="17A1A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  <w:noWrap w:val="0"/>
            <w:vAlign w:val="center"/>
          </w:tcPr>
          <w:p w14:paraId="73CB06E3">
            <w:pPr>
              <w:spacing w:line="330" w:lineRule="exact"/>
              <w:jc w:val="center"/>
              <w:rPr>
                <w:rFonts w:hint="eastAsia" w:ascii="宋体" w:hAnsi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Cs/>
                <w:sz w:val="18"/>
                <w:szCs w:val="18"/>
              </w:rPr>
              <w:t>用例编号</w:t>
            </w:r>
          </w:p>
        </w:tc>
        <w:tc>
          <w:tcPr>
            <w:tcW w:w="1403" w:type="dxa"/>
            <w:noWrap w:val="0"/>
            <w:vAlign w:val="center"/>
          </w:tcPr>
          <w:p w14:paraId="35BDC436">
            <w:pPr>
              <w:spacing w:line="330" w:lineRule="exact"/>
              <w:jc w:val="center"/>
              <w:rPr>
                <w:rFonts w:hint="eastAsia" w:ascii="宋体" w:hAnsi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Cs/>
                <w:sz w:val="18"/>
                <w:szCs w:val="18"/>
              </w:rPr>
              <w:t>预期结果</w:t>
            </w:r>
          </w:p>
        </w:tc>
        <w:tc>
          <w:tcPr>
            <w:tcW w:w="2921" w:type="dxa"/>
            <w:noWrap w:val="0"/>
            <w:vAlign w:val="center"/>
          </w:tcPr>
          <w:p w14:paraId="4CA33BDF">
            <w:pPr>
              <w:spacing w:line="330" w:lineRule="exact"/>
              <w:jc w:val="center"/>
              <w:rPr>
                <w:rFonts w:hint="eastAsia" w:ascii="宋体" w:hAnsi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Cs/>
                <w:sz w:val="18"/>
                <w:szCs w:val="18"/>
              </w:rPr>
              <w:t>执行步骤</w:t>
            </w:r>
          </w:p>
        </w:tc>
        <w:tc>
          <w:tcPr>
            <w:tcW w:w="988" w:type="dxa"/>
            <w:noWrap w:val="0"/>
            <w:vAlign w:val="center"/>
          </w:tcPr>
          <w:p w14:paraId="76934E74">
            <w:pPr>
              <w:spacing w:line="330" w:lineRule="exact"/>
              <w:jc w:val="center"/>
              <w:rPr>
                <w:rFonts w:hint="eastAsia" w:ascii="宋体" w:hAnsi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Cs/>
                <w:sz w:val="18"/>
                <w:szCs w:val="18"/>
              </w:rPr>
              <w:t>实际结果</w:t>
            </w:r>
          </w:p>
        </w:tc>
        <w:tc>
          <w:tcPr>
            <w:tcW w:w="821" w:type="dxa"/>
            <w:noWrap w:val="0"/>
            <w:vAlign w:val="center"/>
          </w:tcPr>
          <w:p w14:paraId="5887A37E">
            <w:pPr>
              <w:spacing w:line="330" w:lineRule="exact"/>
              <w:jc w:val="center"/>
              <w:rPr>
                <w:rFonts w:hint="eastAsia" w:ascii="宋体" w:hAnsi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Cs/>
                <w:sz w:val="18"/>
                <w:szCs w:val="18"/>
              </w:rPr>
              <w:t>测试者</w:t>
            </w:r>
          </w:p>
        </w:tc>
        <w:tc>
          <w:tcPr>
            <w:tcW w:w="529" w:type="dxa"/>
            <w:noWrap w:val="0"/>
            <w:vAlign w:val="center"/>
          </w:tcPr>
          <w:p w14:paraId="4CDD5FC3">
            <w:pPr>
              <w:spacing w:line="330" w:lineRule="exact"/>
              <w:jc w:val="center"/>
              <w:rPr>
                <w:rFonts w:hint="eastAsia" w:ascii="宋体" w:hAnsi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Cs/>
                <w:sz w:val="18"/>
                <w:szCs w:val="18"/>
              </w:rPr>
              <w:t>Bug</w:t>
            </w:r>
          </w:p>
        </w:tc>
        <w:tc>
          <w:tcPr>
            <w:tcW w:w="997" w:type="dxa"/>
            <w:noWrap w:val="0"/>
            <w:vAlign w:val="center"/>
          </w:tcPr>
          <w:p w14:paraId="47CAE9E2">
            <w:pPr>
              <w:spacing w:line="330" w:lineRule="exact"/>
              <w:jc w:val="center"/>
              <w:rPr>
                <w:rFonts w:hint="eastAsia" w:ascii="宋体" w:hAnsi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Cs/>
                <w:sz w:val="18"/>
                <w:szCs w:val="18"/>
              </w:rPr>
              <w:t>质量特征</w:t>
            </w:r>
          </w:p>
        </w:tc>
        <w:tc>
          <w:tcPr>
            <w:tcW w:w="1033" w:type="dxa"/>
            <w:noWrap w:val="0"/>
            <w:vAlign w:val="center"/>
          </w:tcPr>
          <w:p w14:paraId="53B98993">
            <w:pPr>
              <w:spacing w:line="330" w:lineRule="exact"/>
              <w:jc w:val="center"/>
              <w:rPr>
                <w:rFonts w:hint="eastAsia" w:ascii="宋体" w:hAnsi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Cs/>
                <w:sz w:val="18"/>
                <w:szCs w:val="18"/>
              </w:rPr>
              <w:t>测试日期</w:t>
            </w:r>
          </w:p>
        </w:tc>
      </w:tr>
      <w:tr w14:paraId="63675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  <w:noWrap w:val="0"/>
            <w:vAlign w:val="center"/>
          </w:tcPr>
          <w:p w14:paraId="77DD97E3">
            <w:pPr>
              <w:spacing w:line="330" w:lineRule="exact"/>
              <w:jc w:val="center"/>
              <w:rPr>
                <w:rFonts w:hint="eastAsia" w:ascii="宋体" w:hAnsi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szCs w:val="21"/>
              </w:rPr>
              <w:t>CS2.1.1</w:t>
            </w:r>
          </w:p>
        </w:tc>
        <w:tc>
          <w:tcPr>
            <w:tcW w:w="1403" w:type="dxa"/>
            <w:noWrap w:val="0"/>
            <w:vAlign w:val="center"/>
          </w:tcPr>
          <w:p w14:paraId="135DC55E">
            <w:pPr>
              <w:spacing w:line="330" w:lineRule="exact"/>
              <w:rPr>
                <w:rFonts w:hint="eastAsia" w:ascii="宋体" w:hAnsi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Cs/>
                <w:sz w:val="18"/>
                <w:szCs w:val="18"/>
              </w:rPr>
              <w:t>数据接口</w:t>
            </w:r>
          </w:p>
        </w:tc>
        <w:tc>
          <w:tcPr>
            <w:tcW w:w="2921" w:type="dxa"/>
            <w:noWrap w:val="0"/>
            <w:vAlign w:val="center"/>
          </w:tcPr>
          <w:p w14:paraId="11F6E096">
            <w:pPr>
              <w:spacing w:line="330" w:lineRule="exact"/>
              <w:jc w:val="left"/>
              <w:rPr>
                <w:rFonts w:hint="eastAsia" w:ascii="宋体" w:hAnsi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开启手机端蓝牙功能，将光疗仪与手机端口连接，启动小程序软件与光疗仪应能成功连接。</w:t>
            </w:r>
          </w:p>
        </w:tc>
        <w:tc>
          <w:tcPr>
            <w:tcW w:w="988" w:type="dxa"/>
            <w:noWrap w:val="0"/>
            <w:vAlign w:val="center"/>
          </w:tcPr>
          <w:p w14:paraId="3ECB2815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合格</w:t>
            </w:r>
          </w:p>
        </w:tc>
        <w:tc>
          <w:tcPr>
            <w:tcW w:w="821" w:type="dxa"/>
            <w:noWrap w:val="0"/>
            <w:vAlign w:val="center"/>
          </w:tcPr>
          <w:p w14:paraId="5AA61DE0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涂鄂钟</w:t>
            </w:r>
          </w:p>
        </w:tc>
        <w:tc>
          <w:tcPr>
            <w:tcW w:w="529" w:type="dxa"/>
            <w:noWrap w:val="0"/>
            <w:vAlign w:val="center"/>
          </w:tcPr>
          <w:p w14:paraId="57224A72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997" w:type="dxa"/>
            <w:noWrap w:val="0"/>
            <w:vAlign w:val="center"/>
          </w:tcPr>
          <w:p w14:paraId="0EF01DCF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功能性</w:t>
            </w:r>
          </w:p>
        </w:tc>
        <w:tc>
          <w:tcPr>
            <w:tcW w:w="1033" w:type="dxa"/>
            <w:noWrap w:val="0"/>
            <w:vAlign w:val="center"/>
          </w:tcPr>
          <w:p w14:paraId="1E4B8468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2019-04-16</w:t>
            </w:r>
          </w:p>
        </w:tc>
      </w:tr>
      <w:tr w14:paraId="135D6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  <w:noWrap w:val="0"/>
            <w:vAlign w:val="center"/>
          </w:tcPr>
          <w:p w14:paraId="069C3CE6">
            <w:pPr>
              <w:spacing w:line="33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CS2.1.2</w:t>
            </w:r>
          </w:p>
        </w:tc>
        <w:tc>
          <w:tcPr>
            <w:tcW w:w="1403" w:type="dxa"/>
            <w:noWrap w:val="0"/>
            <w:vAlign w:val="center"/>
          </w:tcPr>
          <w:p w14:paraId="236CD0C6">
            <w:pPr>
              <w:spacing w:line="330" w:lineRule="exact"/>
              <w:jc w:val="left"/>
              <w:rPr>
                <w:rFonts w:hint="eastAsia" w:ascii="宋体" w:hAnsi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打开小程序之后，软件的功能是否完成应是可识别的</w:t>
            </w:r>
          </w:p>
        </w:tc>
        <w:tc>
          <w:tcPr>
            <w:tcW w:w="2921" w:type="dxa"/>
            <w:noWrap w:val="0"/>
            <w:vAlign w:val="center"/>
          </w:tcPr>
          <w:p w14:paraId="08CAB62F">
            <w:pPr>
              <w:spacing w:line="330" w:lineRule="exact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小程序打开后，按照说明书中第5页和第6页使用说明中的步骤对各个功能进行操作和使用，软件的各个功能应均是可以正常打开、使用和关闭的</w:t>
            </w:r>
          </w:p>
        </w:tc>
        <w:tc>
          <w:tcPr>
            <w:tcW w:w="988" w:type="dxa"/>
            <w:noWrap w:val="0"/>
            <w:vAlign w:val="center"/>
          </w:tcPr>
          <w:p w14:paraId="0AFEDAC5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合格</w:t>
            </w:r>
          </w:p>
        </w:tc>
        <w:tc>
          <w:tcPr>
            <w:tcW w:w="821" w:type="dxa"/>
            <w:noWrap w:val="0"/>
            <w:vAlign w:val="center"/>
          </w:tcPr>
          <w:p w14:paraId="72379FC5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涂鄂钟</w:t>
            </w:r>
          </w:p>
        </w:tc>
        <w:tc>
          <w:tcPr>
            <w:tcW w:w="529" w:type="dxa"/>
            <w:noWrap w:val="0"/>
            <w:vAlign w:val="center"/>
          </w:tcPr>
          <w:p w14:paraId="482D25C8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997" w:type="dxa"/>
            <w:noWrap w:val="0"/>
            <w:vAlign w:val="center"/>
          </w:tcPr>
          <w:p w14:paraId="2529AF4F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功能性</w:t>
            </w:r>
          </w:p>
        </w:tc>
        <w:tc>
          <w:tcPr>
            <w:tcW w:w="1033" w:type="dxa"/>
            <w:noWrap w:val="0"/>
            <w:vAlign w:val="center"/>
          </w:tcPr>
          <w:p w14:paraId="4EF63F72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2019-04-16</w:t>
            </w:r>
          </w:p>
        </w:tc>
      </w:tr>
      <w:tr w14:paraId="794A6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  <w:noWrap w:val="0"/>
            <w:vAlign w:val="center"/>
          </w:tcPr>
          <w:p w14:paraId="34692D59">
            <w:pPr>
              <w:spacing w:line="33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CS2.1.3</w:t>
            </w:r>
          </w:p>
        </w:tc>
        <w:tc>
          <w:tcPr>
            <w:tcW w:w="1403" w:type="dxa"/>
            <w:noWrap w:val="0"/>
            <w:vAlign w:val="center"/>
          </w:tcPr>
          <w:p w14:paraId="2AB3CAFE">
            <w:pPr>
              <w:spacing w:line="330" w:lineRule="exact"/>
              <w:jc w:val="left"/>
              <w:rPr>
                <w:rFonts w:hint="eastAsia" w:ascii="宋体" w:hAnsi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用户访问控制</w:t>
            </w:r>
          </w:p>
        </w:tc>
        <w:tc>
          <w:tcPr>
            <w:tcW w:w="2921" w:type="dxa"/>
            <w:noWrap w:val="0"/>
            <w:vAlign w:val="center"/>
          </w:tcPr>
          <w:p w14:paraId="5BA8CC99">
            <w:pPr>
              <w:spacing w:line="330" w:lineRule="exact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打开微信小程序，使用权限访问，授权后进入程序操作。</w:t>
            </w:r>
          </w:p>
        </w:tc>
        <w:tc>
          <w:tcPr>
            <w:tcW w:w="988" w:type="dxa"/>
            <w:noWrap w:val="0"/>
            <w:vAlign w:val="center"/>
          </w:tcPr>
          <w:p w14:paraId="4E3D9CD6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合格</w:t>
            </w:r>
          </w:p>
        </w:tc>
        <w:tc>
          <w:tcPr>
            <w:tcW w:w="821" w:type="dxa"/>
            <w:noWrap w:val="0"/>
            <w:vAlign w:val="center"/>
          </w:tcPr>
          <w:p w14:paraId="79B8C55D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涂鄂钟</w:t>
            </w:r>
          </w:p>
        </w:tc>
        <w:tc>
          <w:tcPr>
            <w:tcW w:w="529" w:type="dxa"/>
            <w:noWrap w:val="0"/>
            <w:vAlign w:val="center"/>
          </w:tcPr>
          <w:p w14:paraId="65CE365E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997" w:type="dxa"/>
            <w:noWrap w:val="0"/>
            <w:vAlign w:val="center"/>
          </w:tcPr>
          <w:p w14:paraId="2B38D10C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安全性</w:t>
            </w:r>
          </w:p>
        </w:tc>
        <w:tc>
          <w:tcPr>
            <w:tcW w:w="1033" w:type="dxa"/>
            <w:noWrap w:val="0"/>
            <w:vAlign w:val="center"/>
          </w:tcPr>
          <w:p w14:paraId="1E908185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2019-04-16</w:t>
            </w:r>
          </w:p>
        </w:tc>
      </w:tr>
      <w:tr w14:paraId="48210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  <w:noWrap w:val="0"/>
            <w:vAlign w:val="center"/>
          </w:tcPr>
          <w:p w14:paraId="667CDA76">
            <w:pPr>
              <w:spacing w:line="33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CS2.1.4</w:t>
            </w:r>
          </w:p>
        </w:tc>
        <w:tc>
          <w:tcPr>
            <w:tcW w:w="1403" w:type="dxa"/>
            <w:noWrap w:val="0"/>
            <w:vAlign w:val="center"/>
          </w:tcPr>
          <w:p w14:paraId="0D275C10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正确获取设备状态，显示在小程序的界面上</w:t>
            </w:r>
          </w:p>
          <w:p w14:paraId="03B86722">
            <w:pPr>
              <w:spacing w:line="330" w:lineRule="exact"/>
              <w:jc w:val="left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921" w:type="dxa"/>
            <w:noWrap w:val="0"/>
            <w:vAlign w:val="center"/>
          </w:tcPr>
          <w:p w14:paraId="372DE774">
            <w:pPr>
              <w:spacing w:line="330" w:lineRule="exact"/>
              <w:jc w:val="left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打开小程序，打开蓝牙：</w:t>
            </w:r>
          </w:p>
          <w:p w14:paraId="6A20E1D7">
            <w:pPr>
              <w:spacing w:line="330" w:lineRule="exact"/>
              <w:jc w:val="left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a.设备关机再打开，小程序初次连接显示设备默认初始状态（如:时间状态，模式，启/停状态，功率状态）</w:t>
            </w:r>
          </w:p>
          <w:p w14:paraId="57F3392A">
            <w:pPr>
              <w:spacing w:line="330" w:lineRule="exact"/>
              <w:jc w:val="left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b.设备当前属于开机状态，并且可以设置一下设备状态，与设备初始状态不同以作区分，断开当前设备连接，重新连接设备，小程序显示设备上次设置状态而不是设备默认的初始状态</w:t>
            </w:r>
          </w:p>
        </w:tc>
        <w:tc>
          <w:tcPr>
            <w:tcW w:w="988" w:type="dxa"/>
            <w:noWrap w:val="0"/>
            <w:vAlign w:val="center"/>
          </w:tcPr>
          <w:p w14:paraId="3446967F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合格</w:t>
            </w:r>
          </w:p>
        </w:tc>
        <w:tc>
          <w:tcPr>
            <w:tcW w:w="821" w:type="dxa"/>
            <w:noWrap w:val="0"/>
            <w:vAlign w:val="center"/>
          </w:tcPr>
          <w:p w14:paraId="3DAF99BE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涂鄂钟</w:t>
            </w:r>
          </w:p>
        </w:tc>
        <w:tc>
          <w:tcPr>
            <w:tcW w:w="529" w:type="dxa"/>
            <w:noWrap w:val="0"/>
            <w:vAlign w:val="center"/>
          </w:tcPr>
          <w:p w14:paraId="4299C391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997" w:type="dxa"/>
            <w:noWrap w:val="0"/>
            <w:vAlign w:val="center"/>
          </w:tcPr>
          <w:p w14:paraId="74697F3F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功能性</w:t>
            </w:r>
          </w:p>
        </w:tc>
        <w:tc>
          <w:tcPr>
            <w:tcW w:w="1033" w:type="dxa"/>
            <w:noWrap w:val="0"/>
            <w:vAlign w:val="center"/>
          </w:tcPr>
          <w:p w14:paraId="774E8FEC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2019-04-16</w:t>
            </w:r>
          </w:p>
        </w:tc>
      </w:tr>
      <w:tr w14:paraId="168B2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  <w:noWrap w:val="0"/>
            <w:vAlign w:val="center"/>
          </w:tcPr>
          <w:p w14:paraId="1CA52B05">
            <w:pPr>
              <w:spacing w:line="33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CS2.1.5</w:t>
            </w:r>
          </w:p>
        </w:tc>
        <w:tc>
          <w:tcPr>
            <w:tcW w:w="1403" w:type="dxa"/>
            <w:noWrap w:val="0"/>
            <w:vAlign w:val="center"/>
          </w:tcPr>
          <w:p w14:paraId="5AEDC0C5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治疗模式可选，小程序的界面显示与设备的状态一致</w:t>
            </w:r>
          </w:p>
          <w:p w14:paraId="7F8D7A00">
            <w:pPr>
              <w:rPr>
                <w:rFonts w:ascii="宋体" w:hAnsi="宋体" w:cs="宋体"/>
                <w:sz w:val="18"/>
                <w:szCs w:val="18"/>
              </w:rPr>
            </w:pPr>
          </w:p>
          <w:p w14:paraId="55984AC6">
            <w:pPr>
              <w:spacing w:line="330" w:lineRule="exact"/>
              <w:jc w:val="left"/>
              <w:rPr>
                <w:rFonts w:hint="eastAsia" w:ascii="宋体" w:hAnsi="宋体" w:cs="宋体"/>
                <w:b/>
                <w:sz w:val="18"/>
                <w:szCs w:val="18"/>
              </w:rPr>
            </w:pPr>
          </w:p>
        </w:tc>
        <w:tc>
          <w:tcPr>
            <w:tcW w:w="2921" w:type="dxa"/>
            <w:noWrap w:val="0"/>
            <w:vAlign w:val="center"/>
          </w:tcPr>
          <w:p w14:paraId="320C85C5">
            <w:pPr>
              <w:spacing w:line="330" w:lineRule="exact"/>
              <w:jc w:val="left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打开小程序，打开蓝牙，并且连接设备成功：</w:t>
            </w:r>
          </w:p>
          <w:p w14:paraId="13901ED6">
            <w:pPr>
              <w:spacing w:line="330" w:lineRule="exact"/>
              <w:jc w:val="left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a.按下”连续”按钮，激光连续输出</w:t>
            </w:r>
          </w:p>
          <w:p w14:paraId="1250AE2F">
            <w:pPr>
              <w:spacing w:line="330" w:lineRule="exact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b.按下”脉冲”按钮，激光脉冲状态</w:t>
            </w:r>
          </w:p>
        </w:tc>
        <w:tc>
          <w:tcPr>
            <w:tcW w:w="988" w:type="dxa"/>
            <w:noWrap w:val="0"/>
            <w:vAlign w:val="center"/>
          </w:tcPr>
          <w:p w14:paraId="6AC09E75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合格</w:t>
            </w:r>
          </w:p>
        </w:tc>
        <w:tc>
          <w:tcPr>
            <w:tcW w:w="821" w:type="dxa"/>
            <w:noWrap w:val="0"/>
            <w:vAlign w:val="center"/>
          </w:tcPr>
          <w:p w14:paraId="1E0A05EC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涂鄂钟</w:t>
            </w:r>
          </w:p>
        </w:tc>
        <w:tc>
          <w:tcPr>
            <w:tcW w:w="529" w:type="dxa"/>
            <w:noWrap w:val="0"/>
            <w:vAlign w:val="center"/>
          </w:tcPr>
          <w:p w14:paraId="366648D6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997" w:type="dxa"/>
            <w:noWrap w:val="0"/>
            <w:vAlign w:val="center"/>
          </w:tcPr>
          <w:p w14:paraId="32E5F1A6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功能性</w:t>
            </w:r>
          </w:p>
          <w:p w14:paraId="1CBB77FB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033" w:type="dxa"/>
            <w:noWrap w:val="0"/>
            <w:vAlign w:val="center"/>
          </w:tcPr>
          <w:p w14:paraId="4F709FB3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2019-04-16</w:t>
            </w:r>
          </w:p>
        </w:tc>
      </w:tr>
      <w:tr w14:paraId="5AE03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1" w:hRule="atLeast"/>
        </w:trPr>
        <w:tc>
          <w:tcPr>
            <w:tcW w:w="979" w:type="dxa"/>
            <w:noWrap w:val="0"/>
            <w:vAlign w:val="center"/>
          </w:tcPr>
          <w:p w14:paraId="788ECCDB">
            <w:pPr>
              <w:spacing w:line="33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CS2.1.6</w:t>
            </w:r>
          </w:p>
        </w:tc>
        <w:tc>
          <w:tcPr>
            <w:tcW w:w="1403" w:type="dxa"/>
            <w:noWrap w:val="0"/>
            <w:vAlign w:val="center"/>
          </w:tcPr>
          <w:p w14:paraId="68550F38">
            <w:pPr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启停功能与显示，小程序的界面显示与设备的状态一致</w:t>
            </w:r>
          </w:p>
        </w:tc>
        <w:tc>
          <w:tcPr>
            <w:tcW w:w="2921" w:type="dxa"/>
            <w:noWrap w:val="0"/>
            <w:vAlign w:val="top"/>
          </w:tcPr>
          <w:p w14:paraId="0F0DCE04">
            <w:pPr>
              <w:spacing w:line="330" w:lineRule="exact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按下”开始治疗”按键，开始工作，激光输出，15分钟时间倒计时指示，再次按下，工作暂停，激光输出暂停，时间显示剩余时间。</w:t>
            </w:r>
          </w:p>
        </w:tc>
        <w:tc>
          <w:tcPr>
            <w:tcW w:w="988" w:type="dxa"/>
            <w:noWrap w:val="0"/>
            <w:vAlign w:val="center"/>
          </w:tcPr>
          <w:p w14:paraId="58C4BD71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合格</w:t>
            </w:r>
          </w:p>
        </w:tc>
        <w:tc>
          <w:tcPr>
            <w:tcW w:w="821" w:type="dxa"/>
            <w:noWrap w:val="0"/>
            <w:vAlign w:val="center"/>
          </w:tcPr>
          <w:p w14:paraId="012E4E32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涂鄂钟</w:t>
            </w:r>
          </w:p>
        </w:tc>
        <w:tc>
          <w:tcPr>
            <w:tcW w:w="529" w:type="dxa"/>
            <w:noWrap w:val="0"/>
            <w:vAlign w:val="center"/>
          </w:tcPr>
          <w:p w14:paraId="010070FB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997" w:type="dxa"/>
            <w:noWrap w:val="0"/>
            <w:vAlign w:val="center"/>
          </w:tcPr>
          <w:p w14:paraId="495CBD99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功能性</w:t>
            </w:r>
          </w:p>
          <w:p w14:paraId="03C56ADC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033" w:type="dxa"/>
            <w:noWrap w:val="0"/>
            <w:vAlign w:val="center"/>
          </w:tcPr>
          <w:p w14:paraId="1AD13452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2019-04-16</w:t>
            </w:r>
          </w:p>
        </w:tc>
      </w:tr>
      <w:tr w14:paraId="5FFC1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  <w:noWrap w:val="0"/>
            <w:vAlign w:val="center"/>
          </w:tcPr>
          <w:p w14:paraId="7D8994BA">
            <w:pPr>
              <w:spacing w:line="33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CS2.1.7</w:t>
            </w:r>
          </w:p>
        </w:tc>
        <w:tc>
          <w:tcPr>
            <w:tcW w:w="1403" w:type="dxa"/>
            <w:noWrap w:val="0"/>
            <w:vAlign w:val="center"/>
          </w:tcPr>
          <w:p w14:paraId="7A4BE977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软件应识别不打开蓝牙或关闭蓝牙进行违法操作设备的处理</w:t>
            </w:r>
          </w:p>
        </w:tc>
        <w:tc>
          <w:tcPr>
            <w:tcW w:w="2921" w:type="dxa"/>
            <w:noWrap w:val="0"/>
            <w:vAlign w:val="center"/>
          </w:tcPr>
          <w:p w14:paraId="66738C1E">
            <w:pPr>
              <w:spacing w:line="330" w:lineRule="exact"/>
              <w:jc w:val="left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a.回到设备列表界面，关闭蓝牙，重新点击连接设备，小程序会进行提示</w:t>
            </w:r>
          </w:p>
          <w:p w14:paraId="62E7EFFD">
            <w:pPr>
              <w:spacing w:line="330" w:lineRule="exact"/>
              <w:jc w:val="left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b.在设备操作界面关闭蓝牙，蓝牙会提示断开</w:t>
            </w:r>
          </w:p>
          <w:p w14:paraId="511CE1D1">
            <w:pPr>
              <w:spacing w:line="330" w:lineRule="exact"/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c,软件未连接鼻炎光疗仪时不可进行操作</w:t>
            </w:r>
          </w:p>
        </w:tc>
        <w:tc>
          <w:tcPr>
            <w:tcW w:w="988" w:type="dxa"/>
            <w:noWrap w:val="0"/>
            <w:vAlign w:val="center"/>
          </w:tcPr>
          <w:p w14:paraId="1D7D63B9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合格</w:t>
            </w:r>
          </w:p>
        </w:tc>
        <w:tc>
          <w:tcPr>
            <w:tcW w:w="821" w:type="dxa"/>
            <w:noWrap w:val="0"/>
            <w:vAlign w:val="center"/>
          </w:tcPr>
          <w:p w14:paraId="163A260A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涂鄂钟</w:t>
            </w:r>
          </w:p>
        </w:tc>
        <w:tc>
          <w:tcPr>
            <w:tcW w:w="529" w:type="dxa"/>
            <w:noWrap w:val="0"/>
            <w:vAlign w:val="center"/>
          </w:tcPr>
          <w:p w14:paraId="2C0D4F3B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997" w:type="dxa"/>
            <w:noWrap w:val="0"/>
            <w:vAlign w:val="center"/>
          </w:tcPr>
          <w:p w14:paraId="0320C8F9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可靠性</w:t>
            </w:r>
          </w:p>
        </w:tc>
        <w:tc>
          <w:tcPr>
            <w:tcW w:w="1033" w:type="dxa"/>
            <w:noWrap w:val="0"/>
            <w:vAlign w:val="center"/>
          </w:tcPr>
          <w:p w14:paraId="3AA619A1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2019-04-16</w:t>
            </w:r>
          </w:p>
        </w:tc>
      </w:tr>
      <w:tr w14:paraId="38EE7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  <w:noWrap w:val="0"/>
            <w:vAlign w:val="center"/>
          </w:tcPr>
          <w:p w14:paraId="3AE168AE">
            <w:pPr>
              <w:spacing w:line="33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CS2.1.8</w:t>
            </w:r>
          </w:p>
        </w:tc>
        <w:tc>
          <w:tcPr>
            <w:tcW w:w="1403" w:type="dxa"/>
            <w:noWrap w:val="0"/>
            <w:vAlign w:val="center"/>
          </w:tcPr>
          <w:p w14:paraId="4A8222B1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治疗时间可调</w:t>
            </w:r>
          </w:p>
        </w:tc>
        <w:tc>
          <w:tcPr>
            <w:tcW w:w="2921" w:type="dxa"/>
            <w:noWrap w:val="0"/>
            <w:vAlign w:val="center"/>
          </w:tcPr>
          <w:p w14:paraId="0C94EED2">
            <w:pPr>
              <w:spacing w:line="330" w:lineRule="exact"/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小程序界面，时间5-60min可调，每步5min（输出15min）</w:t>
            </w:r>
          </w:p>
        </w:tc>
        <w:tc>
          <w:tcPr>
            <w:tcW w:w="988" w:type="dxa"/>
            <w:noWrap w:val="0"/>
            <w:vAlign w:val="center"/>
          </w:tcPr>
          <w:p w14:paraId="201E3E1E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合格</w:t>
            </w:r>
          </w:p>
        </w:tc>
        <w:tc>
          <w:tcPr>
            <w:tcW w:w="821" w:type="dxa"/>
            <w:noWrap w:val="0"/>
            <w:vAlign w:val="center"/>
          </w:tcPr>
          <w:p w14:paraId="0AAE8C7D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涂鄂钟</w:t>
            </w:r>
          </w:p>
        </w:tc>
        <w:tc>
          <w:tcPr>
            <w:tcW w:w="529" w:type="dxa"/>
            <w:noWrap w:val="0"/>
            <w:vAlign w:val="center"/>
          </w:tcPr>
          <w:p w14:paraId="7E79295F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997" w:type="dxa"/>
            <w:noWrap w:val="0"/>
            <w:vAlign w:val="center"/>
          </w:tcPr>
          <w:p w14:paraId="57B1AD83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可靠性</w:t>
            </w:r>
          </w:p>
        </w:tc>
        <w:tc>
          <w:tcPr>
            <w:tcW w:w="1033" w:type="dxa"/>
            <w:noWrap w:val="0"/>
            <w:vAlign w:val="center"/>
          </w:tcPr>
          <w:p w14:paraId="2C798F04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2019-04-16</w:t>
            </w:r>
          </w:p>
        </w:tc>
      </w:tr>
      <w:tr w14:paraId="59710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  <w:noWrap w:val="0"/>
            <w:vAlign w:val="center"/>
          </w:tcPr>
          <w:p w14:paraId="6961071F">
            <w:pPr>
              <w:spacing w:line="33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CS2.1.9</w:t>
            </w:r>
          </w:p>
        </w:tc>
        <w:tc>
          <w:tcPr>
            <w:tcW w:w="1403" w:type="dxa"/>
            <w:noWrap w:val="0"/>
            <w:vAlign w:val="center"/>
          </w:tcPr>
          <w:p w14:paraId="252A5454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功率调节</w:t>
            </w:r>
          </w:p>
        </w:tc>
        <w:tc>
          <w:tcPr>
            <w:tcW w:w="2921" w:type="dxa"/>
            <w:noWrap w:val="0"/>
            <w:vAlign w:val="center"/>
          </w:tcPr>
          <w:p w14:paraId="3DAAA291">
            <w:pPr>
              <w:spacing w:line="330" w:lineRule="exact"/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激光功率3档可调</w:t>
            </w:r>
          </w:p>
        </w:tc>
        <w:tc>
          <w:tcPr>
            <w:tcW w:w="988" w:type="dxa"/>
            <w:noWrap w:val="0"/>
            <w:vAlign w:val="center"/>
          </w:tcPr>
          <w:p w14:paraId="748559DE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合格</w:t>
            </w:r>
          </w:p>
        </w:tc>
        <w:tc>
          <w:tcPr>
            <w:tcW w:w="821" w:type="dxa"/>
            <w:noWrap w:val="0"/>
            <w:vAlign w:val="center"/>
          </w:tcPr>
          <w:p w14:paraId="5E8FCAA2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涂鄂钟</w:t>
            </w:r>
          </w:p>
        </w:tc>
        <w:tc>
          <w:tcPr>
            <w:tcW w:w="529" w:type="dxa"/>
            <w:noWrap w:val="0"/>
            <w:vAlign w:val="center"/>
          </w:tcPr>
          <w:p w14:paraId="0CB2A97C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997" w:type="dxa"/>
            <w:noWrap w:val="0"/>
            <w:vAlign w:val="center"/>
          </w:tcPr>
          <w:p w14:paraId="0AFE96F7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可靠性</w:t>
            </w:r>
          </w:p>
        </w:tc>
        <w:tc>
          <w:tcPr>
            <w:tcW w:w="1033" w:type="dxa"/>
            <w:noWrap w:val="0"/>
            <w:vAlign w:val="center"/>
          </w:tcPr>
          <w:p w14:paraId="2DFF567C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2019-04-16</w:t>
            </w:r>
          </w:p>
        </w:tc>
      </w:tr>
      <w:tr w14:paraId="0208B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  <w:noWrap w:val="0"/>
            <w:vAlign w:val="center"/>
          </w:tcPr>
          <w:p w14:paraId="21374A0C">
            <w:pPr>
              <w:spacing w:line="33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CS2.1.10</w:t>
            </w:r>
          </w:p>
        </w:tc>
        <w:tc>
          <w:tcPr>
            <w:tcW w:w="1403" w:type="dxa"/>
            <w:noWrap w:val="0"/>
            <w:vAlign w:val="center"/>
          </w:tcPr>
          <w:p w14:paraId="420DCC58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效率</w:t>
            </w:r>
          </w:p>
          <w:p w14:paraId="4315DFE7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小程序操作界面发送指令到设备反应输出时间误差&lt;3s</w:t>
            </w:r>
          </w:p>
        </w:tc>
        <w:tc>
          <w:tcPr>
            <w:tcW w:w="2921" w:type="dxa"/>
            <w:noWrap w:val="0"/>
            <w:vAlign w:val="center"/>
          </w:tcPr>
          <w:p w14:paraId="2216D2D9">
            <w:pPr>
              <w:spacing w:line="330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小程序连接设备成功后，从开始点击软件的功能到鼻炎光疗仪设备的启动误差时间不大于3s</w:t>
            </w:r>
          </w:p>
        </w:tc>
        <w:tc>
          <w:tcPr>
            <w:tcW w:w="988" w:type="dxa"/>
            <w:noWrap w:val="0"/>
            <w:vAlign w:val="center"/>
          </w:tcPr>
          <w:p w14:paraId="6D7516CA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合格</w:t>
            </w:r>
          </w:p>
        </w:tc>
        <w:tc>
          <w:tcPr>
            <w:tcW w:w="821" w:type="dxa"/>
            <w:noWrap w:val="0"/>
            <w:vAlign w:val="center"/>
          </w:tcPr>
          <w:p w14:paraId="5694A5C7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涂鄂钟</w:t>
            </w:r>
          </w:p>
        </w:tc>
        <w:tc>
          <w:tcPr>
            <w:tcW w:w="529" w:type="dxa"/>
            <w:noWrap w:val="0"/>
            <w:vAlign w:val="center"/>
          </w:tcPr>
          <w:p w14:paraId="757F77AE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997" w:type="dxa"/>
            <w:noWrap w:val="0"/>
            <w:vAlign w:val="center"/>
          </w:tcPr>
          <w:p w14:paraId="79CB903A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效率性</w:t>
            </w:r>
          </w:p>
        </w:tc>
        <w:tc>
          <w:tcPr>
            <w:tcW w:w="1033" w:type="dxa"/>
            <w:noWrap w:val="0"/>
            <w:vAlign w:val="center"/>
          </w:tcPr>
          <w:p w14:paraId="413FD5CA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2019-04-16</w:t>
            </w:r>
          </w:p>
        </w:tc>
      </w:tr>
      <w:tr w14:paraId="6EB1C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dxa"/>
            <w:noWrap w:val="0"/>
            <w:vAlign w:val="center"/>
          </w:tcPr>
          <w:p w14:paraId="7BF62342">
            <w:pPr>
              <w:spacing w:line="33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CS2.1.11</w:t>
            </w:r>
          </w:p>
        </w:tc>
        <w:tc>
          <w:tcPr>
            <w:tcW w:w="1403" w:type="dxa"/>
            <w:noWrap w:val="0"/>
            <w:vAlign w:val="center"/>
          </w:tcPr>
          <w:p w14:paraId="5D70CFA4">
            <w:pPr>
              <w:spacing w:line="330" w:lineRule="exact"/>
              <w:jc w:val="left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当产品需求更新时，软件易于维护</w:t>
            </w:r>
          </w:p>
        </w:tc>
        <w:tc>
          <w:tcPr>
            <w:tcW w:w="2921" w:type="dxa"/>
            <w:noWrap w:val="0"/>
            <w:vAlign w:val="center"/>
          </w:tcPr>
          <w:p w14:paraId="6AA7AD0F">
            <w:pPr>
              <w:spacing w:line="330" w:lineRule="exact"/>
              <w:jc w:val="lef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当产品需求更新时，软件功能可同步更新，并上传到微信开放平台进行更新</w:t>
            </w:r>
          </w:p>
        </w:tc>
        <w:tc>
          <w:tcPr>
            <w:tcW w:w="988" w:type="dxa"/>
            <w:noWrap w:val="0"/>
            <w:vAlign w:val="center"/>
          </w:tcPr>
          <w:p w14:paraId="71B60135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合格</w:t>
            </w:r>
          </w:p>
        </w:tc>
        <w:tc>
          <w:tcPr>
            <w:tcW w:w="821" w:type="dxa"/>
            <w:noWrap w:val="0"/>
            <w:vAlign w:val="center"/>
          </w:tcPr>
          <w:p w14:paraId="2A612635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涂鄂钟</w:t>
            </w:r>
          </w:p>
        </w:tc>
        <w:tc>
          <w:tcPr>
            <w:tcW w:w="529" w:type="dxa"/>
            <w:noWrap w:val="0"/>
            <w:vAlign w:val="center"/>
          </w:tcPr>
          <w:p w14:paraId="725B05D7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997" w:type="dxa"/>
            <w:noWrap w:val="0"/>
            <w:vAlign w:val="center"/>
          </w:tcPr>
          <w:p w14:paraId="75CFD428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可维护性</w:t>
            </w:r>
          </w:p>
        </w:tc>
        <w:tc>
          <w:tcPr>
            <w:tcW w:w="1033" w:type="dxa"/>
            <w:noWrap w:val="0"/>
            <w:vAlign w:val="center"/>
          </w:tcPr>
          <w:p w14:paraId="53618A96">
            <w:pPr>
              <w:spacing w:line="330" w:lineRule="exact"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2019-04-16</w:t>
            </w:r>
          </w:p>
        </w:tc>
      </w:tr>
    </w:tbl>
    <w:p w14:paraId="515F8298">
      <w:pPr>
        <w:rPr>
          <w:rFonts w:hint="eastAsia" w:ascii="微软雅黑" w:hAnsi="微软雅黑" w:eastAsia="微软雅黑" w:cs="微软雅黑"/>
          <w:szCs w:val="21"/>
        </w:rPr>
      </w:pPr>
    </w:p>
    <w:p w14:paraId="553B80E8">
      <w:pPr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2.2 嵌入式软件</w:t>
      </w:r>
    </w:p>
    <w:p w14:paraId="1D2A77BB">
      <w:pPr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b/>
          <w:bCs/>
          <w:szCs w:val="21"/>
        </w:rPr>
        <w:t>单元测试</w:t>
      </w:r>
      <w:r>
        <w:rPr>
          <w:rFonts w:hint="eastAsia" w:ascii="宋体" w:hAnsi="宋体" w:cs="宋体"/>
          <w:szCs w:val="21"/>
        </w:rPr>
        <w:t>：</w:t>
      </w:r>
    </w:p>
    <w:tbl>
      <w:tblPr>
        <w:tblStyle w:val="10"/>
        <w:tblW w:w="9433" w:type="dxa"/>
        <w:tblInd w:w="1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1482"/>
        <w:gridCol w:w="3450"/>
        <w:gridCol w:w="3433"/>
      </w:tblGrid>
      <w:tr w14:paraId="065D6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1068" w:type="dxa"/>
            <w:noWrap w:val="0"/>
            <w:vAlign w:val="center"/>
          </w:tcPr>
          <w:p w14:paraId="287A14CC">
            <w:pPr>
              <w:rPr>
                <w:rFonts w:hint="eastAsia" w:ascii="宋体"/>
                <w:sz w:val="18"/>
                <w:szCs w:val="18"/>
              </w:rPr>
            </w:pPr>
            <w:r>
              <w:rPr>
                <w:rFonts w:hint="eastAsia" w:ascii="宋体"/>
                <w:sz w:val="18"/>
                <w:szCs w:val="18"/>
              </w:rPr>
              <w:t>用例编号</w:t>
            </w:r>
          </w:p>
        </w:tc>
        <w:tc>
          <w:tcPr>
            <w:tcW w:w="1482" w:type="dxa"/>
            <w:noWrap w:val="0"/>
            <w:vAlign w:val="center"/>
          </w:tcPr>
          <w:p w14:paraId="4218ACE8"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阶段名称</w:t>
            </w:r>
          </w:p>
        </w:tc>
        <w:tc>
          <w:tcPr>
            <w:tcW w:w="3450" w:type="dxa"/>
            <w:noWrap w:val="0"/>
            <w:vAlign w:val="center"/>
          </w:tcPr>
          <w:p w14:paraId="0C93A55F"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描述</w:t>
            </w:r>
          </w:p>
        </w:tc>
        <w:tc>
          <w:tcPr>
            <w:tcW w:w="3433" w:type="dxa"/>
            <w:noWrap w:val="0"/>
            <w:vAlign w:val="center"/>
          </w:tcPr>
          <w:p w14:paraId="5F5B3291">
            <w:pPr>
              <w:rPr>
                <w:rFonts w:hint="eastAsia" w:asci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测试结果</w:t>
            </w:r>
          </w:p>
        </w:tc>
      </w:tr>
      <w:tr w14:paraId="2AA9B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68" w:type="dxa"/>
            <w:noWrap w:val="0"/>
            <w:vAlign w:val="center"/>
          </w:tcPr>
          <w:p w14:paraId="06B1527A"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2.2.1</w:t>
            </w:r>
          </w:p>
        </w:tc>
        <w:tc>
          <w:tcPr>
            <w:tcW w:w="1482" w:type="dxa"/>
            <w:noWrap w:val="0"/>
            <w:vAlign w:val="center"/>
          </w:tcPr>
          <w:p w14:paraId="0C7BF710"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蓝牙单元测试</w:t>
            </w:r>
          </w:p>
        </w:tc>
        <w:tc>
          <w:tcPr>
            <w:tcW w:w="3450" w:type="dxa"/>
            <w:noWrap w:val="0"/>
            <w:vAlign w:val="center"/>
          </w:tcPr>
          <w:p w14:paraId="3204151C"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根据蓝牙测试用例，蓝牙连接，能查找到设备ID</w:t>
            </w:r>
          </w:p>
        </w:tc>
        <w:tc>
          <w:tcPr>
            <w:tcW w:w="3433" w:type="dxa"/>
            <w:noWrap w:val="0"/>
            <w:vAlign w:val="center"/>
          </w:tcPr>
          <w:p w14:paraId="258BBA04">
            <w:pPr>
              <w:rPr>
                <w:rFonts w:ascii="宋体" w:cs="宋体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  <w:lang w:val="zh-CN"/>
              </w:rPr>
              <w:t>蓝牙连接正常</w:t>
            </w:r>
          </w:p>
        </w:tc>
      </w:tr>
      <w:tr w14:paraId="0C86C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68" w:type="dxa"/>
            <w:noWrap w:val="0"/>
            <w:vAlign w:val="center"/>
          </w:tcPr>
          <w:p w14:paraId="67A96453"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2.2.2</w:t>
            </w:r>
          </w:p>
        </w:tc>
        <w:tc>
          <w:tcPr>
            <w:tcW w:w="1482" w:type="dxa"/>
            <w:noWrap w:val="0"/>
            <w:vAlign w:val="center"/>
          </w:tcPr>
          <w:p w14:paraId="2B0E87D3"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激光单元测试</w:t>
            </w:r>
          </w:p>
        </w:tc>
        <w:tc>
          <w:tcPr>
            <w:tcW w:w="3450" w:type="dxa"/>
            <w:noWrap w:val="0"/>
            <w:vAlign w:val="center"/>
          </w:tcPr>
          <w:p w14:paraId="66AE97E4">
            <w:pPr>
              <w:rPr>
                <w:rFonts w:hint="eastAsia" w:asci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根据激光测试用例，测试激光输出功率，激光输出模式。</w:t>
            </w:r>
          </w:p>
        </w:tc>
        <w:tc>
          <w:tcPr>
            <w:tcW w:w="3433" w:type="dxa"/>
            <w:noWrap w:val="0"/>
            <w:vAlign w:val="center"/>
          </w:tcPr>
          <w:p w14:paraId="1CA7C699">
            <w:pPr>
              <w:rPr>
                <w:rFonts w:hint="eastAsia"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</w:rPr>
              <w:t>（1）</w:t>
            </w:r>
            <w:r>
              <w:rPr>
                <w:rFonts w:hint="eastAsia" w:ascii="宋体" w:cs="宋体"/>
                <w:kern w:val="0"/>
                <w:sz w:val="18"/>
                <w:szCs w:val="18"/>
                <w:lang w:val="zh-CN"/>
              </w:rPr>
              <w:t>激光输出功率</w:t>
            </w:r>
            <w:r>
              <w:rPr>
                <w:rFonts w:hint="eastAsia" w:ascii="宋体" w:cs="宋体"/>
                <w:kern w:val="0"/>
                <w:sz w:val="18"/>
                <w:szCs w:val="18"/>
              </w:rPr>
              <w:t>HY-AN 3档位：3.13mW,4.21mW,5.23mW</w:t>
            </w:r>
          </w:p>
          <w:p w14:paraId="23F42E77">
            <w:pPr>
              <w:rPr>
                <w:rFonts w:hint="eastAsia"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  <w:lang w:val="zh-CN"/>
              </w:rPr>
              <w:t>激光输出功率</w:t>
            </w:r>
            <w:r>
              <w:rPr>
                <w:rFonts w:hint="eastAsia" w:ascii="宋体" w:cs="宋体"/>
                <w:kern w:val="0"/>
                <w:sz w:val="18"/>
                <w:szCs w:val="18"/>
              </w:rPr>
              <w:t>HY-AN 3档位：输出1：3.03mW,4.11mW,5.18mW</w:t>
            </w:r>
          </w:p>
          <w:p w14:paraId="0C4F17FA">
            <w:pPr>
              <w:rPr>
                <w:rFonts w:hint="eastAsia"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</w:rPr>
              <w:t>输出2：3.17mW,4.22mW,5.36mW</w:t>
            </w:r>
          </w:p>
          <w:p w14:paraId="1CD8AD07">
            <w:pPr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</w:rPr>
              <w:t>（2）激光输出模式正常</w:t>
            </w:r>
          </w:p>
        </w:tc>
      </w:tr>
      <w:tr w14:paraId="4B4F6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68" w:type="dxa"/>
            <w:noWrap w:val="0"/>
            <w:vAlign w:val="center"/>
          </w:tcPr>
          <w:p w14:paraId="7174ADD9"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2.2.3</w:t>
            </w:r>
          </w:p>
        </w:tc>
        <w:tc>
          <w:tcPr>
            <w:tcW w:w="1482" w:type="dxa"/>
            <w:noWrap w:val="0"/>
            <w:vAlign w:val="center"/>
          </w:tcPr>
          <w:p w14:paraId="7A4D3679"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定时测试</w:t>
            </w:r>
          </w:p>
        </w:tc>
        <w:tc>
          <w:tcPr>
            <w:tcW w:w="3450" w:type="dxa"/>
            <w:noWrap w:val="0"/>
            <w:vAlign w:val="center"/>
          </w:tcPr>
          <w:p w14:paraId="3B512B9B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根据定时测试用例，5～60min可调，步距5min。</w:t>
            </w:r>
          </w:p>
          <w:p w14:paraId="2DA04399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定时误差：±2%</w:t>
            </w:r>
          </w:p>
        </w:tc>
        <w:tc>
          <w:tcPr>
            <w:tcW w:w="3433" w:type="dxa"/>
            <w:noWrap w:val="0"/>
            <w:vAlign w:val="center"/>
          </w:tcPr>
          <w:p w14:paraId="6FF63755">
            <w:pPr>
              <w:numPr>
                <w:ilvl w:val="0"/>
                <w:numId w:val="2"/>
              </w:numPr>
              <w:rPr>
                <w:rFonts w:hint="eastAsia" w:ascii="宋体"/>
                <w:sz w:val="18"/>
                <w:szCs w:val="18"/>
              </w:rPr>
            </w:pPr>
            <w:r>
              <w:rPr>
                <w:rFonts w:hint="eastAsia" w:ascii="宋体"/>
                <w:sz w:val="18"/>
                <w:szCs w:val="18"/>
              </w:rPr>
              <w:t>操作符合要求</w:t>
            </w:r>
          </w:p>
          <w:p w14:paraId="70DA33F8">
            <w:pPr>
              <w:numPr>
                <w:ilvl w:val="0"/>
                <w:numId w:val="2"/>
              </w:numPr>
              <w:rPr>
                <w:rFonts w:hint="eastAsia" w:ascii="宋体"/>
                <w:sz w:val="18"/>
                <w:szCs w:val="18"/>
              </w:rPr>
            </w:pPr>
            <w:r>
              <w:rPr>
                <w:rFonts w:hint="eastAsia" w:ascii="宋体"/>
                <w:sz w:val="18"/>
                <w:szCs w:val="18"/>
              </w:rPr>
              <w:t>误差为±1%</w:t>
            </w:r>
          </w:p>
        </w:tc>
      </w:tr>
      <w:tr w14:paraId="69809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68" w:type="dxa"/>
            <w:noWrap w:val="0"/>
            <w:vAlign w:val="center"/>
          </w:tcPr>
          <w:p w14:paraId="353C82F4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2.2.4</w:t>
            </w:r>
          </w:p>
        </w:tc>
        <w:tc>
          <w:tcPr>
            <w:tcW w:w="1482" w:type="dxa"/>
            <w:noWrap w:val="0"/>
            <w:vAlign w:val="center"/>
          </w:tcPr>
          <w:p w14:paraId="51BD11D1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电源</w:t>
            </w:r>
          </w:p>
        </w:tc>
        <w:tc>
          <w:tcPr>
            <w:tcW w:w="3450" w:type="dxa"/>
            <w:noWrap w:val="0"/>
            <w:vAlign w:val="center"/>
          </w:tcPr>
          <w:p w14:paraId="3077B82E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电源适应性d.c4.5V-6V系统工作正常，激光输出功能正常</w:t>
            </w:r>
          </w:p>
        </w:tc>
        <w:tc>
          <w:tcPr>
            <w:tcW w:w="3433" w:type="dxa"/>
            <w:noWrap w:val="0"/>
            <w:vAlign w:val="center"/>
          </w:tcPr>
          <w:p w14:paraId="08E2885B">
            <w:pPr>
              <w:rPr>
                <w:rFonts w:hint="eastAsia" w:ascii="宋体"/>
                <w:sz w:val="18"/>
                <w:szCs w:val="18"/>
              </w:rPr>
            </w:pPr>
            <w:r>
              <w:rPr>
                <w:rFonts w:hint="eastAsia" w:ascii="宋体"/>
                <w:sz w:val="18"/>
                <w:szCs w:val="18"/>
              </w:rPr>
              <w:t>无异常</w:t>
            </w:r>
          </w:p>
        </w:tc>
      </w:tr>
    </w:tbl>
    <w:p w14:paraId="1AB16121">
      <w:pPr>
        <w:ind w:firstLine="420" w:firstLineChars="200"/>
        <w:rPr>
          <w:rFonts w:hint="eastAsia" w:ascii="宋体" w:hAnsi="宋体" w:cs="宋体"/>
          <w:color w:val="000000"/>
          <w:kern w:val="0"/>
          <w:szCs w:val="21"/>
        </w:rPr>
      </w:pPr>
    </w:p>
    <w:p w14:paraId="099ABBE4">
      <w:pPr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b/>
          <w:bCs/>
          <w:szCs w:val="21"/>
        </w:rPr>
        <w:t>集成测试</w:t>
      </w:r>
      <w:r>
        <w:rPr>
          <w:rFonts w:hint="eastAsia" w:ascii="宋体" w:hAnsi="宋体" w:cs="宋体"/>
          <w:szCs w:val="21"/>
        </w:rPr>
        <w:t>：</w:t>
      </w:r>
    </w:p>
    <w:tbl>
      <w:tblPr>
        <w:tblStyle w:val="10"/>
        <w:tblW w:w="9433" w:type="dxa"/>
        <w:tblInd w:w="1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1482"/>
        <w:gridCol w:w="3450"/>
        <w:gridCol w:w="3433"/>
      </w:tblGrid>
      <w:tr w14:paraId="1BD6D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1068" w:type="dxa"/>
            <w:noWrap w:val="0"/>
            <w:vAlign w:val="center"/>
          </w:tcPr>
          <w:p w14:paraId="47FFB789">
            <w:pPr>
              <w:rPr>
                <w:rFonts w:hint="eastAsia" w:ascii="宋体"/>
                <w:sz w:val="18"/>
                <w:szCs w:val="18"/>
              </w:rPr>
            </w:pPr>
            <w:r>
              <w:rPr>
                <w:rFonts w:hint="eastAsia" w:ascii="宋体"/>
                <w:sz w:val="18"/>
                <w:szCs w:val="18"/>
              </w:rPr>
              <w:t>用例编号</w:t>
            </w:r>
          </w:p>
        </w:tc>
        <w:tc>
          <w:tcPr>
            <w:tcW w:w="1482" w:type="dxa"/>
            <w:noWrap w:val="0"/>
            <w:vAlign w:val="center"/>
          </w:tcPr>
          <w:p w14:paraId="2BA4DD3F"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阶段名称</w:t>
            </w:r>
          </w:p>
        </w:tc>
        <w:tc>
          <w:tcPr>
            <w:tcW w:w="3450" w:type="dxa"/>
            <w:noWrap w:val="0"/>
            <w:vAlign w:val="center"/>
          </w:tcPr>
          <w:p w14:paraId="3077EF57"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描述</w:t>
            </w:r>
          </w:p>
        </w:tc>
        <w:tc>
          <w:tcPr>
            <w:tcW w:w="3433" w:type="dxa"/>
            <w:noWrap w:val="0"/>
            <w:vAlign w:val="center"/>
          </w:tcPr>
          <w:p w14:paraId="45E1374B">
            <w:pPr>
              <w:rPr>
                <w:rFonts w:hint="eastAsia" w:asci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测试结果</w:t>
            </w:r>
          </w:p>
        </w:tc>
      </w:tr>
      <w:tr w14:paraId="74970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68" w:type="dxa"/>
            <w:noWrap w:val="0"/>
            <w:vAlign w:val="center"/>
          </w:tcPr>
          <w:p w14:paraId="05EAA6C9"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2.2.5</w:t>
            </w:r>
          </w:p>
        </w:tc>
        <w:tc>
          <w:tcPr>
            <w:tcW w:w="1482" w:type="dxa"/>
            <w:noWrap w:val="0"/>
            <w:vAlign w:val="center"/>
          </w:tcPr>
          <w:p w14:paraId="6E00D8CE">
            <w:pPr>
              <w:rPr>
                <w:rFonts w:hint="eastAsia" w:asci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信息的完整性</w:t>
            </w:r>
          </w:p>
        </w:tc>
        <w:tc>
          <w:tcPr>
            <w:tcW w:w="3450" w:type="dxa"/>
            <w:noWrap w:val="0"/>
            <w:vAlign w:val="center"/>
          </w:tcPr>
          <w:p w14:paraId="31C9C848"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对界面进行设置，核对系统状态、设备状态是否输出正确，以及显示信息的完整性。</w:t>
            </w:r>
          </w:p>
        </w:tc>
        <w:tc>
          <w:tcPr>
            <w:tcW w:w="3433" w:type="dxa"/>
            <w:noWrap w:val="0"/>
            <w:vAlign w:val="center"/>
          </w:tcPr>
          <w:p w14:paraId="412B420B">
            <w:pPr>
              <w:rPr>
                <w:rFonts w:ascii="宋体" w:cs="宋体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  <w:lang w:val="zh-CN"/>
              </w:rPr>
              <w:t>微信小程序界面显示正常，系统状态正常，设备连接正常</w:t>
            </w:r>
          </w:p>
        </w:tc>
      </w:tr>
      <w:tr w14:paraId="4F240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68" w:type="dxa"/>
            <w:noWrap w:val="0"/>
            <w:vAlign w:val="center"/>
          </w:tcPr>
          <w:p w14:paraId="2FF4D839">
            <w:pPr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2.2.6</w:t>
            </w:r>
          </w:p>
        </w:tc>
        <w:tc>
          <w:tcPr>
            <w:tcW w:w="1482" w:type="dxa"/>
            <w:noWrap w:val="0"/>
            <w:vAlign w:val="center"/>
          </w:tcPr>
          <w:p w14:paraId="457360EF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稳定性测试</w:t>
            </w:r>
          </w:p>
          <w:p w14:paraId="0620FC81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3450" w:type="dxa"/>
            <w:noWrap w:val="0"/>
            <w:vAlign w:val="center"/>
          </w:tcPr>
          <w:p w14:paraId="5E186A13">
            <w:pPr>
              <w:rPr>
                <w:rFonts w:hint="eastAsia" w:asci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根据APP的交互性，异常性测试（手机断电、断网情况）测试用例，逐项测试，检查产品是否达到用户要求的显示功能。完成需求定义中所有显示功能的确认及验证。</w:t>
            </w:r>
          </w:p>
        </w:tc>
        <w:tc>
          <w:tcPr>
            <w:tcW w:w="3433" w:type="dxa"/>
            <w:noWrap w:val="0"/>
            <w:vAlign w:val="center"/>
          </w:tcPr>
          <w:p w14:paraId="2601854D">
            <w:pPr>
              <w:rPr>
                <w:rFonts w:ascii="宋体" w:cs="宋体"/>
                <w:kern w:val="0"/>
                <w:sz w:val="18"/>
                <w:szCs w:val="18"/>
              </w:rPr>
            </w:pPr>
          </w:p>
          <w:p w14:paraId="4F44DDB7">
            <w:pPr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</w:rPr>
              <w:t>通过异常性测试，异常断网重连，手机中断重连，状态无异常。</w:t>
            </w:r>
          </w:p>
        </w:tc>
      </w:tr>
    </w:tbl>
    <w:p w14:paraId="58FA2293">
      <w:pPr>
        <w:ind w:firstLine="420" w:firstLineChars="200"/>
        <w:rPr>
          <w:rFonts w:hint="eastAsia" w:ascii="宋体" w:hAnsi="宋体" w:cs="宋体"/>
          <w:color w:val="000000"/>
          <w:kern w:val="0"/>
          <w:szCs w:val="21"/>
        </w:rPr>
      </w:pPr>
    </w:p>
    <w:p w14:paraId="5B54F27A">
      <w:pPr>
        <w:spacing w:line="288" w:lineRule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/>
          <w:szCs w:val="21"/>
        </w:rPr>
        <w:t>三、测试机构和人员</w:t>
      </w:r>
    </w:p>
    <w:p w14:paraId="573885B2">
      <w:pPr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   </w:t>
      </w:r>
      <w:r>
        <w:rPr>
          <w:rFonts w:hint="eastAsia" w:ascii="宋体" w:hAnsi="宋体" w:cs="宋体"/>
          <w:szCs w:val="21"/>
        </w:rPr>
        <w:t>测试组：测试工程师 涂鄂钟</w:t>
      </w:r>
    </w:p>
    <w:p w14:paraId="61647058">
      <w:pPr>
        <w:rPr>
          <w:rFonts w:hint="eastAsia"/>
          <w:szCs w:val="21"/>
        </w:rPr>
      </w:pPr>
    </w:p>
    <w:p w14:paraId="526DF7F0">
      <w:pPr>
        <w:rPr>
          <w:rFonts w:hint="eastAsia"/>
          <w:szCs w:val="21"/>
        </w:rPr>
      </w:pPr>
    </w:p>
    <w:p w14:paraId="7403C91B">
      <w:pPr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/>
          <w:szCs w:val="21"/>
        </w:rPr>
        <w:t>四、测试结果</w:t>
      </w:r>
    </w:p>
    <w:p w14:paraId="5E60B662">
      <w:pPr>
        <w:rPr>
          <w:rFonts w:hint="eastAsia" w:ascii="微软雅黑" w:hAnsi="微软雅黑" w:eastAsia="微软雅黑" w:cs="微软雅黑"/>
          <w:szCs w:val="21"/>
        </w:rPr>
      </w:pP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3584"/>
        <w:gridCol w:w="1451"/>
      </w:tblGrid>
      <w:tr w14:paraId="1241F1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252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55BAA6">
            <w:pPr>
              <w:pStyle w:val="5"/>
              <w:ind w:firstLine="0"/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序号</w:t>
            </w:r>
          </w:p>
        </w:tc>
        <w:tc>
          <w:tcPr>
            <w:tcW w:w="358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F8CC89">
            <w:pPr>
              <w:pStyle w:val="5"/>
              <w:ind w:firstLine="0"/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测试功能或项目名称</w:t>
            </w:r>
          </w:p>
        </w:tc>
        <w:tc>
          <w:tcPr>
            <w:tcW w:w="1451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3CB95E1D">
            <w:pPr>
              <w:pStyle w:val="5"/>
              <w:ind w:firstLine="0"/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是否通过</w:t>
            </w:r>
          </w:p>
        </w:tc>
      </w:tr>
      <w:tr w14:paraId="4079E9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A0F8D6">
            <w:pPr>
              <w:pStyle w:val="6"/>
              <w:ind w:firstLine="210" w:firstLineChars="100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</w:rPr>
              <w:t>01</w:t>
            </w:r>
          </w:p>
        </w:tc>
        <w:tc>
          <w:tcPr>
            <w:tcW w:w="3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E4383F">
            <w:pPr>
              <w:pStyle w:val="5"/>
              <w:ind w:firstLine="0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微信小程序</w:t>
            </w: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019007">
            <w:pPr>
              <w:pStyle w:val="5"/>
              <w:ind w:firstLine="0"/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是</w:t>
            </w:r>
          </w:p>
        </w:tc>
      </w:tr>
      <w:tr w14:paraId="742AA9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952A32">
            <w:pPr>
              <w:pStyle w:val="6"/>
              <w:ind w:firstLine="210" w:firstLineChars="100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</w:rPr>
              <w:t>02</w:t>
            </w:r>
          </w:p>
        </w:tc>
        <w:tc>
          <w:tcPr>
            <w:tcW w:w="3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1F0506">
            <w:pPr>
              <w:pStyle w:val="5"/>
              <w:ind w:firstLine="0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单元测试</w:t>
            </w: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F09FCD">
            <w:pPr>
              <w:pStyle w:val="5"/>
              <w:ind w:firstLine="0"/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是</w:t>
            </w:r>
          </w:p>
        </w:tc>
      </w:tr>
      <w:tr w14:paraId="53CA55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1D59E7">
            <w:pPr>
              <w:pStyle w:val="6"/>
              <w:ind w:firstLine="210" w:firstLineChars="100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</w:rPr>
              <w:t>03</w:t>
            </w:r>
          </w:p>
        </w:tc>
        <w:tc>
          <w:tcPr>
            <w:tcW w:w="3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95FA2D">
            <w:pPr>
              <w:pStyle w:val="5"/>
              <w:ind w:firstLine="0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kern w:val="0"/>
                <w:sz w:val="21"/>
                <w:szCs w:val="21"/>
              </w:rPr>
              <w:t>集成测试</w:t>
            </w: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6CD2FF">
            <w:pPr>
              <w:pStyle w:val="5"/>
              <w:ind w:firstLine="0"/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是</w:t>
            </w:r>
          </w:p>
        </w:tc>
      </w:tr>
    </w:tbl>
    <w:p w14:paraId="5448A5D3">
      <w:pPr>
        <w:spacing w:line="288" w:lineRule="auto"/>
        <w:ind w:left="-1079" w:leftChars="-514" w:right="-1052" w:rightChars="-501"/>
        <w:rPr>
          <w:rFonts w:hint="eastAsia" w:ascii="微软雅黑" w:hAnsi="微软雅黑" w:eastAsia="微软雅黑" w:cs="微软雅黑"/>
          <w:bCs/>
          <w:sz w:val="24"/>
        </w:rPr>
      </w:pPr>
    </w:p>
    <w:p w14:paraId="74463C4D">
      <w:pPr>
        <w:spacing w:line="288" w:lineRule="auto"/>
        <w:rPr>
          <w:rFonts w:hint="eastAsia" w:ascii="微软雅黑" w:hAnsi="微软雅黑" w:eastAsia="微软雅黑" w:cs="微软雅黑"/>
          <w:b/>
          <w:szCs w:val="21"/>
        </w:rPr>
      </w:pPr>
      <w:r>
        <w:rPr>
          <w:rFonts w:hint="eastAsia" w:ascii="微软雅黑" w:hAnsi="微软雅黑" w:eastAsia="微软雅黑" w:cs="微软雅黑"/>
          <w:b/>
          <w:szCs w:val="21"/>
        </w:rPr>
        <w:t>五、测试记录、分析统计</w:t>
      </w:r>
    </w:p>
    <w:p w14:paraId="754C7460">
      <w:pPr>
        <w:spacing w:line="288" w:lineRule="auto"/>
        <w:rPr>
          <w:rFonts w:hint="eastAsia"/>
          <w:sz w:val="24"/>
        </w:rPr>
      </w:pP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2216"/>
        <w:gridCol w:w="4834"/>
        <w:gridCol w:w="1200"/>
      </w:tblGrid>
      <w:tr w14:paraId="4B786C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69" w:hRule="atLeast"/>
          <w:jc w:val="center"/>
        </w:trPr>
        <w:tc>
          <w:tcPr>
            <w:tcW w:w="75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4FF270">
            <w:pPr>
              <w:pStyle w:val="5"/>
              <w:ind w:firstLine="0"/>
              <w:jc w:val="center"/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  <w:t>序号</w:t>
            </w:r>
          </w:p>
        </w:tc>
        <w:tc>
          <w:tcPr>
            <w:tcW w:w="221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D87D6A">
            <w:pPr>
              <w:pStyle w:val="5"/>
              <w:ind w:firstLine="0"/>
              <w:jc w:val="center"/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  <w:t>测试功能或项目名称</w:t>
            </w:r>
          </w:p>
        </w:tc>
        <w:tc>
          <w:tcPr>
            <w:tcW w:w="483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99A366">
            <w:pPr>
              <w:pStyle w:val="5"/>
              <w:ind w:firstLine="0"/>
              <w:jc w:val="center"/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  <w:t>测试结果</w:t>
            </w:r>
          </w:p>
        </w:tc>
        <w:tc>
          <w:tcPr>
            <w:tcW w:w="120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EAB98FB">
            <w:pPr>
              <w:pStyle w:val="5"/>
              <w:ind w:firstLine="0"/>
              <w:jc w:val="center"/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  <w:t>是否通过</w:t>
            </w:r>
          </w:p>
        </w:tc>
      </w:tr>
      <w:tr w14:paraId="097689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5" w:hRule="atLeast"/>
          <w:jc w:val="center"/>
        </w:trPr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F19844">
            <w:pPr>
              <w:pStyle w:val="6"/>
              <w:ind w:firstLine="210" w:firstLineChars="100"/>
              <w:rPr>
                <w:rFonts w:hint="eastAsia" w:ascii="宋体" w:hAnsi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2"/>
                <w:sz w:val="21"/>
                <w:szCs w:val="21"/>
              </w:rPr>
              <w:t>01</w:t>
            </w:r>
          </w:p>
        </w:tc>
        <w:tc>
          <w:tcPr>
            <w:tcW w:w="2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E5E16D">
            <w:pPr>
              <w:pStyle w:val="5"/>
              <w:ind w:firstLine="0"/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  <w:t>微信小程序</w:t>
            </w:r>
          </w:p>
        </w:tc>
        <w:tc>
          <w:tcPr>
            <w:tcW w:w="4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F82F68">
            <w:pPr>
              <w:pStyle w:val="5"/>
              <w:ind w:firstLine="0"/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  <w:t>通过实际操作5</w:t>
            </w:r>
            <w:r>
              <w:rPr>
                <w:rStyle w:val="16"/>
                <w:rFonts w:hint="eastAsia" w:ascii="宋体" w:hAnsi="宋体" w:cs="宋体"/>
                <w:b w:val="0"/>
                <w:bCs/>
                <w:sz w:val="21"/>
                <w:szCs w:val="21"/>
              </w:rPr>
              <w:t>0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  <w:t>次，各功能模块状态无异常。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934EF1">
            <w:pPr>
              <w:pStyle w:val="5"/>
              <w:ind w:firstLine="0"/>
              <w:jc w:val="center"/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  <w:t>是</w:t>
            </w:r>
          </w:p>
        </w:tc>
      </w:tr>
      <w:tr w14:paraId="3EFBBE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5" w:hRule="atLeast"/>
          <w:jc w:val="center"/>
        </w:trPr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13A473">
            <w:pPr>
              <w:pStyle w:val="6"/>
              <w:ind w:firstLine="210" w:firstLineChars="100"/>
              <w:rPr>
                <w:rFonts w:hint="eastAsia" w:ascii="宋体" w:hAnsi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2"/>
                <w:sz w:val="21"/>
                <w:szCs w:val="21"/>
              </w:rPr>
              <w:t>02</w:t>
            </w:r>
          </w:p>
        </w:tc>
        <w:tc>
          <w:tcPr>
            <w:tcW w:w="2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65D992"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蓝牙单元测试</w:t>
            </w:r>
          </w:p>
        </w:tc>
        <w:tc>
          <w:tcPr>
            <w:tcW w:w="4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EBF361C">
            <w:pPr>
              <w:pStyle w:val="5"/>
              <w:ind w:firstLine="0"/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  <w:t>实际操作</w:t>
            </w:r>
            <w:r>
              <w:rPr>
                <w:rStyle w:val="16"/>
                <w:rFonts w:hint="eastAsia" w:ascii="宋体" w:hAnsi="宋体" w:cs="宋体"/>
                <w:b w:val="0"/>
                <w:bCs/>
                <w:sz w:val="21"/>
                <w:szCs w:val="21"/>
              </w:rPr>
              <w:t>100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  <w:t>次，蓝牙单元状态无异常。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88986E">
            <w:pPr>
              <w:pStyle w:val="5"/>
              <w:ind w:firstLine="0"/>
              <w:jc w:val="center"/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  <w:t>是</w:t>
            </w:r>
          </w:p>
        </w:tc>
      </w:tr>
      <w:tr w14:paraId="0D01E5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5" w:hRule="atLeast"/>
          <w:jc w:val="center"/>
        </w:trPr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4B370F">
            <w:pPr>
              <w:pStyle w:val="6"/>
              <w:ind w:firstLine="210" w:firstLineChars="100"/>
              <w:rPr>
                <w:rFonts w:hint="eastAsia" w:ascii="宋体" w:hAnsi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2"/>
                <w:sz w:val="21"/>
                <w:szCs w:val="21"/>
              </w:rPr>
              <w:t>03</w:t>
            </w:r>
          </w:p>
        </w:tc>
        <w:tc>
          <w:tcPr>
            <w:tcW w:w="2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03347F"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激光单元测试</w:t>
            </w:r>
          </w:p>
        </w:tc>
        <w:tc>
          <w:tcPr>
            <w:tcW w:w="4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753519">
            <w:pPr>
              <w:pStyle w:val="5"/>
              <w:ind w:firstLine="0"/>
              <w:rPr>
                <w:rFonts w:hint="eastAsia" w:ascii="宋体" w:hAnsi="宋体" w:cs="宋体"/>
                <w:b w:val="0"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kern w:val="0"/>
                <w:sz w:val="21"/>
                <w:szCs w:val="21"/>
              </w:rPr>
              <w:t>实际操作500次模式切换，未见异常，激光功率无变化。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6CA3DD">
            <w:pPr>
              <w:pStyle w:val="5"/>
              <w:ind w:firstLine="0"/>
              <w:jc w:val="center"/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  <w:t>是</w:t>
            </w:r>
          </w:p>
        </w:tc>
      </w:tr>
      <w:tr w14:paraId="309DA3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00" w:hRule="atLeast"/>
          <w:jc w:val="center"/>
        </w:trPr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E18340">
            <w:pPr>
              <w:pStyle w:val="6"/>
              <w:ind w:firstLine="210" w:firstLineChars="100"/>
              <w:rPr>
                <w:rFonts w:hint="eastAsia" w:ascii="宋体" w:hAnsi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2"/>
                <w:sz w:val="21"/>
                <w:szCs w:val="21"/>
              </w:rPr>
              <w:t>04</w:t>
            </w:r>
          </w:p>
        </w:tc>
        <w:tc>
          <w:tcPr>
            <w:tcW w:w="2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323381"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定时测试</w:t>
            </w:r>
          </w:p>
        </w:tc>
        <w:tc>
          <w:tcPr>
            <w:tcW w:w="4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4D079E">
            <w:pPr>
              <w:pStyle w:val="5"/>
              <w:ind w:firstLine="0"/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  <w:t>实际操作定时界面无异常。分别设置定时30min,60min误差范围±1%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755500">
            <w:pPr>
              <w:pStyle w:val="5"/>
              <w:ind w:firstLine="0"/>
              <w:jc w:val="center"/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  <w:t>是</w:t>
            </w:r>
          </w:p>
        </w:tc>
      </w:tr>
      <w:tr w14:paraId="06336C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0" w:hRule="atLeast"/>
          <w:jc w:val="center"/>
        </w:trPr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761FB3">
            <w:pPr>
              <w:pStyle w:val="6"/>
              <w:ind w:firstLine="210" w:firstLineChars="100"/>
              <w:rPr>
                <w:rFonts w:hint="eastAsia" w:ascii="宋体" w:hAnsi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2"/>
                <w:sz w:val="21"/>
                <w:szCs w:val="21"/>
              </w:rPr>
              <w:t>05</w:t>
            </w:r>
          </w:p>
        </w:tc>
        <w:tc>
          <w:tcPr>
            <w:tcW w:w="2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AA8A03">
            <w:pPr>
              <w:pStyle w:val="5"/>
              <w:ind w:firstLine="0"/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kern w:val="0"/>
                <w:sz w:val="21"/>
                <w:szCs w:val="21"/>
              </w:rPr>
              <w:t>信息的完整性</w:t>
            </w:r>
          </w:p>
        </w:tc>
        <w:tc>
          <w:tcPr>
            <w:tcW w:w="4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E7ED015">
            <w:pPr>
              <w:pStyle w:val="5"/>
              <w:ind w:firstLine="0"/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  <w:t>系统运行状态下，界面显示无缺失，控制状态有效。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3D6025">
            <w:pPr>
              <w:pStyle w:val="5"/>
              <w:ind w:firstLine="0"/>
              <w:jc w:val="center"/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  <w:t>是</w:t>
            </w:r>
          </w:p>
        </w:tc>
      </w:tr>
      <w:tr w14:paraId="3BC358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80" w:hRule="atLeast"/>
          <w:jc w:val="center"/>
        </w:trPr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232A5B">
            <w:pPr>
              <w:pStyle w:val="6"/>
              <w:ind w:firstLine="0" w:firstLineChars="0"/>
              <w:rPr>
                <w:rFonts w:hint="eastAsia" w:ascii="宋体" w:hAnsi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2"/>
                <w:sz w:val="21"/>
                <w:szCs w:val="21"/>
              </w:rPr>
              <w:t xml:space="preserve">  06</w:t>
            </w:r>
          </w:p>
        </w:tc>
        <w:tc>
          <w:tcPr>
            <w:tcW w:w="2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C5EAE0">
            <w:pPr>
              <w:pStyle w:val="5"/>
              <w:ind w:firstLine="0"/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kern w:val="0"/>
                <w:sz w:val="21"/>
                <w:szCs w:val="21"/>
              </w:rPr>
              <w:t>稳定性测试</w:t>
            </w:r>
          </w:p>
        </w:tc>
        <w:tc>
          <w:tcPr>
            <w:tcW w:w="4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C62F0A">
            <w:pPr>
              <w:pStyle w:val="5"/>
              <w:ind w:firstLine="0"/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kern w:val="0"/>
                <w:sz w:val="21"/>
                <w:szCs w:val="21"/>
              </w:rPr>
              <w:t>通过异常性测试，异常断网重连，手机中断重连，状态无异常。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CD9AD0">
            <w:pPr>
              <w:pStyle w:val="5"/>
              <w:ind w:firstLine="0"/>
              <w:jc w:val="center"/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</w:rPr>
              <w:t>是</w:t>
            </w:r>
          </w:p>
        </w:tc>
      </w:tr>
    </w:tbl>
    <w:p w14:paraId="3DE0C23C">
      <w:pPr>
        <w:spacing w:line="288" w:lineRule="auto"/>
        <w:rPr>
          <w:rFonts w:hint="eastAsia"/>
          <w:b/>
          <w:szCs w:val="21"/>
        </w:rPr>
      </w:pPr>
    </w:p>
    <w:p w14:paraId="1166F5CA">
      <w:pPr>
        <w:spacing w:line="288" w:lineRule="auto"/>
        <w:rPr>
          <w:rFonts w:hint="eastAsia"/>
          <w:b/>
          <w:szCs w:val="21"/>
        </w:rPr>
      </w:pPr>
    </w:p>
    <w:p w14:paraId="466C32F0">
      <w:pPr>
        <w:spacing w:line="288" w:lineRule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/>
          <w:szCs w:val="21"/>
        </w:rPr>
        <w:t>六、评价</w:t>
      </w:r>
    </w:p>
    <w:p w14:paraId="2BDA15AC">
      <w:pPr>
        <w:spacing w:line="288" w:lineRule="auto"/>
        <w:ind w:right="-1052" w:rightChars="-501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6.1 软件能力：</w:t>
      </w:r>
    </w:p>
    <w:p w14:paraId="5090EBDF">
      <w:pPr>
        <w:ind w:firstLine="390" w:firstLineChars="186"/>
        <w:rPr>
          <w:rFonts w:hint="eastAsia" w:ascii="宋体" w:hAnsi="宋体" w:cs="宋体"/>
          <w:color w:val="0000FF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软件能力基本达到《软件需求规格说明书》规定的能力要求。</w:t>
      </w:r>
      <w:r>
        <w:rPr>
          <w:rFonts w:hint="eastAsia" w:ascii="宋体" w:hAnsi="宋体" w:cs="宋体"/>
          <w:color w:val="0000FF"/>
          <w:szCs w:val="21"/>
        </w:rPr>
        <w:t xml:space="preserve"> </w:t>
      </w:r>
    </w:p>
    <w:p w14:paraId="0E180C48">
      <w:pPr>
        <w:spacing w:line="288" w:lineRule="auto"/>
        <w:ind w:left="-1079" w:leftChars="-514" w:right="-1052" w:rightChars="-501" w:firstLine="1785" w:firstLineChars="850"/>
        <w:rPr>
          <w:rFonts w:hint="eastAsia" w:ascii="宋体" w:hAnsi="宋体" w:cs="宋体"/>
          <w:szCs w:val="21"/>
        </w:rPr>
      </w:pPr>
    </w:p>
    <w:p w14:paraId="7295BE05">
      <w:pPr>
        <w:spacing w:line="288" w:lineRule="auto"/>
        <w:ind w:right="-1052" w:rightChars="-501"/>
        <w:rPr>
          <w:rFonts w:hint="eastAsia" w:ascii="宋体" w:hAnsi="宋体" w:cs="宋体"/>
          <w:color w:val="000000"/>
          <w:kern w:val="0"/>
          <w:szCs w:val="21"/>
        </w:rPr>
      </w:pPr>
      <w:bookmarkStart w:id="12" w:name="_Toc535813704"/>
      <w:r>
        <w:rPr>
          <w:rFonts w:hint="eastAsia" w:ascii="宋体" w:hAnsi="宋体" w:cs="宋体"/>
          <w:color w:val="000000"/>
          <w:kern w:val="0"/>
          <w:szCs w:val="21"/>
        </w:rPr>
        <w:t>6.2 缺陷和限制</w:t>
      </w:r>
      <w:bookmarkEnd w:id="12"/>
      <w:r>
        <w:rPr>
          <w:rFonts w:hint="eastAsia" w:ascii="宋体" w:hAnsi="宋体" w:cs="宋体"/>
          <w:color w:val="000000"/>
          <w:kern w:val="0"/>
          <w:szCs w:val="21"/>
        </w:rPr>
        <w:t>：</w:t>
      </w:r>
    </w:p>
    <w:p w14:paraId="3618EA8A">
      <w:pPr>
        <w:spacing w:line="288" w:lineRule="auto"/>
        <w:ind w:firstLine="420" w:firstLineChars="20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无明显缺陷</w:t>
      </w:r>
    </w:p>
    <w:p w14:paraId="1C7B5928">
      <w:pPr>
        <w:spacing w:line="288" w:lineRule="auto"/>
        <w:ind w:firstLine="420" w:firstLineChars="200"/>
        <w:rPr>
          <w:rFonts w:hint="eastAsia" w:ascii="宋体" w:hAnsi="宋体" w:cs="宋体"/>
          <w:color w:val="000000"/>
          <w:kern w:val="0"/>
          <w:szCs w:val="21"/>
        </w:rPr>
      </w:pPr>
    </w:p>
    <w:p w14:paraId="2183931B">
      <w:pPr>
        <w:spacing w:line="288" w:lineRule="auto"/>
        <w:ind w:right="-1052" w:rightChars="-501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6.3 建议：</w:t>
      </w:r>
    </w:p>
    <w:p w14:paraId="61BCECD3">
      <w:pPr>
        <w:spacing w:line="288" w:lineRule="auto"/>
        <w:ind w:left="-1079" w:leftChars="-514" w:right="-1052" w:rightChars="-501" w:firstLine="1785" w:firstLineChars="85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无</w:t>
      </w:r>
    </w:p>
    <w:p w14:paraId="084AC9F5">
      <w:pPr>
        <w:spacing w:line="288" w:lineRule="auto"/>
        <w:ind w:left="-1079" w:leftChars="-514" w:right="-1052" w:rightChars="-501" w:firstLine="1785" w:firstLineChars="850"/>
        <w:rPr>
          <w:rFonts w:hint="eastAsia" w:ascii="宋体" w:hAnsi="宋体" w:cs="宋体"/>
          <w:color w:val="000000"/>
          <w:kern w:val="0"/>
          <w:szCs w:val="21"/>
        </w:rPr>
      </w:pPr>
    </w:p>
    <w:p w14:paraId="644F83FC">
      <w:pPr>
        <w:spacing w:line="288" w:lineRule="auto"/>
        <w:ind w:right="-1052" w:rightChars="-501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6.4 测试结论：</w:t>
      </w:r>
    </w:p>
    <w:p w14:paraId="12DF89F6">
      <w:pPr>
        <w:spacing w:line="288" w:lineRule="auto"/>
        <w:ind w:right="-1052" w:rightChars="-501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    合格。</w:t>
      </w:r>
      <w:bookmarkEnd w:id="8"/>
      <w:bookmarkEnd w:id="9"/>
      <w:bookmarkEnd w:id="10"/>
      <w:bookmarkEnd w:id="11"/>
    </w:p>
    <w:sectPr>
      <w:footerReference r:id="rId5" w:type="default"/>
      <w:endnotePr>
        <w:numFmt w:val="decimal"/>
      </w:endnotePr>
      <w:pgSz w:w="11906" w:h="16838"/>
      <w:pgMar w:top="1417" w:right="1417" w:bottom="1417" w:left="1417" w:header="567" w:footer="567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0A6F9">
    <w:pPr>
      <w:pStyle w:val="8"/>
      <w:tabs>
        <w:tab w:val="clear" w:pos="4153"/>
      </w:tabs>
      <w:jc w:val="center"/>
    </w:pPr>
    <w:r>
      <w:pict>
        <v:shape id="_x0000_s2051" o:spid="_x0000_s2051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5CE766D">
                <w:pPr>
                  <w:pStyle w:val="8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rPr>
                    <w:lang/>
                  </w:rPr>
                  <w:t>1</w:t>
                </w:r>
                <w:r>
                  <w:fldChar w:fldCharType="end"/>
                </w:r>
                <w:r>
                  <w:t xml:space="preserve"> /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lang/>
                  </w:rPr>
                  <w:t>5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C0FDF">
    <w:pPr>
      <w:pStyle w:val="8"/>
    </w:pPr>
    <w:r>
      <w:pict>
        <v:shape id="_x0000_s2052" o:spid="_x0000_s2052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0FF1797D">
                <w:pPr>
                  <w:pStyle w:val="8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rPr>
                    <w:lang/>
                  </w:rPr>
                  <w:t>5</w:t>
                </w:r>
                <w:r>
                  <w:fldChar w:fldCharType="end"/>
                </w:r>
                <w:r>
                  <w:t xml:space="preserve"> /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lang/>
                  </w:rPr>
                  <w:t>5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3FCBA5">
    <w:pPr>
      <w:pStyle w:val="9"/>
      <w:pBdr>
        <w:bottom w:val="single" w:color="auto" w:sz="4" w:space="1"/>
      </w:pBdr>
    </w:pPr>
    <w:r>
      <w:rPr>
        <w:rFonts w:hint="eastAsia" w:ascii="微软雅黑" w:hAnsi="微软雅黑" w:eastAsia="新宋体"/>
        <w:sz w:val="21"/>
        <w:szCs w:val="72"/>
      </w:rPr>
      <w:t>Q</w:t>
    </w:r>
    <w:r>
      <w:rPr>
        <w:rFonts w:ascii="微软雅黑" w:hAnsi="微软雅黑" w:eastAsia="新宋体"/>
        <w:sz w:val="21"/>
        <w:szCs w:val="72"/>
      </w:rPr>
      <w:t>R/RD</w:t>
    </w:r>
    <w:r>
      <w:rPr>
        <w:rFonts w:hint="eastAsia" w:ascii="微软雅黑" w:hAnsi="微软雅黑" w:eastAsia="新宋体"/>
        <w:sz w:val="21"/>
        <w:szCs w:val="72"/>
      </w:rPr>
      <w:t xml:space="preserve">/032   </w:t>
    </w:r>
    <w:r>
      <w:rPr>
        <w:rFonts w:ascii="微软雅黑" w:hAnsi="微软雅黑" w:eastAsia="新宋体"/>
        <w:sz w:val="21"/>
        <w:szCs w:val="72"/>
      </w:rPr>
      <w:t>2</w:t>
    </w:r>
    <w:r>
      <w:rPr>
        <w:rFonts w:hint="eastAsia" w:ascii="微软雅黑" w:hAnsi="微软雅黑" w:eastAsia="新宋体"/>
        <w:sz w:val="21"/>
        <w:szCs w:val="72"/>
      </w:rPr>
      <w:t>.</w:t>
    </w:r>
    <w:r>
      <w:rPr>
        <w:rFonts w:hint="eastAsia" w:ascii="微软雅黑" w:hAnsi="微软雅黑" w:eastAsia="新宋体"/>
        <w:sz w:val="21"/>
        <w:szCs w:val="72"/>
        <w:lang w:val="en-US" w:eastAsia="zh-CN"/>
      </w:rPr>
      <w:t>1</w:t>
    </w:r>
    <w:r>
      <w:rPr>
        <w:rFonts w:hint="eastAsia" w:ascii="微软雅黑" w:hAnsi="微软雅黑" w:eastAsia="新宋体"/>
        <w:sz w:val="21"/>
        <w:szCs w:val="72"/>
      </w:rPr>
      <w:t xml:space="preserve">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FC135"/>
    <w:multiLevelType w:val="singleLevel"/>
    <w:tmpl w:val="B5EFC13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157FA31"/>
    <w:multiLevelType w:val="singleLevel"/>
    <w:tmpl w:val="E157FA3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HorizontalSpacing w:val="210"/>
  <w:drawingGridVerticalSpacing w:val="-7946"/>
  <w:displayHorizontalDrawingGridEvery w:val="1"/>
  <w:displayVerticalDrawingGridEvery w:val="2"/>
  <w:doNotShadeFormData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TczYWQ5YWNiYTZlOTJlYTUyZjk0N2NlNGY1ZTBlYzEifQ=="/>
  </w:docVars>
  <w:rsids>
    <w:rsidRoot w:val="00172A27"/>
    <w:rsid w:val="000213EC"/>
    <w:rsid w:val="00052C93"/>
    <w:rsid w:val="000533B0"/>
    <w:rsid w:val="00074908"/>
    <w:rsid w:val="00083AA1"/>
    <w:rsid w:val="00083B1F"/>
    <w:rsid w:val="000B4D30"/>
    <w:rsid w:val="000F03C3"/>
    <w:rsid w:val="00140BC4"/>
    <w:rsid w:val="00142516"/>
    <w:rsid w:val="00152EAF"/>
    <w:rsid w:val="00154AA7"/>
    <w:rsid w:val="001768DE"/>
    <w:rsid w:val="00182344"/>
    <w:rsid w:val="001938E9"/>
    <w:rsid w:val="001B6511"/>
    <w:rsid w:val="001E362F"/>
    <w:rsid w:val="001E443D"/>
    <w:rsid w:val="001E4F01"/>
    <w:rsid w:val="002231D6"/>
    <w:rsid w:val="00240661"/>
    <w:rsid w:val="0029502B"/>
    <w:rsid w:val="002A5781"/>
    <w:rsid w:val="002A7762"/>
    <w:rsid w:val="002C2840"/>
    <w:rsid w:val="00300398"/>
    <w:rsid w:val="00343542"/>
    <w:rsid w:val="00377763"/>
    <w:rsid w:val="00382481"/>
    <w:rsid w:val="00387B7D"/>
    <w:rsid w:val="00395D06"/>
    <w:rsid w:val="00397CF9"/>
    <w:rsid w:val="003B0281"/>
    <w:rsid w:val="003C02BF"/>
    <w:rsid w:val="003D3A27"/>
    <w:rsid w:val="003D3B72"/>
    <w:rsid w:val="003D566E"/>
    <w:rsid w:val="003D5BBC"/>
    <w:rsid w:val="003F4509"/>
    <w:rsid w:val="00411FAC"/>
    <w:rsid w:val="0044653D"/>
    <w:rsid w:val="00474D52"/>
    <w:rsid w:val="00485D7D"/>
    <w:rsid w:val="00495A81"/>
    <w:rsid w:val="004B4C9E"/>
    <w:rsid w:val="004D7E1E"/>
    <w:rsid w:val="004E558D"/>
    <w:rsid w:val="005725FF"/>
    <w:rsid w:val="00573369"/>
    <w:rsid w:val="00580ACC"/>
    <w:rsid w:val="0059084C"/>
    <w:rsid w:val="0059468D"/>
    <w:rsid w:val="00597C57"/>
    <w:rsid w:val="005F2399"/>
    <w:rsid w:val="00624910"/>
    <w:rsid w:val="006331A5"/>
    <w:rsid w:val="00654262"/>
    <w:rsid w:val="006707B1"/>
    <w:rsid w:val="006721CE"/>
    <w:rsid w:val="006803D8"/>
    <w:rsid w:val="0069063D"/>
    <w:rsid w:val="006B4E8D"/>
    <w:rsid w:val="006C79B4"/>
    <w:rsid w:val="0071206C"/>
    <w:rsid w:val="00732338"/>
    <w:rsid w:val="00767F7F"/>
    <w:rsid w:val="00770775"/>
    <w:rsid w:val="007C5143"/>
    <w:rsid w:val="007D3670"/>
    <w:rsid w:val="007D693B"/>
    <w:rsid w:val="00823EAD"/>
    <w:rsid w:val="00845B4E"/>
    <w:rsid w:val="00847D4F"/>
    <w:rsid w:val="008559CA"/>
    <w:rsid w:val="0087611B"/>
    <w:rsid w:val="008A419C"/>
    <w:rsid w:val="008D43D6"/>
    <w:rsid w:val="008E23AA"/>
    <w:rsid w:val="00920224"/>
    <w:rsid w:val="00943D4A"/>
    <w:rsid w:val="0094742E"/>
    <w:rsid w:val="009573FA"/>
    <w:rsid w:val="0099000C"/>
    <w:rsid w:val="009940B8"/>
    <w:rsid w:val="00994B20"/>
    <w:rsid w:val="00995A42"/>
    <w:rsid w:val="009A3DE9"/>
    <w:rsid w:val="009A7470"/>
    <w:rsid w:val="009C6F37"/>
    <w:rsid w:val="009C7527"/>
    <w:rsid w:val="009D2067"/>
    <w:rsid w:val="009D4BDE"/>
    <w:rsid w:val="009F695D"/>
    <w:rsid w:val="00A03B94"/>
    <w:rsid w:val="00A4140B"/>
    <w:rsid w:val="00A502CF"/>
    <w:rsid w:val="00A63B01"/>
    <w:rsid w:val="00A843F9"/>
    <w:rsid w:val="00A904E3"/>
    <w:rsid w:val="00A91110"/>
    <w:rsid w:val="00AC1FCE"/>
    <w:rsid w:val="00AD5690"/>
    <w:rsid w:val="00AD5D51"/>
    <w:rsid w:val="00AE2945"/>
    <w:rsid w:val="00B11FE4"/>
    <w:rsid w:val="00B444A1"/>
    <w:rsid w:val="00B5333B"/>
    <w:rsid w:val="00B635F6"/>
    <w:rsid w:val="00B85626"/>
    <w:rsid w:val="00BF14C3"/>
    <w:rsid w:val="00C06720"/>
    <w:rsid w:val="00C10B09"/>
    <w:rsid w:val="00C37EED"/>
    <w:rsid w:val="00C505A1"/>
    <w:rsid w:val="00C51C95"/>
    <w:rsid w:val="00C94217"/>
    <w:rsid w:val="00C94D23"/>
    <w:rsid w:val="00C959AA"/>
    <w:rsid w:val="00C97E8E"/>
    <w:rsid w:val="00D04D03"/>
    <w:rsid w:val="00D25DD3"/>
    <w:rsid w:val="00D30E83"/>
    <w:rsid w:val="00D32C09"/>
    <w:rsid w:val="00D40344"/>
    <w:rsid w:val="00D422CB"/>
    <w:rsid w:val="00D56C97"/>
    <w:rsid w:val="00D64FEA"/>
    <w:rsid w:val="00D77C96"/>
    <w:rsid w:val="00D824F0"/>
    <w:rsid w:val="00D87515"/>
    <w:rsid w:val="00DA638F"/>
    <w:rsid w:val="00DA6991"/>
    <w:rsid w:val="00DA6E2C"/>
    <w:rsid w:val="00DB3F07"/>
    <w:rsid w:val="00DC348D"/>
    <w:rsid w:val="00DC4D46"/>
    <w:rsid w:val="00DE63A2"/>
    <w:rsid w:val="00DF00AA"/>
    <w:rsid w:val="00E45F70"/>
    <w:rsid w:val="00E5220D"/>
    <w:rsid w:val="00ED728C"/>
    <w:rsid w:val="00EE0163"/>
    <w:rsid w:val="00EE2FDE"/>
    <w:rsid w:val="00EE74D0"/>
    <w:rsid w:val="00EE7A85"/>
    <w:rsid w:val="00EE7DA8"/>
    <w:rsid w:val="00EF1DE4"/>
    <w:rsid w:val="00F06781"/>
    <w:rsid w:val="00F14503"/>
    <w:rsid w:val="00F42351"/>
    <w:rsid w:val="00F46011"/>
    <w:rsid w:val="00F7204A"/>
    <w:rsid w:val="00FA0C10"/>
    <w:rsid w:val="012919CB"/>
    <w:rsid w:val="013F5EF5"/>
    <w:rsid w:val="017F5BB2"/>
    <w:rsid w:val="01C32D7C"/>
    <w:rsid w:val="01D06A50"/>
    <w:rsid w:val="01E53B07"/>
    <w:rsid w:val="021C3AEA"/>
    <w:rsid w:val="02413F64"/>
    <w:rsid w:val="02A50441"/>
    <w:rsid w:val="02D224C8"/>
    <w:rsid w:val="02FE7C75"/>
    <w:rsid w:val="03071A1D"/>
    <w:rsid w:val="03AF4430"/>
    <w:rsid w:val="03B11D99"/>
    <w:rsid w:val="0438298D"/>
    <w:rsid w:val="046858DD"/>
    <w:rsid w:val="04B44251"/>
    <w:rsid w:val="04F613C9"/>
    <w:rsid w:val="054B55C7"/>
    <w:rsid w:val="05556F57"/>
    <w:rsid w:val="06796851"/>
    <w:rsid w:val="06FB67DD"/>
    <w:rsid w:val="070B019C"/>
    <w:rsid w:val="07783A5D"/>
    <w:rsid w:val="0787272F"/>
    <w:rsid w:val="080A4326"/>
    <w:rsid w:val="08394119"/>
    <w:rsid w:val="086F792D"/>
    <w:rsid w:val="08834845"/>
    <w:rsid w:val="08C4466D"/>
    <w:rsid w:val="08ED34C7"/>
    <w:rsid w:val="08FF09F6"/>
    <w:rsid w:val="0912710B"/>
    <w:rsid w:val="0941252E"/>
    <w:rsid w:val="09F97F38"/>
    <w:rsid w:val="0A1E1386"/>
    <w:rsid w:val="0A2A0F05"/>
    <w:rsid w:val="0A3C3E19"/>
    <w:rsid w:val="0A583A9C"/>
    <w:rsid w:val="0A5F1444"/>
    <w:rsid w:val="0A68616E"/>
    <w:rsid w:val="0A863200"/>
    <w:rsid w:val="0AD90213"/>
    <w:rsid w:val="0B1861FF"/>
    <w:rsid w:val="0B892CBF"/>
    <w:rsid w:val="0BCA186B"/>
    <w:rsid w:val="0BCE00BF"/>
    <w:rsid w:val="0BEC3B4B"/>
    <w:rsid w:val="0C096B55"/>
    <w:rsid w:val="0C206551"/>
    <w:rsid w:val="0C717212"/>
    <w:rsid w:val="0C895C19"/>
    <w:rsid w:val="0D3C3683"/>
    <w:rsid w:val="0DB06019"/>
    <w:rsid w:val="0DE736D1"/>
    <w:rsid w:val="0E5D1CE5"/>
    <w:rsid w:val="0EAB6D66"/>
    <w:rsid w:val="0F007247"/>
    <w:rsid w:val="0F014744"/>
    <w:rsid w:val="0F395830"/>
    <w:rsid w:val="0F722600"/>
    <w:rsid w:val="0FA15193"/>
    <w:rsid w:val="0FA56DB8"/>
    <w:rsid w:val="1003160E"/>
    <w:rsid w:val="10F16A98"/>
    <w:rsid w:val="11597F0B"/>
    <w:rsid w:val="11AB3CA8"/>
    <w:rsid w:val="11F30126"/>
    <w:rsid w:val="12453E5E"/>
    <w:rsid w:val="124B12E5"/>
    <w:rsid w:val="12CF5B9B"/>
    <w:rsid w:val="134D4300"/>
    <w:rsid w:val="1363568A"/>
    <w:rsid w:val="13B75C01"/>
    <w:rsid w:val="13C73D51"/>
    <w:rsid w:val="13D2461B"/>
    <w:rsid w:val="13E2762C"/>
    <w:rsid w:val="14324E72"/>
    <w:rsid w:val="148040DA"/>
    <w:rsid w:val="14915D30"/>
    <w:rsid w:val="14AF19A6"/>
    <w:rsid w:val="14EC76F5"/>
    <w:rsid w:val="14F269E6"/>
    <w:rsid w:val="1507705B"/>
    <w:rsid w:val="15E84DFD"/>
    <w:rsid w:val="16446954"/>
    <w:rsid w:val="166061C7"/>
    <w:rsid w:val="167E760E"/>
    <w:rsid w:val="169B4487"/>
    <w:rsid w:val="16B63DA0"/>
    <w:rsid w:val="16B9223A"/>
    <w:rsid w:val="16C34029"/>
    <w:rsid w:val="16EB3E99"/>
    <w:rsid w:val="16F2024C"/>
    <w:rsid w:val="17683B62"/>
    <w:rsid w:val="178066DD"/>
    <w:rsid w:val="17C538E5"/>
    <w:rsid w:val="1872636C"/>
    <w:rsid w:val="18A454BA"/>
    <w:rsid w:val="18B2527F"/>
    <w:rsid w:val="18D4215D"/>
    <w:rsid w:val="18FE0C25"/>
    <w:rsid w:val="19046494"/>
    <w:rsid w:val="19335679"/>
    <w:rsid w:val="19AD0E10"/>
    <w:rsid w:val="19BF2960"/>
    <w:rsid w:val="19CE1F09"/>
    <w:rsid w:val="19F265B9"/>
    <w:rsid w:val="1A783A2E"/>
    <w:rsid w:val="1A7C6159"/>
    <w:rsid w:val="1AD53878"/>
    <w:rsid w:val="1B0066CC"/>
    <w:rsid w:val="1B0C2BDF"/>
    <w:rsid w:val="1B1E230B"/>
    <w:rsid w:val="1BCD2914"/>
    <w:rsid w:val="1BD454AA"/>
    <w:rsid w:val="1C330C65"/>
    <w:rsid w:val="1C6E0169"/>
    <w:rsid w:val="1C8969FE"/>
    <w:rsid w:val="1CDE19B2"/>
    <w:rsid w:val="1CE24F76"/>
    <w:rsid w:val="1D0D5860"/>
    <w:rsid w:val="1D2F31EB"/>
    <w:rsid w:val="1D32510F"/>
    <w:rsid w:val="1DFF6E93"/>
    <w:rsid w:val="1E07704A"/>
    <w:rsid w:val="1EB94F71"/>
    <w:rsid w:val="1F9D3B75"/>
    <w:rsid w:val="1FC21BA3"/>
    <w:rsid w:val="1FCE0E11"/>
    <w:rsid w:val="1FCF06C8"/>
    <w:rsid w:val="1FDC5717"/>
    <w:rsid w:val="20215094"/>
    <w:rsid w:val="20A24188"/>
    <w:rsid w:val="20AF6956"/>
    <w:rsid w:val="20B57FE3"/>
    <w:rsid w:val="20BC23AA"/>
    <w:rsid w:val="210D7BFE"/>
    <w:rsid w:val="21253C7B"/>
    <w:rsid w:val="21255C6C"/>
    <w:rsid w:val="21564536"/>
    <w:rsid w:val="21F9749E"/>
    <w:rsid w:val="22A85845"/>
    <w:rsid w:val="22B95CDE"/>
    <w:rsid w:val="22BF2F8D"/>
    <w:rsid w:val="22DE659E"/>
    <w:rsid w:val="22ED70D2"/>
    <w:rsid w:val="236B3D9A"/>
    <w:rsid w:val="23836F07"/>
    <w:rsid w:val="23AE461C"/>
    <w:rsid w:val="23F22281"/>
    <w:rsid w:val="242772E3"/>
    <w:rsid w:val="24754064"/>
    <w:rsid w:val="24A9591B"/>
    <w:rsid w:val="2520640F"/>
    <w:rsid w:val="25732E28"/>
    <w:rsid w:val="2576567B"/>
    <w:rsid w:val="259028D3"/>
    <w:rsid w:val="25AF129B"/>
    <w:rsid w:val="25F77717"/>
    <w:rsid w:val="26017A1C"/>
    <w:rsid w:val="26044581"/>
    <w:rsid w:val="26642A91"/>
    <w:rsid w:val="26832CE9"/>
    <w:rsid w:val="269A72BD"/>
    <w:rsid w:val="26AE6BA3"/>
    <w:rsid w:val="27720D81"/>
    <w:rsid w:val="27824D46"/>
    <w:rsid w:val="279A4757"/>
    <w:rsid w:val="2817017E"/>
    <w:rsid w:val="281F11D9"/>
    <w:rsid w:val="283E395C"/>
    <w:rsid w:val="285B59E3"/>
    <w:rsid w:val="28A224D5"/>
    <w:rsid w:val="28A769D7"/>
    <w:rsid w:val="28A85E4A"/>
    <w:rsid w:val="293418A4"/>
    <w:rsid w:val="296703A4"/>
    <w:rsid w:val="29BB4052"/>
    <w:rsid w:val="2A06315E"/>
    <w:rsid w:val="2A1461FA"/>
    <w:rsid w:val="2A1841BB"/>
    <w:rsid w:val="2A7202E2"/>
    <w:rsid w:val="2A833DDB"/>
    <w:rsid w:val="2A92610A"/>
    <w:rsid w:val="2A9A4A26"/>
    <w:rsid w:val="2ACA4B40"/>
    <w:rsid w:val="2AF57533"/>
    <w:rsid w:val="2B0473A9"/>
    <w:rsid w:val="2B197EAF"/>
    <w:rsid w:val="2B631901"/>
    <w:rsid w:val="2BC56AFD"/>
    <w:rsid w:val="2BF6350E"/>
    <w:rsid w:val="2C4A2F77"/>
    <w:rsid w:val="2C5716C7"/>
    <w:rsid w:val="2C853299"/>
    <w:rsid w:val="2C92541A"/>
    <w:rsid w:val="2C986743"/>
    <w:rsid w:val="2CA247C3"/>
    <w:rsid w:val="2CD00565"/>
    <w:rsid w:val="2CFA3300"/>
    <w:rsid w:val="2D032ED9"/>
    <w:rsid w:val="2DB06497"/>
    <w:rsid w:val="2E477E94"/>
    <w:rsid w:val="2EB31E22"/>
    <w:rsid w:val="2EC40607"/>
    <w:rsid w:val="2EF11A91"/>
    <w:rsid w:val="2F334EFA"/>
    <w:rsid w:val="2F9536F2"/>
    <w:rsid w:val="2FCF7822"/>
    <w:rsid w:val="2FE5176D"/>
    <w:rsid w:val="301E28BE"/>
    <w:rsid w:val="3033050D"/>
    <w:rsid w:val="303E6C2C"/>
    <w:rsid w:val="30443CAC"/>
    <w:rsid w:val="305F2722"/>
    <w:rsid w:val="307937E7"/>
    <w:rsid w:val="3131266C"/>
    <w:rsid w:val="3133522D"/>
    <w:rsid w:val="313D3773"/>
    <w:rsid w:val="317A1406"/>
    <w:rsid w:val="31FE5944"/>
    <w:rsid w:val="32413B0B"/>
    <w:rsid w:val="32784356"/>
    <w:rsid w:val="327A40B1"/>
    <w:rsid w:val="3287618C"/>
    <w:rsid w:val="32AE3D31"/>
    <w:rsid w:val="32EC1FA1"/>
    <w:rsid w:val="330A0FE7"/>
    <w:rsid w:val="330C2C5E"/>
    <w:rsid w:val="33571E24"/>
    <w:rsid w:val="335D2748"/>
    <w:rsid w:val="339F53F9"/>
    <w:rsid w:val="33EF0E11"/>
    <w:rsid w:val="34391052"/>
    <w:rsid w:val="35102F5D"/>
    <w:rsid w:val="35486270"/>
    <w:rsid w:val="35674F86"/>
    <w:rsid w:val="35DD078C"/>
    <w:rsid w:val="36262197"/>
    <w:rsid w:val="369B6766"/>
    <w:rsid w:val="373C0C55"/>
    <w:rsid w:val="379341B0"/>
    <w:rsid w:val="37B946C2"/>
    <w:rsid w:val="38055C2A"/>
    <w:rsid w:val="39376C12"/>
    <w:rsid w:val="3994267B"/>
    <w:rsid w:val="39AA5F2C"/>
    <w:rsid w:val="39C278F5"/>
    <w:rsid w:val="39C45C43"/>
    <w:rsid w:val="3A152690"/>
    <w:rsid w:val="3A66515C"/>
    <w:rsid w:val="3AD2659F"/>
    <w:rsid w:val="3ADA69A4"/>
    <w:rsid w:val="3B24294F"/>
    <w:rsid w:val="3B253952"/>
    <w:rsid w:val="3B6A4475"/>
    <w:rsid w:val="3B82506D"/>
    <w:rsid w:val="3C4C62B5"/>
    <w:rsid w:val="3C735E71"/>
    <w:rsid w:val="3CE8733F"/>
    <w:rsid w:val="3D4D5347"/>
    <w:rsid w:val="3D88700E"/>
    <w:rsid w:val="3DA54827"/>
    <w:rsid w:val="3DF07794"/>
    <w:rsid w:val="3E261284"/>
    <w:rsid w:val="3E472E96"/>
    <w:rsid w:val="3E676DC3"/>
    <w:rsid w:val="3E690D9E"/>
    <w:rsid w:val="3ED44DCF"/>
    <w:rsid w:val="3F361DE6"/>
    <w:rsid w:val="3FED2CF1"/>
    <w:rsid w:val="403443F1"/>
    <w:rsid w:val="404A026D"/>
    <w:rsid w:val="40614C6A"/>
    <w:rsid w:val="40A34141"/>
    <w:rsid w:val="40A85A77"/>
    <w:rsid w:val="40EA537D"/>
    <w:rsid w:val="411A0D3E"/>
    <w:rsid w:val="41633C0C"/>
    <w:rsid w:val="416B0585"/>
    <w:rsid w:val="41E62A67"/>
    <w:rsid w:val="422C5726"/>
    <w:rsid w:val="43787B27"/>
    <w:rsid w:val="43902C01"/>
    <w:rsid w:val="439203BD"/>
    <w:rsid w:val="43934F9E"/>
    <w:rsid w:val="44593E80"/>
    <w:rsid w:val="44696A0A"/>
    <w:rsid w:val="44A504CE"/>
    <w:rsid w:val="44E6647F"/>
    <w:rsid w:val="45C319C8"/>
    <w:rsid w:val="46037632"/>
    <w:rsid w:val="463B2961"/>
    <w:rsid w:val="46521A35"/>
    <w:rsid w:val="46722D73"/>
    <w:rsid w:val="46D9691E"/>
    <w:rsid w:val="47187167"/>
    <w:rsid w:val="47701EA8"/>
    <w:rsid w:val="477A3CBE"/>
    <w:rsid w:val="47F6017E"/>
    <w:rsid w:val="481C42DB"/>
    <w:rsid w:val="483B4C19"/>
    <w:rsid w:val="487E3481"/>
    <w:rsid w:val="489765A9"/>
    <w:rsid w:val="48BB5983"/>
    <w:rsid w:val="491278C8"/>
    <w:rsid w:val="49535453"/>
    <w:rsid w:val="496E599D"/>
    <w:rsid w:val="49A81411"/>
    <w:rsid w:val="49EF40DD"/>
    <w:rsid w:val="4A107E0C"/>
    <w:rsid w:val="4A3D13FA"/>
    <w:rsid w:val="4A71687F"/>
    <w:rsid w:val="4AB33C52"/>
    <w:rsid w:val="4AB60113"/>
    <w:rsid w:val="4AE4192E"/>
    <w:rsid w:val="4B227D20"/>
    <w:rsid w:val="4B421EE0"/>
    <w:rsid w:val="4B5D3328"/>
    <w:rsid w:val="4B87360A"/>
    <w:rsid w:val="4BAE7294"/>
    <w:rsid w:val="4BEA68AE"/>
    <w:rsid w:val="4BEB44E9"/>
    <w:rsid w:val="4BF05D41"/>
    <w:rsid w:val="4BFE2958"/>
    <w:rsid w:val="4C321A62"/>
    <w:rsid w:val="4DB8337F"/>
    <w:rsid w:val="4DFB5EB6"/>
    <w:rsid w:val="4E5074C8"/>
    <w:rsid w:val="4E6161B9"/>
    <w:rsid w:val="4E651D7D"/>
    <w:rsid w:val="4E8502DD"/>
    <w:rsid w:val="4E8D609B"/>
    <w:rsid w:val="4EFE1BE7"/>
    <w:rsid w:val="4F0C561F"/>
    <w:rsid w:val="4F1E3BED"/>
    <w:rsid w:val="4FF774EC"/>
    <w:rsid w:val="4FF96284"/>
    <w:rsid w:val="500F5DC3"/>
    <w:rsid w:val="5023213F"/>
    <w:rsid w:val="50386510"/>
    <w:rsid w:val="50534395"/>
    <w:rsid w:val="505D1F7C"/>
    <w:rsid w:val="50BC027D"/>
    <w:rsid w:val="50FB2F8B"/>
    <w:rsid w:val="51032E43"/>
    <w:rsid w:val="513532EF"/>
    <w:rsid w:val="5140551C"/>
    <w:rsid w:val="516135AA"/>
    <w:rsid w:val="516459C5"/>
    <w:rsid w:val="51D36CDE"/>
    <w:rsid w:val="520B0CA4"/>
    <w:rsid w:val="520C3436"/>
    <w:rsid w:val="523562EC"/>
    <w:rsid w:val="524A0890"/>
    <w:rsid w:val="52804600"/>
    <w:rsid w:val="528B586F"/>
    <w:rsid w:val="52D67696"/>
    <w:rsid w:val="52F12AA9"/>
    <w:rsid w:val="531B4E79"/>
    <w:rsid w:val="534131BB"/>
    <w:rsid w:val="53642B07"/>
    <w:rsid w:val="536A1E51"/>
    <w:rsid w:val="53827E25"/>
    <w:rsid w:val="53D31228"/>
    <w:rsid w:val="53F61C24"/>
    <w:rsid w:val="54383B2A"/>
    <w:rsid w:val="544045A3"/>
    <w:rsid w:val="54942C9B"/>
    <w:rsid w:val="54C40F00"/>
    <w:rsid w:val="5504768D"/>
    <w:rsid w:val="55493D0D"/>
    <w:rsid w:val="55597861"/>
    <w:rsid w:val="55AB52C9"/>
    <w:rsid w:val="56436526"/>
    <w:rsid w:val="56690C12"/>
    <w:rsid w:val="56827DDF"/>
    <w:rsid w:val="56CD6F9D"/>
    <w:rsid w:val="570A3AE1"/>
    <w:rsid w:val="57147331"/>
    <w:rsid w:val="57290904"/>
    <w:rsid w:val="57CD43A9"/>
    <w:rsid w:val="5829513B"/>
    <w:rsid w:val="5863414E"/>
    <w:rsid w:val="586F0F5D"/>
    <w:rsid w:val="594C3881"/>
    <w:rsid w:val="59A27408"/>
    <w:rsid w:val="59BE008D"/>
    <w:rsid w:val="59D16199"/>
    <w:rsid w:val="59F96034"/>
    <w:rsid w:val="5A0C4AF3"/>
    <w:rsid w:val="5A232FAE"/>
    <w:rsid w:val="5A355DCC"/>
    <w:rsid w:val="5AE861B3"/>
    <w:rsid w:val="5B107E3D"/>
    <w:rsid w:val="5B631244"/>
    <w:rsid w:val="5B7C4D58"/>
    <w:rsid w:val="5C6E3246"/>
    <w:rsid w:val="5D2D2857"/>
    <w:rsid w:val="5D412701"/>
    <w:rsid w:val="5D8D2084"/>
    <w:rsid w:val="5DFB7AA2"/>
    <w:rsid w:val="5E6B7D8A"/>
    <w:rsid w:val="5EB03078"/>
    <w:rsid w:val="5F3F4CB2"/>
    <w:rsid w:val="5F4E286C"/>
    <w:rsid w:val="5F5602C1"/>
    <w:rsid w:val="5F572C99"/>
    <w:rsid w:val="5F7A74CF"/>
    <w:rsid w:val="5F8133F6"/>
    <w:rsid w:val="5FCC4AA3"/>
    <w:rsid w:val="5FD42000"/>
    <w:rsid w:val="5FF00DE8"/>
    <w:rsid w:val="6048360B"/>
    <w:rsid w:val="604D1295"/>
    <w:rsid w:val="60F130B8"/>
    <w:rsid w:val="613825BA"/>
    <w:rsid w:val="61A76F9E"/>
    <w:rsid w:val="61B6196A"/>
    <w:rsid w:val="61B67440"/>
    <w:rsid w:val="61F87104"/>
    <w:rsid w:val="623B790E"/>
    <w:rsid w:val="62411F47"/>
    <w:rsid w:val="62E42C25"/>
    <w:rsid w:val="63115767"/>
    <w:rsid w:val="633822FA"/>
    <w:rsid w:val="6387531E"/>
    <w:rsid w:val="6395034D"/>
    <w:rsid w:val="64272EB0"/>
    <w:rsid w:val="64356FE1"/>
    <w:rsid w:val="64457852"/>
    <w:rsid w:val="64D261C1"/>
    <w:rsid w:val="64E9310A"/>
    <w:rsid w:val="656A3A41"/>
    <w:rsid w:val="65901F4F"/>
    <w:rsid w:val="65BF31C2"/>
    <w:rsid w:val="66083692"/>
    <w:rsid w:val="66210F51"/>
    <w:rsid w:val="668455C3"/>
    <w:rsid w:val="66D07EC6"/>
    <w:rsid w:val="66F738B0"/>
    <w:rsid w:val="670C2B58"/>
    <w:rsid w:val="671C3E8C"/>
    <w:rsid w:val="672D550A"/>
    <w:rsid w:val="676A1856"/>
    <w:rsid w:val="676E430A"/>
    <w:rsid w:val="679E3239"/>
    <w:rsid w:val="67C11847"/>
    <w:rsid w:val="67C80AD3"/>
    <w:rsid w:val="68133D46"/>
    <w:rsid w:val="68C178B9"/>
    <w:rsid w:val="68F81E93"/>
    <w:rsid w:val="69002081"/>
    <w:rsid w:val="691C1928"/>
    <w:rsid w:val="69AB6C9D"/>
    <w:rsid w:val="69B60154"/>
    <w:rsid w:val="69E6349F"/>
    <w:rsid w:val="6A7A291E"/>
    <w:rsid w:val="6AA83E08"/>
    <w:rsid w:val="6AAB7DD1"/>
    <w:rsid w:val="6AE81459"/>
    <w:rsid w:val="6B544D3A"/>
    <w:rsid w:val="6B546E14"/>
    <w:rsid w:val="6B6B3763"/>
    <w:rsid w:val="6BDE0D97"/>
    <w:rsid w:val="6C3C7BF4"/>
    <w:rsid w:val="6C4910A0"/>
    <w:rsid w:val="6C4F67EB"/>
    <w:rsid w:val="6C7248B9"/>
    <w:rsid w:val="6CAC1258"/>
    <w:rsid w:val="6CB17A75"/>
    <w:rsid w:val="6CDF70CB"/>
    <w:rsid w:val="6D2610EC"/>
    <w:rsid w:val="6D295553"/>
    <w:rsid w:val="6D7F76C6"/>
    <w:rsid w:val="6D957D3A"/>
    <w:rsid w:val="6DB7370D"/>
    <w:rsid w:val="6DD67094"/>
    <w:rsid w:val="6E287007"/>
    <w:rsid w:val="6E35773D"/>
    <w:rsid w:val="6E68638F"/>
    <w:rsid w:val="6E702150"/>
    <w:rsid w:val="6ECF3493"/>
    <w:rsid w:val="6F7944E0"/>
    <w:rsid w:val="6FCB1FF3"/>
    <w:rsid w:val="6FFC4DC7"/>
    <w:rsid w:val="70176B9A"/>
    <w:rsid w:val="70207E19"/>
    <w:rsid w:val="70365416"/>
    <w:rsid w:val="70694D31"/>
    <w:rsid w:val="709A78D5"/>
    <w:rsid w:val="70DC3ED0"/>
    <w:rsid w:val="70E54D4A"/>
    <w:rsid w:val="70EF5FF9"/>
    <w:rsid w:val="71093468"/>
    <w:rsid w:val="711F43A9"/>
    <w:rsid w:val="713E1888"/>
    <w:rsid w:val="716D7C2E"/>
    <w:rsid w:val="71A37B9B"/>
    <w:rsid w:val="71C910C2"/>
    <w:rsid w:val="71DF68EA"/>
    <w:rsid w:val="722610EA"/>
    <w:rsid w:val="72410E7B"/>
    <w:rsid w:val="72E0322C"/>
    <w:rsid w:val="72F55132"/>
    <w:rsid w:val="73386692"/>
    <w:rsid w:val="73BA5B04"/>
    <w:rsid w:val="73C140E7"/>
    <w:rsid w:val="74817794"/>
    <w:rsid w:val="74856C46"/>
    <w:rsid w:val="74926877"/>
    <w:rsid w:val="74A4661F"/>
    <w:rsid w:val="74D13EEE"/>
    <w:rsid w:val="74FB2E9B"/>
    <w:rsid w:val="752958D6"/>
    <w:rsid w:val="75720D2D"/>
    <w:rsid w:val="75842D3C"/>
    <w:rsid w:val="75B87168"/>
    <w:rsid w:val="75CB0967"/>
    <w:rsid w:val="75FF068E"/>
    <w:rsid w:val="762F2F61"/>
    <w:rsid w:val="7667237D"/>
    <w:rsid w:val="76693D8D"/>
    <w:rsid w:val="766C4C33"/>
    <w:rsid w:val="77335994"/>
    <w:rsid w:val="77476D66"/>
    <w:rsid w:val="777E591B"/>
    <w:rsid w:val="77A013A7"/>
    <w:rsid w:val="77D979A4"/>
    <w:rsid w:val="77FB5A29"/>
    <w:rsid w:val="781D1CD1"/>
    <w:rsid w:val="7840619C"/>
    <w:rsid w:val="78834A9D"/>
    <w:rsid w:val="789D40DD"/>
    <w:rsid w:val="797E3F43"/>
    <w:rsid w:val="799F38A6"/>
    <w:rsid w:val="79AD7CE4"/>
    <w:rsid w:val="79BD49FD"/>
    <w:rsid w:val="7A002B14"/>
    <w:rsid w:val="7A2E1293"/>
    <w:rsid w:val="7A676715"/>
    <w:rsid w:val="7AAC24E3"/>
    <w:rsid w:val="7AD90DD9"/>
    <w:rsid w:val="7ADE3E9E"/>
    <w:rsid w:val="7AFB0087"/>
    <w:rsid w:val="7B0B676C"/>
    <w:rsid w:val="7B4B27D5"/>
    <w:rsid w:val="7B614E85"/>
    <w:rsid w:val="7B9479ED"/>
    <w:rsid w:val="7BDD0BE4"/>
    <w:rsid w:val="7C0769A1"/>
    <w:rsid w:val="7C9E3744"/>
    <w:rsid w:val="7D5D26AC"/>
    <w:rsid w:val="7E447F96"/>
    <w:rsid w:val="7E7A171C"/>
    <w:rsid w:val="7E8D6A3F"/>
    <w:rsid w:val="7EFD76C6"/>
    <w:rsid w:val="7F281D70"/>
    <w:rsid w:val="7F5275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2">
    <w:name w:val="Default Paragraph Font"/>
    <w:uiPriority w:val="0"/>
  </w:style>
  <w:style w:type="table" w:default="1" w:styleId="10">
    <w:name w:val="Normal Table"/>
    <w:semiHidden/>
    <w:uiPriority w:val="0"/>
    <w:tblPr>
      <w:tblStyle w:val="10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iPriority w:val="0"/>
    <w:pPr>
      <w:ind w:firstLine="420"/>
    </w:pPr>
    <w:rPr>
      <w:rFonts w:ascii="Comic Sans MS" w:hAnsi="Comic Sans MS"/>
      <w:b/>
      <w:color w:val="000000"/>
      <w:sz w:val="24"/>
    </w:rPr>
  </w:style>
  <w:style w:type="paragraph" w:styleId="6">
    <w:name w:val="Body Text Indent"/>
    <w:basedOn w:val="1"/>
    <w:link w:val="16"/>
    <w:uiPriority w:val="0"/>
    <w:pPr>
      <w:ind w:firstLine="560" w:firstLineChars="200"/>
    </w:pPr>
    <w:rPr>
      <w:kern w:val="0"/>
      <w:sz w:val="28"/>
    </w:rPr>
  </w:style>
  <w:style w:type="paragraph" w:styleId="7">
    <w:name w:val="Plain Text"/>
    <w:basedOn w:val="1"/>
    <w:uiPriority w:val="0"/>
    <w:rPr>
      <w:rFonts w:ascii="宋体" w:hAnsi="Courier New"/>
      <w:sz w:val="21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table" w:styleId="11">
    <w:name w:val="Table Grid"/>
    <w:basedOn w:val="10"/>
    <w:uiPriority w:val="0"/>
    <w:pPr>
      <w:widowControl w:val="0"/>
      <w:jc w:val="both"/>
    </w:pPr>
    <w:tblPr>
      <w:tblStyle w:val="1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0"/>
    <w:rPr>
      <w:b/>
    </w:rPr>
  </w:style>
  <w:style w:type="character" w:styleId="14">
    <w:name w:val="page number"/>
    <w:uiPriority w:val="0"/>
  </w:style>
  <w:style w:type="character" w:styleId="15">
    <w:name w:val="Hyperlink"/>
    <w:unhideWhenUsed/>
    <w:uiPriority w:val="99"/>
    <w:rPr>
      <w:color w:val="0000FF"/>
      <w:u w:val="single"/>
    </w:rPr>
  </w:style>
  <w:style w:type="character" w:customStyle="1" w:styleId="16">
    <w:name w:val="正文文本缩进 Char"/>
    <w:link w:val="6"/>
    <w:uiPriority w:val="0"/>
    <w:rPr>
      <w:sz w:val="28"/>
    </w:rPr>
  </w:style>
  <w:style w:type="character" w:customStyle="1" w:styleId="17">
    <w:name w:val="一级条标题 Char"/>
    <w:uiPriority w:val="0"/>
    <w:rPr>
      <w:rFonts w:ascii="黑体" w:hAnsi="宋体" w:eastAsia="黑体"/>
      <w:color w:val="000000"/>
      <w:sz w:val="24"/>
    </w:rPr>
  </w:style>
  <w:style w:type="paragraph" w:customStyle="1" w:styleId="18">
    <w:name w:val="Char"/>
    <w:basedOn w:val="1"/>
    <w:uiPriority w:val="0"/>
    <w:rPr>
      <w:szCs w:val="24"/>
    </w:rPr>
  </w:style>
  <w:style w:type="paragraph" w:customStyle="1" w:styleId="19">
    <w:name w:val="p15"/>
    <w:basedOn w:val="1"/>
    <w:uiPriority w:val="0"/>
    <w:pPr>
      <w:widowControl/>
      <w:ind w:firstLine="525"/>
    </w:pPr>
    <w:rPr>
      <w:kern w:val="0"/>
      <w:szCs w:val="21"/>
    </w:rPr>
  </w:style>
  <w:style w:type="paragraph" w:customStyle="1" w:styleId="20">
    <w:name w:val="p0"/>
    <w:basedOn w:val="1"/>
    <w:uiPriority w:val="0"/>
    <w:pPr>
      <w:widowControl/>
    </w:pPr>
    <w:rPr>
      <w:kern w:val="0"/>
      <w:szCs w:val="21"/>
    </w:rPr>
  </w:style>
  <w:style w:type="paragraph" w:customStyle="1" w:styleId="21">
    <w:name w:val="数字编号列项（二级）"/>
    <w:uiPriority w:val="0"/>
    <w:pPr>
      <w:ind w:left="1260" w:leftChars="400" w:hanging="420" w:hangingChars="200"/>
      <w:jc w:val="both"/>
    </w:pPr>
    <w:rPr>
      <w:rFonts w:ascii="宋体"/>
      <w:sz w:val="21"/>
      <w:lang w:val="en-US" w:eastAsia="zh-CN" w:bidi="ar-SA"/>
    </w:rPr>
  </w:style>
  <w:style w:type="paragraph" w:customStyle="1" w:styleId="22">
    <w:name w:val="表文"/>
    <w:uiPriority w:val="0"/>
    <w:pPr>
      <w:widowControl w:val="0"/>
      <w:adjustRightInd w:val="0"/>
      <w:snapToGrid w:val="0"/>
      <w:jc w:val="both"/>
      <w:textAlignment w:val="center"/>
    </w:pPr>
    <w:rPr>
      <w:kern w:val="21"/>
      <w:position w:val="12"/>
      <w:sz w:val="21"/>
      <w:lang w:val="en-US" w:eastAsia="zh-CN" w:bidi="ar-SA"/>
    </w:rPr>
  </w:style>
  <w:style w:type="paragraph" w:customStyle="1" w:styleId="23">
    <w:name w:val="Default"/>
    <w:uiPriority w:val="0"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 w:eastAsia="zh-CN" w:bidi="ar-SA"/>
    </w:rPr>
  </w:style>
  <w:style w:type="paragraph" w:customStyle="1" w:styleId="24">
    <w:name w:val="段"/>
    <w:uiPriority w:val="0"/>
    <w:pPr>
      <w:autoSpaceDE w:val="0"/>
      <w:autoSpaceDN w:val="0"/>
      <w:spacing w:line="312" w:lineRule="exact"/>
      <w:jc w:val="both"/>
    </w:pPr>
    <w:rPr>
      <w:rFonts w:ascii="宋体" w:hAnsi="宋体"/>
      <w:color w:val="000000"/>
      <w:sz w:val="21"/>
      <w:lang w:val="en-US" w:eastAsia="zh-CN" w:bidi="ar-SA"/>
    </w:rPr>
  </w:style>
  <w:style w:type="paragraph" w:customStyle="1" w:styleId="25">
    <w:name w:val="一级条标题"/>
    <w:next w:val="1"/>
    <w:uiPriority w:val="0"/>
    <w:pPr>
      <w:spacing w:line="360" w:lineRule="auto"/>
      <w:jc w:val="center"/>
      <w:outlineLvl w:val="2"/>
    </w:pPr>
    <w:rPr>
      <w:rFonts w:ascii="黑体" w:hAnsi="宋体" w:eastAsia="黑体"/>
      <w:color w:val="000000"/>
      <w:sz w:val="24"/>
      <w:lang w:val="en-US" w:eastAsia="zh-CN" w:bidi="ar-SA"/>
    </w:rPr>
  </w:style>
  <w:style w:type="paragraph" w:customStyle="1" w:styleId="26">
    <w:name w:val="表题"/>
    <w:uiPriority w:val="0"/>
    <w:pPr>
      <w:widowControl w:val="0"/>
      <w:adjustRightInd w:val="0"/>
      <w:snapToGrid w:val="0"/>
      <w:spacing w:beforeLines="50" w:afterLines="50" w:line="312" w:lineRule="atLeast"/>
      <w:jc w:val="center"/>
      <w:textAlignment w:val="center"/>
    </w:pPr>
    <w:rPr>
      <w:rFonts w:ascii="Arial" w:hAnsi="Arial" w:eastAsia="黑体"/>
      <w:kern w:val="21"/>
      <w:sz w:val="24"/>
      <w:lang w:val="en-US" w:eastAsia="zh-CN" w:bidi="ar-SA"/>
    </w:rPr>
  </w:style>
  <w:style w:type="paragraph" w:customStyle="1" w:styleId="27">
    <w:name w:val="二级条标题"/>
    <w:basedOn w:val="1"/>
    <w:next w:val="1"/>
    <w:uiPriority w:val="0"/>
    <w:pPr>
      <w:widowControl/>
      <w:tabs>
        <w:tab w:val="left" w:pos="1680"/>
      </w:tabs>
      <w:jc w:val="left"/>
      <w:outlineLvl w:val="3"/>
    </w:pPr>
    <w:rPr>
      <w:sz w:val="21"/>
    </w:rPr>
  </w:style>
  <w:style w:type="table" w:customStyle="1" w:styleId="28">
    <w:name w:val="Table Normal"/>
    <w:unhideWhenUsed/>
    <w:qFormat/>
    <w:uiPriority w:val="0"/>
    <w:rPr>
      <w:rFonts w:ascii="Arial" w:hAnsi="Arial" w:cs="Arial"/>
      <w:lang w:val="en-US" w:eastAsia="zh-CN" w:bidi="ar-SA"/>
    </w:rPr>
    <w:tblPr>
      <w:tblStyle w:val="10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gram_Files\Kingsoft\WPS%20Office\12.1.0.29161\office6\Normal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 textRotate="1"/>
    <customShpInfo spid="_x0000_s2052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2308</Words>
  <Characters>2757</Characters>
  <Lines>22</Lines>
  <Paragraphs>6</Paragraphs>
  <TotalTime>0</TotalTime>
  <ScaleCrop>false</ScaleCrop>
  <LinksUpToDate>false</LinksUpToDate>
  <CharactersWithSpaces>2788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2012-07-12T07:30:00Z</dcterms:created>
  <dc:creator>Administrator</dc:creator>
  <cp:lastModifiedBy>小汪</cp:lastModifiedBy>
  <dcterms:modified xsi:type="dcterms:W3CDTF">2026-10-24T01:36:48Z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3E126ECEB81E43E390E39A872EB7BD54_13</vt:lpwstr>
  </property>
  <property fmtid="{D5CDD505-2E9C-101B-9397-08002B2CF9AE}" pid="4" name="KSOTemplateDocerSaveRecord">
    <vt:lpwstr>eyJoZGlkIjoiZTczYWQ5YWNiYTZlOTJlYTUyZjk0N2NlNGY1ZTBlYzEiLCJ1c2VySWQiOiI3NDQ5MjQ3MzUifQ==</vt:lpwstr>
  </property>
</Properties>
</file>