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25B" w:rsidRPr="00C92508" w:rsidRDefault="00C92508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C92508">
        <w:rPr>
          <w:rFonts w:ascii="微软雅黑" w:eastAsia="微软雅黑" w:hAnsi="微软雅黑"/>
          <w:sz w:val="18"/>
          <w:szCs w:val="18"/>
        </w:rPr>
        <w:t>day11</w:t>
      </w:r>
    </w:p>
    <w:p w:rsidR="00C92508" w:rsidRPr="00C92508" w:rsidRDefault="00C92508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C92508">
        <w:rPr>
          <w:rFonts w:ascii="微软雅黑" w:eastAsia="微软雅黑" w:hAnsi="微软雅黑" w:hint="eastAsia"/>
          <w:sz w:val="18"/>
          <w:szCs w:val="18"/>
        </w:rPr>
        <w:t>八.文本相关的样式</w:t>
      </w:r>
    </w:p>
    <w:p w:rsidR="00C92508" w:rsidRPr="00C92508" w:rsidRDefault="00C92508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C92508">
        <w:rPr>
          <w:rFonts w:ascii="微软雅黑" w:eastAsia="微软雅黑" w:hAnsi="微软雅黑" w:hint="eastAsia"/>
          <w:sz w:val="18"/>
          <w:szCs w:val="18"/>
        </w:rPr>
        <w:t>1.字体属性</w:t>
      </w:r>
    </w:p>
    <w:p w:rsidR="00C92508" w:rsidRDefault="00C92508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2.文本属性</w:t>
      </w:r>
    </w:p>
    <w:p w:rsidR="00C92508" w:rsidRPr="00C92508" w:rsidRDefault="00C92508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①文本的颜色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2508" w:rsidTr="00C92508">
        <w:tc>
          <w:tcPr>
            <w:tcW w:w="8296" w:type="dxa"/>
          </w:tcPr>
          <w:p w:rsidR="00C92508" w:rsidRDefault="00C92508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color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:合法的颜色值</w:t>
            </w:r>
          </w:p>
        </w:tc>
      </w:tr>
    </w:tbl>
    <w:p w:rsidR="0021387A" w:rsidRPr="00C92508" w:rsidRDefault="0021387A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②水平对齐方式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387A" w:rsidTr="00C34B73">
        <w:tc>
          <w:tcPr>
            <w:tcW w:w="8296" w:type="dxa"/>
          </w:tcPr>
          <w:p w:rsidR="0021387A" w:rsidRDefault="00C34B7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 w:rsidR="0021387A">
              <w:rPr>
                <w:rFonts w:ascii="微软雅黑" w:eastAsia="微软雅黑" w:hAnsi="微软雅黑" w:hint="eastAsia"/>
                <w:sz w:val="18"/>
                <w:szCs w:val="18"/>
              </w:rPr>
              <w:t>内部的文本</w:t>
            </w:r>
            <w:r w:rsidR="0030315F">
              <w:rPr>
                <w:rFonts w:ascii="微软雅黑" w:eastAsia="微软雅黑" w:hAnsi="微软雅黑" w:hint="eastAsia"/>
                <w:sz w:val="18"/>
                <w:szCs w:val="18"/>
              </w:rPr>
              <w:t>，行内元素，行内块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的水平对齐方式</w:t>
            </w:r>
          </w:p>
          <w:p w:rsidR="00C34B73" w:rsidRDefault="00C34B7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34B73">
              <w:rPr>
                <w:rFonts w:ascii="微软雅黑" w:eastAsia="微软雅黑" w:hAnsi="微软雅黑"/>
                <w:sz w:val="18"/>
                <w:szCs w:val="18"/>
              </w:rPr>
              <w:t xml:space="preserve">text-align: </w:t>
            </w:r>
          </w:p>
          <w:p w:rsidR="00C34B73" w:rsidRDefault="00C34B7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left 默认缺省值</w:t>
            </w:r>
          </w:p>
          <w:p w:rsidR="00C34B73" w:rsidRDefault="00C34B7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center</w:t>
            </w:r>
          </w:p>
          <w:p w:rsidR="00C34B73" w:rsidRDefault="00C34B7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right</w:t>
            </w:r>
          </w:p>
          <w:p w:rsidR="00C34B73" w:rsidRDefault="00C34B7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justify两端对齐</w:t>
            </w:r>
          </w:p>
        </w:tc>
      </w:tr>
      <w:tr w:rsidR="0030315F" w:rsidTr="00C34B73">
        <w:tc>
          <w:tcPr>
            <w:tcW w:w="8296" w:type="dxa"/>
          </w:tcPr>
          <w:p w:rsidR="0030315F" w:rsidRDefault="0030315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-align:center和margin:0 auto的区别</w:t>
            </w:r>
          </w:p>
          <w:p w:rsidR="0030315F" w:rsidRDefault="0030315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margin:0 auto让块级元素水平居中</w:t>
            </w:r>
          </w:p>
          <w:p w:rsidR="0030315F" w:rsidRDefault="0030315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-align:center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设置内部的文本，行内元素，行内块的水平居中</w:t>
            </w:r>
          </w:p>
        </w:tc>
      </w:tr>
    </w:tbl>
    <w:p w:rsidR="00C92508" w:rsidRDefault="0030315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</w:t>
      </w:r>
      <w:r w:rsidR="008C12BA">
        <w:rPr>
          <w:rFonts w:ascii="微软雅黑" w:eastAsia="微软雅黑" w:hAnsi="微软雅黑" w:hint="eastAsia"/>
          <w:sz w:val="18"/>
          <w:szCs w:val="18"/>
        </w:rPr>
        <w:t>行高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211F" w:rsidTr="00C6211F">
        <w:tc>
          <w:tcPr>
            <w:tcW w:w="8296" w:type="dxa"/>
          </w:tcPr>
          <w:p w:rsidR="00C6211F" w:rsidRDefault="00C6211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如果设置的行高大于字号大小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文本会在行高的范围内垂直居中显示</w:t>
            </w:r>
          </w:p>
          <w:p w:rsidR="00C6211F" w:rsidRDefault="00C6211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C6211F">
              <w:rPr>
                <w:rFonts w:ascii="微软雅黑" w:eastAsia="微软雅黑" w:hAnsi="微软雅黑"/>
                <w:sz w:val="18"/>
                <w:szCs w:val="18"/>
              </w:rPr>
              <w:t>line-height: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C6211F" w:rsidRDefault="00C6211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可以取px为单位的数字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一般定义为容器的高度</w:t>
            </w:r>
          </w:p>
          <w:p w:rsidR="00C6211F" w:rsidRDefault="00C6211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无单位的数字</w:t>
            </w:r>
            <w:r w:rsidR="00262DED">
              <w:rPr>
                <w:rFonts w:ascii="微软雅黑" w:eastAsia="微软雅黑" w:hAnsi="微软雅黑" w:hint="eastAsia"/>
                <w:sz w:val="18"/>
                <w:szCs w:val="18"/>
              </w:rPr>
              <w:t>，行高为字号的倍数</w:t>
            </w:r>
          </w:p>
          <w:p w:rsidR="00262DED" w:rsidRDefault="00262DED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对于多行文本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行高的垂直居中不适用</w:t>
            </w:r>
          </w:p>
        </w:tc>
      </w:tr>
    </w:tbl>
    <w:p w:rsidR="0030315F" w:rsidRDefault="00262DED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④文本线条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DED" w:rsidTr="00262DED">
        <w:tc>
          <w:tcPr>
            <w:tcW w:w="8296" w:type="dxa"/>
          </w:tcPr>
          <w:p w:rsidR="00262DED" w:rsidRDefault="00262DED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text-decoration:</w:t>
            </w:r>
          </w:p>
          <w:p w:rsidR="002B48E4" w:rsidRDefault="002B48E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overline 上划线</w:t>
            </w:r>
          </w:p>
          <w:p w:rsidR="002B48E4" w:rsidRDefault="002B48E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underline 下划线</w:t>
            </w:r>
          </w:p>
          <w:p w:rsidR="002B48E4" w:rsidRDefault="002B48E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line-through 删除线</w:t>
            </w:r>
          </w:p>
          <w:p w:rsidR="002B48E4" w:rsidRDefault="002B48E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48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none 去掉线条</w:t>
            </w:r>
          </w:p>
        </w:tc>
      </w:tr>
    </w:tbl>
    <w:p w:rsidR="00BE45AD" w:rsidRDefault="00152647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⑤首行缩进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45AD" w:rsidTr="00BE45AD">
        <w:tc>
          <w:tcPr>
            <w:tcW w:w="8296" w:type="dxa"/>
          </w:tcPr>
          <w:p w:rsidR="00BE45AD" w:rsidRDefault="00BE45AD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BE45AD">
              <w:rPr>
                <w:rFonts w:ascii="微软雅黑" w:eastAsia="微软雅黑" w:hAnsi="微软雅黑"/>
                <w:sz w:val="18"/>
                <w:szCs w:val="18"/>
              </w:rPr>
              <w:t>text-indent: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取值px为单位的数字</w:t>
            </w:r>
          </w:p>
        </w:tc>
      </w:tr>
    </w:tbl>
    <w:p w:rsidR="00262DED" w:rsidRDefault="001A49E9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⑥文本的阴影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53C9" w:rsidTr="00AB37F3">
        <w:tc>
          <w:tcPr>
            <w:tcW w:w="8296" w:type="dxa"/>
          </w:tcPr>
          <w:p w:rsidR="00CC53C9" w:rsidRDefault="00CC53C9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text-shadow: h-shadow  v-shadow  blur  color;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h-shadow  水平偏移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v-shadow  垂直偏移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blur        模糊程度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color       颜色</w:t>
            </w:r>
          </w:p>
        </w:tc>
      </w:tr>
    </w:tbl>
    <w:p w:rsidR="00AB37F3" w:rsidRDefault="00AB37F3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：01_ex.html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7F3" w:rsidTr="00AB37F3">
        <w:tc>
          <w:tcPr>
            <w:tcW w:w="8296" w:type="dxa"/>
          </w:tcPr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定义div，内容随意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1.设置字体系列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2.设置文本大小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3.加粗并斜体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4.小写字母转成小型大写字母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5.两端对齐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6.有下划线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7.首行缩进60px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8.文本垂直居中</w:t>
            </w:r>
          </w:p>
          <w:p w:rsidR="00AB37F3" w:rsidRDefault="00AB37F3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9.有文本阴影</w:t>
            </w:r>
          </w:p>
        </w:tc>
      </w:tr>
    </w:tbl>
    <w:p w:rsidR="00262DED" w:rsidRDefault="009F1962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九</w:t>
      </w:r>
      <w:r>
        <w:rPr>
          <w:rFonts w:ascii="微软雅黑" w:eastAsia="微软雅黑" w:hAnsi="微软雅黑" w:hint="eastAsia"/>
          <w:sz w:val="18"/>
          <w:szCs w:val="18"/>
        </w:rPr>
        <w:t>.表格的样式属性</w:t>
      </w:r>
    </w:p>
    <w:p w:rsidR="009F1962" w:rsidRDefault="009F1962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1.表格的常用样式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1962" w:rsidTr="0026602F">
        <w:tc>
          <w:tcPr>
            <w:tcW w:w="8296" w:type="dxa"/>
          </w:tcPr>
          <w:p w:rsidR="009F1962" w:rsidRDefault="009F1962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table，之前学习的样式基本都可以使用，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内外边距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</w:p>
          <w:p w:rsidR="009F1962" w:rsidRDefault="009F1962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但是边框只有最外层的边框，内部没有边框</w:t>
            </w:r>
          </w:p>
          <w:p w:rsidR="0026602F" w:rsidRDefault="00E7231F" w:rsidP="0026602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td/th,</w:t>
            </w:r>
            <w:r w:rsidR="0026602F">
              <w:rPr>
                <w:rFonts w:ascii="微软雅黑" w:eastAsia="微软雅黑" w:hAnsi="微软雅黑"/>
                <w:sz w:val="18"/>
                <w:szCs w:val="18"/>
              </w:rPr>
              <w:t xml:space="preserve"> 尺寸</w:t>
            </w:r>
            <w:r w:rsidR="0026602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6602F">
              <w:rPr>
                <w:rFonts w:ascii="微软雅黑" w:eastAsia="微软雅黑" w:hAnsi="微软雅黑"/>
                <w:sz w:val="18"/>
                <w:szCs w:val="18"/>
              </w:rPr>
              <w:t>边框</w:t>
            </w:r>
            <w:r w:rsidR="0026602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6602F">
              <w:rPr>
                <w:rFonts w:ascii="微软雅黑" w:eastAsia="微软雅黑" w:hAnsi="微软雅黑"/>
                <w:sz w:val="18"/>
                <w:szCs w:val="18"/>
              </w:rPr>
              <w:t>背景</w:t>
            </w:r>
            <w:r w:rsidR="0026602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6602F">
              <w:rPr>
                <w:rFonts w:ascii="微软雅黑" w:eastAsia="微软雅黑" w:hAnsi="微软雅黑"/>
                <w:sz w:val="18"/>
                <w:szCs w:val="18"/>
              </w:rPr>
              <w:t>内边距</w:t>
            </w:r>
            <w:r w:rsidR="0026602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26602F">
              <w:rPr>
                <w:rFonts w:ascii="微软雅黑" w:eastAsia="微软雅黑" w:hAnsi="微软雅黑"/>
                <w:sz w:val="18"/>
                <w:szCs w:val="18"/>
              </w:rPr>
              <w:t>文本</w:t>
            </w:r>
            <w:r w:rsidR="0026602F">
              <w:rPr>
                <w:rFonts w:ascii="微软雅黑" w:eastAsia="微软雅黑" w:hAnsi="微软雅黑" w:hint="eastAsia"/>
                <w:sz w:val="18"/>
                <w:szCs w:val="18"/>
              </w:rPr>
              <w:t>有效</w:t>
            </w:r>
          </w:p>
          <w:p w:rsidR="0026602F" w:rsidRDefault="0026602F" w:rsidP="0026602F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外边距无效</w:t>
            </w:r>
          </w:p>
          <w:p w:rsidR="00E7231F" w:rsidRDefault="0026602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</w:t>
            </w:r>
            <w:r w:rsidRPr="0026602F">
              <w:rPr>
                <w:rFonts w:ascii="微软雅黑" w:eastAsia="微软雅黑" w:hAnsi="微软雅黑"/>
                <w:sz w:val="18"/>
                <w:szCs w:val="18"/>
              </w:rPr>
              <w:t>vertical-align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设置文本的垂直对齐方式</w:t>
            </w:r>
          </w:p>
          <w:p w:rsidR="0026602F" w:rsidRDefault="0026602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top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/middle</w:t>
            </w:r>
            <w:r w:rsidR="0008178F">
              <w:rPr>
                <w:rFonts w:ascii="微软雅黑" w:eastAsia="微软雅黑" w:hAnsi="微软雅黑"/>
                <w:sz w:val="18"/>
                <w:szCs w:val="18"/>
              </w:rPr>
              <w:t>(默认)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/bottom</w:t>
            </w:r>
          </w:p>
        </w:tc>
      </w:tr>
      <w:tr w:rsidR="0008178F" w:rsidTr="0026602F">
        <w:tc>
          <w:tcPr>
            <w:tcW w:w="8296" w:type="dxa"/>
          </w:tcPr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table是一种特殊的元素表现形式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实际尺寸是根据内容的多少而决定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以内容为准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内容小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尺寸大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以尺寸为准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某一行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所有列的高度一致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不同行的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同一列宽度一致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导致table的默认渲染方式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需要先全部加载到内存中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之后再一次性渲染到页面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渲染效率低</w:t>
            </w:r>
          </w:p>
        </w:tc>
      </w:tr>
    </w:tbl>
    <w:p w:rsidR="0008178F" w:rsidRDefault="0008178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2.表格的特有属性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178F" w:rsidTr="0008178F">
        <w:tc>
          <w:tcPr>
            <w:tcW w:w="8296" w:type="dxa"/>
          </w:tcPr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1.边框的合并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08178F">
              <w:rPr>
                <w:rFonts w:ascii="微软雅黑" w:eastAsia="微软雅黑" w:hAnsi="微软雅黑"/>
                <w:sz w:val="18"/>
                <w:szCs w:val="18"/>
              </w:rPr>
              <w:t xml:space="preserve">border-collapse: 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separate 分离状态</w:t>
            </w:r>
          </w:p>
          <w:p w:rsidR="0008178F" w:rsidRDefault="0008178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collapse 合并状态</w:t>
            </w:r>
          </w:p>
          <w:p w:rsidR="00F02344" w:rsidRDefault="00F0234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2.由于td的外边距无效，边框边距</w:t>
            </w:r>
          </w:p>
          <w:p w:rsidR="00F02344" w:rsidRDefault="00F0234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要保证边框是分离状态</w:t>
            </w:r>
            <w:r w:rsidRPr="00F02344">
              <w:rPr>
                <w:rFonts w:ascii="微软雅黑" w:eastAsia="微软雅黑" w:hAnsi="微软雅黑"/>
                <w:sz w:val="18"/>
                <w:szCs w:val="18"/>
              </w:rPr>
              <w:t>border-collapse: separate;</w:t>
            </w:r>
          </w:p>
          <w:p w:rsidR="00F02344" w:rsidRDefault="00F02344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F02344">
              <w:rPr>
                <w:rFonts w:ascii="微软雅黑" w:eastAsia="微软雅黑" w:hAnsi="微软雅黑"/>
                <w:sz w:val="18"/>
                <w:szCs w:val="18"/>
              </w:rPr>
              <w:t>border-spacing: 20px;</w:t>
            </w:r>
          </w:p>
          <w:p w:rsidR="005A02F5" w:rsidRDefault="005A02F5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3.标题的位置</w:t>
            </w:r>
          </w:p>
          <w:p w:rsidR="004536F0" w:rsidRDefault="004536F0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536F0">
              <w:rPr>
                <w:rFonts w:ascii="微软雅黑" w:eastAsia="微软雅黑" w:hAnsi="微软雅黑"/>
                <w:sz w:val="18"/>
                <w:szCs w:val="18"/>
              </w:rPr>
              <w:t xml:space="preserve">caption-side: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536F0">
              <w:rPr>
                <w:rFonts w:ascii="微软雅黑" w:eastAsia="微软雅黑" w:hAnsi="微软雅黑"/>
                <w:sz w:val="18"/>
                <w:szCs w:val="18"/>
              </w:rPr>
              <w:t>bottom;</w:t>
            </w:r>
          </w:p>
          <w:p w:rsidR="009A33B3" w:rsidRDefault="008325CB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4.设置表格的显示规则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035"/>
              <w:gridCol w:w="4035"/>
            </w:tblGrid>
            <w:tr w:rsidR="009A33B3" w:rsidTr="008719BB">
              <w:tc>
                <w:tcPr>
                  <w:tcW w:w="4035" w:type="dxa"/>
                  <w:shd w:val="clear" w:color="auto" w:fill="DEEAF6" w:themeFill="accent1" w:themeFillTint="33"/>
                </w:tcPr>
                <w:p w:rsidR="009A33B3" w:rsidRDefault="009A33B3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table自动布局,默认布局方式</w:t>
                  </w:r>
                </w:p>
              </w:tc>
              <w:tc>
                <w:tcPr>
                  <w:tcW w:w="4035" w:type="dxa"/>
                  <w:shd w:val="clear" w:color="auto" w:fill="FFF2CC" w:themeFill="accent4" w:themeFillTint="33"/>
                </w:tcPr>
                <w:p w:rsidR="009A33B3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table的固定布局</w:t>
                  </w:r>
                </w:p>
              </w:tc>
            </w:tr>
            <w:tr w:rsidR="009A33B3" w:rsidTr="008719BB">
              <w:tc>
                <w:tcPr>
                  <w:tcW w:w="4035" w:type="dxa"/>
                  <w:shd w:val="clear" w:color="auto" w:fill="DEEAF6" w:themeFill="accent1" w:themeFillTint="33"/>
                </w:tcPr>
                <w:p w:rsidR="009A33B3" w:rsidRDefault="009A33B3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单元</w:t>
                  </w:r>
                  <w:r w:rsidR="000E7983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格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大小会自动适应内容</w:t>
                  </w:r>
                </w:p>
              </w:tc>
              <w:tc>
                <w:tcPr>
                  <w:tcW w:w="4035" w:type="dxa"/>
                  <w:shd w:val="clear" w:color="auto" w:fill="FFF2CC" w:themeFill="accent4" w:themeFillTint="33"/>
                </w:tcPr>
                <w:p w:rsidR="009A33B3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单元格大小不会再自适应内容</w:t>
                  </w:r>
                </w:p>
              </w:tc>
            </w:tr>
            <w:tr w:rsidR="009A33B3" w:rsidTr="008719BB">
              <w:tc>
                <w:tcPr>
                  <w:tcW w:w="4035" w:type="dxa"/>
                  <w:shd w:val="clear" w:color="auto" w:fill="DEEAF6" w:themeFill="accent1" w:themeFillTint="33"/>
                </w:tcPr>
                <w:p w:rsidR="009A33B3" w:rsidRDefault="009A33B3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表格复杂的时候，加载速度很慢</w:t>
                  </w:r>
                </w:p>
              </w:tc>
              <w:tc>
                <w:tcPr>
                  <w:tcW w:w="4035" w:type="dxa"/>
                  <w:shd w:val="clear" w:color="auto" w:fill="FFF2CC" w:themeFill="accent4" w:themeFillTint="33"/>
                </w:tcPr>
                <w:p w:rsidR="009A33B3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任何情况下，表格都会快速加载</w:t>
                  </w:r>
                </w:p>
              </w:tc>
            </w:tr>
            <w:tr w:rsidR="009A33B3" w:rsidTr="008719BB">
              <w:tc>
                <w:tcPr>
                  <w:tcW w:w="4035" w:type="dxa"/>
                  <w:shd w:val="clear" w:color="auto" w:fill="DEEAF6" w:themeFill="accent1" w:themeFillTint="33"/>
                </w:tcPr>
                <w:p w:rsidR="009A33B3" w:rsidRDefault="009A33B3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比较灵活</w:t>
                  </w:r>
                </w:p>
              </w:tc>
              <w:tc>
                <w:tcPr>
                  <w:tcW w:w="4035" w:type="dxa"/>
                  <w:shd w:val="clear" w:color="auto" w:fill="FFF2CC" w:themeFill="accent4" w:themeFillTint="33"/>
                </w:tcPr>
                <w:p w:rsidR="009A33B3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不够灵活</w:t>
                  </w:r>
                </w:p>
              </w:tc>
            </w:tr>
            <w:tr w:rsidR="009A33B3" w:rsidTr="008719BB">
              <w:tc>
                <w:tcPr>
                  <w:tcW w:w="4035" w:type="dxa"/>
                  <w:shd w:val="clear" w:color="auto" w:fill="DEEAF6" w:themeFill="accent1" w:themeFillTint="33"/>
                </w:tcPr>
                <w:p w:rsidR="009A33B3" w:rsidRDefault="009A33B3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适用于不确定每列大小，并且不复杂的表格</w:t>
                  </w:r>
                </w:p>
              </w:tc>
              <w:tc>
                <w:tcPr>
                  <w:tcW w:w="4035" w:type="dxa"/>
                  <w:shd w:val="clear" w:color="auto" w:fill="FFF2CC" w:themeFill="accent4" w:themeFillTint="33"/>
                </w:tcPr>
                <w:p w:rsidR="009A33B3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适用于，确定每列大小的表格</w:t>
                  </w:r>
                </w:p>
              </w:tc>
            </w:tr>
            <w:tr w:rsidR="008719BB" w:rsidTr="008719BB">
              <w:tc>
                <w:tcPr>
                  <w:tcW w:w="4035" w:type="dxa"/>
                  <w:shd w:val="clear" w:color="auto" w:fill="DEEAF6" w:themeFill="accent1" w:themeFillTint="33"/>
                </w:tcPr>
                <w:p w:rsidR="008719BB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19BB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table</w:t>
                  </w:r>
                  <w:r w:rsidRPr="008719BB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-layout:auto</w:t>
                  </w:r>
                </w:p>
              </w:tc>
              <w:tc>
                <w:tcPr>
                  <w:tcW w:w="4035" w:type="dxa"/>
                  <w:shd w:val="clear" w:color="auto" w:fill="FFF2CC" w:themeFill="accent4" w:themeFillTint="33"/>
                </w:tcPr>
                <w:p w:rsidR="008719BB" w:rsidRDefault="008719BB" w:rsidP="00C92508">
                  <w:pPr>
                    <w:spacing w:line="0" w:lineRule="atLeast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8719BB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table</w:t>
                  </w:r>
                  <w:r w:rsidRPr="008719BB">
                    <w:rPr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-layout:fixed</w:t>
                  </w:r>
                </w:p>
              </w:tc>
            </w:tr>
          </w:tbl>
          <w:p w:rsidR="008325CB" w:rsidRDefault="008325CB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F1962" w:rsidRDefault="00F555F4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十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 w:rsidR="000736E3">
        <w:rPr>
          <w:rFonts w:ascii="微软雅黑" w:eastAsia="微软雅黑" w:hAnsi="微软雅黑" w:hint="eastAsia"/>
          <w:sz w:val="18"/>
          <w:szCs w:val="18"/>
        </w:rPr>
        <w:t>定位</w:t>
      </w:r>
    </w:p>
    <w:p w:rsidR="005A65F1" w:rsidRDefault="005A65F1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改变元素在页面中的位置</w:t>
      </w:r>
    </w:p>
    <w:p w:rsidR="00262DED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1.定位的分类</w:t>
      </w:r>
    </w:p>
    <w:p w:rsidR="00236121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①普通文档流</w:t>
      </w:r>
    </w:p>
    <w:p w:rsidR="00236121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②浮动定位</w:t>
      </w:r>
    </w:p>
    <w:p w:rsidR="00236121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③相对定位</w:t>
      </w:r>
    </w:p>
    <w:p w:rsidR="00236121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④绝对定位</w:t>
      </w:r>
    </w:p>
    <w:p w:rsidR="00236121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⑤固定定位</w:t>
      </w:r>
    </w:p>
    <w:p w:rsidR="00236121" w:rsidRDefault="00236121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3.普通流定位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121" w:rsidTr="00236121">
        <w:tc>
          <w:tcPr>
            <w:tcW w:w="8296" w:type="dxa"/>
          </w:tcPr>
          <w:p w:rsidR="00236121" w:rsidRDefault="00236121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默认文档流定位-----------所有元素页面中都占据空间----元素不能发生堆叠</w:t>
            </w:r>
          </w:p>
          <w:p w:rsidR="00236121" w:rsidRDefault="00236121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 行内元素，行内块共用一行，一行放不下自动换行（从左往右）</w:t>
            </w:r>
          </w:p>
          <w:p w:rsidR="00236121" w:rsidRDefault="00236121" w:rsidP="00C9250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块级元素单独成行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（从上往下）</w:t>
            </w:r>
          </w:p>
        </w:tc>
      </w:tr>
    </w:tbl>
    <w:p w:rsidR="00236121" w:rsidRDefault="00236121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4.浮动定位(重点*******************************)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6121" w:rsidTr="00F743EC">
        <w:tc>
          <w:tcPr>
            <w:tcW w:w="8296" w:type="dxa"/>
          </w:tcPr>
          <w:p w:rsidR="00236121" w:rsidRDefault="00236121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让块级元素横向显示</w:t>
            </w:r>
          </w:p>
          <w:p w:rsidR="00724E08" w:rsidRDefault="00724E08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float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724E08" w:rsidRDefault="00724E08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none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默认值，不浮动</w:t>
            </w:r>
          </w:p>
          <w:p w:rsidR="00724E08" w:rsidRDefault="00724E08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left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让元素浮动之后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停靠在父元素的左侧或者其他左浮动元素的后面</w:t>
            </w:r>
          </w:p>
          <w:p w:rsidR="00724E08" w:rsidRDefault="00724E08" w:rsidP="00C9250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right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让元素浮动之后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停靠在父元素的右侧或者其他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右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浮动元素的后面</w:t>
            </w:r>
          </w:p>
        </w:tc>
      </w:tr>
      <w:tr w:rsidR="00560050" w:rsidTr="00F743EC">
        <w:tc>
          <w:tcPr>
            <w:tcW w:w="8296" w:type="dxa"/>
          </w:tcPr>
          <w:p w:rsidR="00560050" w:rsidRDefault="00560050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浮动的特点</w:t>
            </w:r>
          </w:p>
          <w:p w:rsidR="00F743EC" w:rsidRDefault="00F743E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1.元素一旦浮动，将脱离文档流</w:t>
            </w:r>
          </w:p>
          <w:p w:rsidR="00F743EC" w:rsidRDefault="00F743E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2.浮动元素最终，会停靠在父元素的最左/右，或者其他已浮动的元素的后面</w:t>
            </w:r>
          </w:p>
          <w:p w:rsidR="00F743EC" w:rsidRDefault="00F743E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3.当父元素横向显示不下所有浮动元素时，显示不下的浮动元素会自动换行</w:t>
            </w:r>
          </w:p>
          <w:p w:rsidR="00462EBD" w:rsidRDefault="00462EBD" w:rsidP="00C9250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4.浮动元素就是为了解决块级元素横向显示的问题</w:t>
            </w:r>
          </w:p>
        </w:tc>
      </w:tr>
      <w:tr w:rsidR="00F743EC" w:rsidTr="00F743EC">
        <w:tc>
          <w:tcPr>
            <w:tcW w:w="8296" w:type="dxa"/>
          </w:tcPr>
          <w:p w:rsidR="00F743EC" w:rsidRPr="00805962" w:rsidRDefault="00F743EC" w:rsidP="00C9250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元素一旦</w:t>
            </w:r>
            <w:r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脱离文档流</w:t>
            </w:r>
            <w:r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，会发生4件事</w:t>
            </w:r>
          </w:p>
          <w:p w:rsidR="00F743EC" w:rsidRPr="00805962" w:rsidRDefault="00F743EC" w:rsidP="00C9250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1.页面不占据空间</w:t>
            </w:r>
          </w:p>
          <w:p w:rsidR="00F743EC" w:rsidRPr="00805962" w:rsidRDefault="00F743EC" w:rsidP="00C9250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2.后续元素上前补位</w:t>
            </w:r>
          </w:p>
          <w:p w:rsidR="00F743EC" w:rsidRPr="00805962" w:rsidRDefault="00F743EC" w:rsidP="00C92508">
            <w:pPr>
              <w:spacing w:line="0" w:lineRule="atLeas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3.</w:t>
            </w:r>
            <w:r w:rsidR="00291B4D"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元素如果没有宽度，一旦脱离文档流，元素的宽度靠内容撑开</w:t>
            </w:r>
          </w:p>
          <w:p w:rsidR="00F743EC" w:rsidRPr="00805962" w:rsidRDefault="00F743EC" w:rsidP="00805962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05962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4.</w:t>
            </w:r>
            <w:r w:rsidR="00805962"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="00805962"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元素一旦</w:t>
            </w:r>
            <w:r w:rsidR="00805962"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脱离文档流</w:t>
            </w:r>
            <w:r w:rsidR="00805962" w:rsidRPr="008059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，将变为块级元素(可以设置尺寸，上下外边距有效)</w:t>
            </w:r>
          </w:p>
        </w:tc>
      </w:tr>
    </w:tbl>
    <w:p w:rsidR="00262DED" w:rsidRDefault="00560050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5.浮动的特殊情况</w:t>
      </w:r>
    </w:p>
    <w:p w:rsidR="00462EBD" w:rsidRDefault="00462EBD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</w:t>
      </w:r>
      <w:r w:rsidR="00291B4D">
        <w:rPr>
          <w:rFonts w:ascii="微软雅黑" w:eastAsia="微软雅黑" w:hAnsi="微软雅黑" w:hint="eastAsia"/>
          <w:sz w:val="18"/>
          <w:szCs w:val="18"/>
        </w:rPr>
        <w:t>浮动元素如果没有设置宽度，浮动之后，宽度靠内容撑开</w:t>
      </w:r>
    </w:p>
    <w:p w:rsidR="00262DED" w:rsidRDefault="00291B4D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</w:t>
      </w:r>
      <w:r w:rsidR="00805962">
        <w:rPr>
          <w:rFonts w:ascii="微软雅黑" w:eastAsia="微软雅黑" w:hAnsi="微软雅黑" w:hint="eastAsia"/>
          <w:sz w:val="18"/>
          <w:szCs w:val="18"/>
        </w:rPr>
        <w:t>元素一旦浮动，将变为块级元素(可以设置尺寸，上下外边距有效)</w:t>
      </w:r>
    </w:p>
    <w:p w:rsidR="00F04FA3" w:rsidRDefault="000C08E8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③浮动元素占位问题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FA3" w:rsidTr="00F04FA3">
        <w:tc>
          <w:tcPr>
            <w:tcW w:w="8296" w:type="dxa"/>
          </w:tcPr>
          <w:p w:rsidR="00F04FA3" w:rsidRDefault="00F04FA3" w:rsidP="00C9250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浮动元素会向着浮动方向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这个占据位置不会让被挤下去的其它浮动元素占据</w:t>
            </w:r>
          </w:p>
        </w:tc>
      </w:tr>
    </w:tbl>
    <w:p w:rsidR="00262DED" w:rsidRDefault="00F04FA3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④文本，行内元素，行内块不会被已浮动元素压在下面，而是避开浮动元素显示</w:t>
      </w:r>
    </w:p>
    <w:p w:rsidR="008738AF" w:rsidRDefault="008738A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6.清除浮动元素带来的影响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8AF" w:rsidTr="008738AF">
        <w:tc>
          <w:tcPr>
            <w:tcW w:w="8296" w:type="dxa"/>
          </w:tcPr>
          <w:p w:rsidR="008738AF" w:rsidRDefault="008738A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浮动元素带来的影响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8738AF" w:rsidRDefault="008738A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一个块级元素之前的元素如果浮动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8738AF" w:rsidRDefault="008738AF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块级元素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会钻到浮动元素的下面去补位</w:t>
            </w:r>
          </w:p>
          <w:p w:rsidR="009103EC" w:rsidRDefault="009103E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clear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:left;</w:t>
            </w:r>
          </w:p>
          <w:p w:rsidR="009103EC" w:rsidRDefault="009103E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right;</w:t>
            </w:r>
          </w:p>
          <w:p w:rsidR="009103EC" w:rsidRDefault="009103EC" w:rsidP="00C9250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both;</w:t>
            </w:r>
          </w:p>
        </w:tc>
      </w:tr>
    </w:tbl>
    <w:p w:rsidR="0016019E" w:rsidRDefault="00D5507A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7.高度坍塌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019E" w:rsidTr="0016019E">
        <w:tc>
          <w:tcPr>
            <w:tcW w:w="8296" w:type="dxa"/>
          </w:tcPr>
          <w:p w:rsidR="0016019E" w:rsidRDefault="0016019E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高度坍塌发生的原因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6019E" w:rsidRDefault="0016019E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父元素没有定义高度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内部所有元素浮动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父元素在文档流里就认为内部没有元素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找不到高度</w:t>
            </w:r>
          </w:p>
          <w:p w:rsidR="0016019E" w:rsidRDefault="0016019E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解决方案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16019E" w:rsidRPr="0021084F" w:rsidRDefault="0016019E" w:rsidP="00C92508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2108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1.给父元素定义高度</w:t>
            </w:r>
            <w:r w:rsidR="00516A95" w:rsidRPr="002108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，在子元素数量比较少的情况下，可以使用</w:t>
            </w:r>
          </w:p>
          <w:p w:rsidR="00516A95" w:rsidRDefault="00516A95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            </w:t>
            </w:r>
            <w:r w:rsidR="0029516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子元素的数量不确定</w:t>
            </w:r>
            <w:r w:rsidR="0021084F">
              <w:rPr>
                <w:rFonts w:ascii="微软雅黑" w:eastAsia="微软雅黑" w:hAnsi="微软雅黑" w:hint="eastAsia"/>
                <w:sz w:val="18"/>
                <w:szCs w:val="18"/>
              </w:rPr>
              <w:t>,适用</w:t>
            </w:r>
          </w:p>
          <w:p w:rsidR="0029516C" w:rsidRDefault="0029516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2.父元素也浮动，会影响到父元素的兄弟元素和爷爷元素</w:t>
            </w:r>
          </w:p>
          <w:p w:rsidR="0029516C" w:rsidRDefault="0029516C" w:rsidP="00C92508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3.给父元素overflow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:hidden/auto; 但是父元素如果想溢出显示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就不行了</w:t>
            </w:r>
          </w:p>
          <w:p w:rsidR="0021084F" w:rsidRDefault="0021084F" w:rsidP="00C92508">
            <w:pPr>
              <w:spacing w:line="0" w:lineRule="atLeas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1084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4.在父元素内部追加一个块级元素，不设置高，不设置宽，添加clear</w:t>
            </w:r>
            <w:r w:rsidRPr="0021084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:both;</w:t>
            </w:r>
          </w:p>
        </w:tc>
      </w:tr>
    </w:tbl>
    <w:p w:rsidR="00262DED" w:rsidRDefault="00262DED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738AF" w:rsidRDefault="008738A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738AF" w:rsidRDefault="00037467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37467" w:rsidRDefault="00037467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1.浮动完成学子品质保障</w:t>
      </w:r>
    </w:p>
    <w:p w:rsidR="008738AF" w:rsidRPr="00037467" w:rsidRDefault="00037467" w:rsidP="00C92508">
      <w:pPr>
        <w:spacing w:line="0" w:lineRule="atLeast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1A5CF1D4" wp14:editId="34D9CCB0">
            <wp:extent cx="3060000" cy="12204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AF" w:rsidRDefault="000F6B87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2.使用浮动完成</w:t>
      </w:r>
    </w:p>
    <w:p w:rsidR="000F6B87" w:rsidRDefault="000F6B87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4A82DE8F" wp14:editId="4FF1577B">
            <wp:extent cx="3236400" cy="810000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400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AF" w:rsidRDefault="000F6B87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3.使用浮动完成学子首页1L上半部分</w:t>
      </w:r>
    </w:p>
    <w:p w:rsidR="000F6B87" w:rsidRDefault="000F6B87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6B2FD90D" wp14:editId="1BA30CBC">
            <wp:extent cx="2466000" cy="125280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000" cy="12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AF" w:rsidRDefault="000F6B87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4.特高题：使用浮动完成学子商城底部</w:t>
      </w:r>
    </w:p>
    <w:p w:rsidR="008738AF" w:rsidRDefault="000F6B87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bookmarkStart w:id="0" w:name="_GoBack"/>
      <w:r>
        <w:rPr>
          <w:noProof/>
        </w:rPr>
        <w:drawing>
          <wp:inline distT="0" distB="0" distL="0" distR="0" wp14:anchorId="47BAB6F2" wp14:editId="67E7437A">
            <wp:extent cx="2516400" cy="9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6400" cy="9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738AF" w:rsidRDefault="008738A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738AF" w:rsidRDefault="008738A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738AF" w:rsidRDefault="008738A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8738AF" w:rsidRDefault="008738AF" w:rsidP="00C92508">
      <w:pPr>
        <w:spacing w:line="0" w:lineRule="atLeast"/>
        <w:rPr>
          <w:rFonts w:ascii="微软雅黑" w:eastAsia="微软雅黑" w:hAnsi="微软雅黑" w:hint="eastAsia"/>
          <w:sz w:val="18"/>
          <w:szCs w:val="18"/>
        </w:rPr>
      </w:pPr>
    </w:p>
    <w:p w:rsidR="0030315F" w:rsidRDefault="0030315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0315F" w:rsidRDefault="0030315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0315F" w:rsidRDefault="0030315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p w:rsidR="0030315F" w:rsidRPr="00C92508" w:rsidRDefault="0030315F" w:rsidP="00C92508">
      <w:pPr>
        <w:spacing w:line="0" w:lineRule="atLeast"/>
        <w:rPr>
          <w:rFonts w:ascii="微软雅黑" w:eastAsia="微软雅黑" w:hAnsi="微软雅黑"/>
          <w:sz w:val="18"/>
          <w:szCs w:val="18"/>
        </w:rPr>
      </w:pPr>
    </w:p>
    <w:sectPr w:rsidR="0030315F" w:rsidRPr="00C9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81A"/>
    <w:rsid w:val="00037467"/>
    <w:rsid w:val="000736E3"/>
    <w:rsid w:val="0008178F"/>
    <w:rsid w:val="000C08E8"/>
    <w:rsid w:val="000E7983"/>
    <w:rsid w:val="000F6B87"/>
    <w:rsid w:val="001467C7"/>
    <w:rsid w:val="00152647"/>
    <w:rsid w:val="0016019E"/>
    <w:rsid w:val="001A49E9"/>
    <w:rsid w:val="0021084F"/>
    <w:rsid w:val="0021387A"/>
    <w:rsid w:val="00236121"/>
    <w:rsid w:val="00262DED"/>
    <w:rsid w:val="0026602F"/>
    <w:rsid w:val="00291B4D"/>
    <w:rsid w:val="0029516C"/>
    <w:rsid w:val="002B48E4"/>
    <w:rsid w:val="0030315F"/>
    <w:rsid w:val="0030725B"/>
    <w:rsid w:val="004536F0"/>
    <w:rsid w:val="00462EBD"/>
    <w:rsid w:val="00516A95"/>
    <w:rsid w:val="00560050"/>
    <w:rsid w:val="005A02F5"/>
    <w:rsid w:val="005A65F1"/>
    <w:rsid w:val="005F7F6B"/>
    <w:rsid w:val="00724E08"/>
    <w:rsid w:val="00805962"/>
    <w:rsid w:val="008325CB"/>
    <w:rsid w:val="008719BB"/>
    <w:rsid w:val="008738AF"/>
    <w:rsid w:val="008C12BA"/>
    <w:rsid w:val="009103EC"/>
    <w:rsid w:val="009A33B3"/>
    <w:rsid w:val="009F1962"/>
    <w:rsid w:val="00AB37F3"/>
    <w:rsid w:val="00BE45AD"/>
    <w:rsid w:val="00C34B73"/>
    <w:rsid w:val="00C6211F"/>
    <w:rsid w:val="00C92508"/>
    <w:rsid w:val="00CC53C9"/>
    <w:rsid w:val="00D5507A"/>
    <w:rsid w:val="00E7231F"/>
    <w:rsid w:val="00F02344"/>
    <w:rsid w:val="00F04FA3"/>
    <w:rsid w:val="00F555F4"/>
    <w:rsid w:val="00F743EC"/>
    <w:rsid w:val="00FA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B429C-64EE-42F1-AD4D-F3ADAA4B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25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</cp:revision>
  <dcterms:created xsi:type="dcterms:W3CDTF">2020-06-10T00:59:00Z</dcterms:created>
  <dcterms:modified xsi:type="dcterms:W3CDTF">2020-06-10T10:01:00Z</dcterms:modified>
</cp:coreProperties>
</file>