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vosd52odmfj7" w:id="0"/>
      <w:bookmarkEnd w:id="0"/>
      <w:r w:rsidDel="00000000" w:rsidR="00000000" w:rsidRPr="00000000">
        <w:rPr>
          <w:b w:val="1"/>
          <w:bCs w:val="1"/>
          <w:rtl w:val="0"/>
        </w:rPr>
        <w:t xml:space="preserve">Acta de Reunión: Demostración del Modelo de Optimización de Rutas (Fase Transitoria)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 de abril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Implementación de solución logística transitoria – Integración con Here Technologies.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Wilson Pinto.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Working Minds:</w:t>
      </w:r>
      <w:r w:rsidDel="00000000" w:rsidR="00000000" w:rsidRPr="00000000">
        <w:rPr>
          <w:rtl w:val="0"/>
        </w:rPr>
        <w:t xml:space="preserve"> Froylan Campos, David George, Enrique Hernández.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Cliente (Invitados):</w:t>
      </w:r>
      <w:r w:rsidDel="00000000" w:rsidR="00000000" w:rsidRPr="00000000">
        <w:rPr>
          <w:rtl w:val="0"/>
        </w:rPr>
        <w:t xml:space="preserve"> Isabel Chávez (Responsable de Logística y Calidad), Juan Carlos Christy.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cnrousub9hg" w:id="1"/>
      <w:bookmarkEnd w:id="1"/>
      <w:r w:rsidDel="00000000" w:rsidR="00000000" w:rsidRPr="00000000">
        <w:rPr>
          <w:b w:val="1"/>
          <w:bCs w:val="1"/>
          <w:rtl w:val="0"/>
        </w:rPr>
        <w:t xml:space="preserve">1. Objetivo de la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Presentar la demostración funcional del optimizador de rutas desarrollado en Python, utilizando el API de </w:t>
      </w:r>
      <w:r w:rsidDel="00000000" w:rsidR="00000000" w:rsidRPr="00000000">
        <w:rPr>
          <w:b w:val="1"/>
          <w:bCs w:val="1"/>
          <w:rtl w:val="0"/>
        </w:rPr>
        <w:t xml:space="preserve">Here Technologies (Tour Planning v3)</w:t>
      </w:r>
      <w:r w:rsidDel="00000000" w:rsidR="00000000" w:rsidRPr="00000000">
        <w:rPr>
          <w:rtl w:val="0"/>
        </w:rPr>
        <w:t xml:space="preserve">. El propósito es validar si esta herramienta cumple con las expectativas para operar de manera transitoria mientras se completa la implementación del módulo de </w:t>
      </w:r>
      <w:r w:rsidDel="00000000" w:rsidR="00000000" w:rsidRPr="00000000">
        <w:rPr>
          <w:i w:val="1"/>
          <w:iCs w:val="1"/>
          <w:rtl w:val="0"/>
        </w:rPr>
        <w:t xml:space="preserve">Infofin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o2d1f94filp" w:id="2"/>
      <w:bookmarkEnd w:id="2"/>
      <w:r w:rsidDel="00000000" w:rsidR="00000000" w:rsidRPr="00000000">
        <w:rPr>
          <w:b w:val="1"/>
          <w:bCs w:val="1"/>
          <w:rtl w:val="0"/>
        </w:rPr>
        <w:t xml:space="preserve">2. Resumen de la Demostración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Wilson Pinto realizó una navegación en vivo por la herramienta, destacando las siguientes capacidades: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Motor de Optimización:</w:t>
      </w:r>
      <w:r w:rsidDel="00000000" w:rsidR="00000000" w:rsidRPr="00000000">
        <w:rPr>
          <w:rtl w:val="0"/>
        </w:rPr>
        <w:t xml:space="preserve"> Basado en costos, capacidades y desplazamientos. Actualmente configurado para priorizar la eficiencia operativa.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Parametrización del CEDI:</w:t>
      </w:r>
      <w:r w:rsidDel="00000000" w:rsidR="00000000" w:rsidRPr="00000000">
        <w:rPr>
          <w:rtl w:val="0"/>
        </w:rPr>
        <w:t xml:space="preserve"> Definición de ventanas operativas (ej. 08:00 a 15:00) y tiempos fijos de carga/descarga (120 min por defecto, ajustables).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Gestión de Flota y Pedidos:</w:t>
      </w:r>
      <w:r w:rsidDel="00000000" w:rsidR="00000000" w:rsidRPr="00000000">
        <w:rPr>
          <w:rtl w:val="0"/>
        </w:rPr>
        <w:t xml:space="preserve"> Carga de datos mediante archivos CSV. El sistema valida hasta 7 dimensiones de capacidad (peso, volumen, paletas, etc.).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Diagnóstico de Rechazos:</w:t>
      </w:r>
      <w:r w:rsidDel="00000000" w:rsidR="00000000" w:rsidRPr="00000000">
        <w:rPr>
          <w:rtl w:val="0"/>
        </w:rPr>
        <w:t xml:space="preserve"> El modelo identifica automáticamente pedidos que no pueden ser entregados por: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Violación de ventana horaria.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Exceso de carga sobre la flota disponible.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Ubicaciones inalcanzables:</w:t>
      </w:r>
      <w:r w:rsidDel="00000000" w:rsidR="00000000" w:rsidRPr="00000000">
        <w:rPr>
          <w:rtl w:val="0"/>
        </w:rPr>
        <w:t xml:space="preserve"> El API detecta si un vehículo pesado (camión) tiene restricciones físicas o legales para acceder a ciertas zonas residenciales.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Entregable para Conductores:</w:t>
      </w:r>
      <w:r w:rsidDel="00000000" w:rsidR="00000000" w:rsidRPr="00000000">
        <w:rPr>
          <w:rtl w:val="0"/>
        </w:rPr>
        <w:t xml:space="preserve"> Generación de un reporte PDF con enlaces dinámicos que abren la navegación punto a punto en aplicaciones de mapas (preferiblemente Here WeGo para respetar rutas de carga).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tnamdupn68fu" w:id="3"/>
      <w:bookmarkEnd w:id="3"/>
      <w:r w:rsidDel="00000000" w:rsidR="00000000" w:rsidRPr="00000000">
        <w:rPr>
          <w:b w:val="1"/>
          <w:bCs w:val="1"/>
          <w:rtl w:val="0"/>
        </w:rPr>
        <w:t xml:space="preserve">3. Puntos Clave de la Discusión y Preguntas (Q&amp;A)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Restricciones de Acceso:</w:t>
      </w:r>
      <w:r w:rsidDel="00000000" w:rsidR="00000000" w:rsidRPr="00000000">
        <w:rPr>
          <w:rtl w:val="0"/>
        </w:rPr>
        <w:t xml:space="preserve"> Isabel consultó sobre la precisión de las "ubicaciones inalcanzables". Se aclaró que el sistema parametriza el perfil del vehículo (alto, ancho, largo, peso) para evitar rutas no aptas para camiones.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Georreferenciación:</w:t>
      </w:r>
      <w:r w:rsidDel="00000000" w:rsidR="00000000" w:rsidRPr="00000000">
        <w:rPr>
          <w:rtl w:val="0"/>
        </w:rPr>
        <w:t xml:space="preserve"> Ante la observación de Isabel sobre la baja calidad de las direcciones actuales, Wilson propuso integrar un módulo de </w:t>
      </w:r>
      <w:r w:rsidDel="00000000" w:rsidR="00000000" w:rsidRPr="00000000">
        <w:rPr>
          <w:b w:val="1"/>
          <w:bCs w:val="1"/>
          <w:rtl w:val="0"/>
        </w:rPr>
        <w:t xml:space="preserve">geocodificación</w:t>
      </w:r>
      <w:r w:rsidDel="00000000" w:rsidR="00000000" w:rsidRPr="00000000">
        <w:rPr>
          <w:rtl w:val="0"/>
        </w:rPr>
        <w:t xml:space="preserve"> para convertir direcciones de texto en coordenadas precisas (latitud/longitud).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Tipología de Carga (Granel vs. Paletizado):</w:t>
      </w:r>
      <w:r w:rsidDel="00000000" w:rsidR="00000000" w:rsidRPr="00000000">
        <w:rPr>
          <w:rtl w:val="0"/>
        </w:rPr>
        <w:t xml:space="preserve"> Juan Carlos señaló que los tiempos de carga varían drásticamente (de 30 min a 4 horas). Wilson confirmó que el modelo puede parametrizar tiempos específicos por cliente o por tipo de pedido si la base de datos de origen proporciona dicha información.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Automatización de Procesos:</w:t>
      </w:r>
      <w:r w:rsidDel="00000000" w:rsidR="00000000" w:rsidRPr="00000000">
        <w:rPr>
          <w:rtl w:val="0"/>
        </w:rPr>
        <w:t xml:space="preserve"> La herramienta busca eliminar la gestión manual en Excel y Maps, realizando cálculos de 1,000 pedidos en menos de un minuto.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cxzfarwrohzr" w:id="4"/>
      <w:bookmarkEnd w:id="4"/>
      <w:r w:rsidDel="00000000" w:rsidR="00000000" w:rsidRPr="00000000">
        <w:rPr>
          <w:b w:val="1"/>
          <w:bCs w:val="1"/>
          <w:rtl w:val="0"/>
        </w:rPr>
        <w:t xml:space="preserve">4. Acuerdos y Próximos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Para avanzar hacia una prueba de concepto (PoC) con datos reales, se acordaron las siguientes acciones: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Envío de Estructura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Wilson Pinto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Remitir el formato requerido para la carga de pedidos y flota.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Preparación de Datos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Isabel Chávez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Consolidar la información de un "día de operación fuerte" para simular el ejercicio.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 de Simulación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Wilson Pinto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Correr el modelo con la data real para comparar resultados vs. la planeación manual actual.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ot9cnxe2niw3" w:id="5"/>
      <w:bookmarkEnd w:id="5"/>
      <w:r w:rsidDel="00000000" w:rsidR="00000000" w:rsidRPr="00000000">
        <w:rPr>
          <w:b w:val="1"/>
          <w:bCs w:val="1"/>
          <w:rtl w:val="0"/>
        </w:rPr>
        <w:t xml:space="preserve">Anexo: Información Requerida para la Prueba de Concepto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Para realizar el ejercicio comparativo, Isabel proporcionará una base de datos con: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Pedidos:</w:t>
      </w:r>
      <w:r w:rsidDel="00000000" w:rsidR="00000000" w:rsidRPr="00000000">
        <w:rPr>
          <w:rtl w:val="0"/>
        </w:rPr>
        <w:t xml:space="preserve"> ID, Dirección (Calle, Ciudad, Estado), Peso (kg), Tipo de carga (granel/palet) y Ventana horaria (si aplica).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Flota:</w:t>
      </w:r>
      <w:r w:rsidDel="00000000" w:rsidR="00000000" w:rsidRPr="00000000">
        <w:rPr>
          <w:rtl w:val="0"/>
        </w:rPr>
        <w:t xml:space="preserve"> ID de unidad, Capacidad máxima, Tipo de vehículo y pertenencia (Propio/Tercero).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Cierre de la reunión:</w:t>
      </w:r>
      <w:r w:rsidDel="00000000" w:rsidR="00000000" w:rsidRPr="00000000">
        <w:rPr>
          <w:rtl w:val="0"/>
        </w:rPr>
        <w:t xml:space="preserve"> Se concluye la sesión con la aceptación de la propuesta por parte del cliente, quedando a la espera de la información para realizar la simulación que demuestre los ahorros potenciales en flota y tiempo.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