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98F99">
      <w:pPr>
        <w:jc w:val="center"/>
        <w:rPr>
          <w:rFonts w:hint="eastAsia"/>
          <w:b/>
          <w:sz w:val="28"/>
          <w:u w:val="single"/>
        </w:rPr>
      </w:pPr>
    </w:p>
    <w:p w14:paraId="7D8A6EF2">
      <w:pPr>
        <w:jc w:val="center"/>
        <w:rPr>
          <w:rFonts w:hint="eastAsia"/>
          <w:b/>
          <w:sz w:val="28"/>
          <w:u w:val="single"/>
        </w:rPr>
      </w:pPr>
    </w:p>
    <w:p w14:paraId="4817C262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2493E29D">
      <w:pPr>
        <w:jc w:val="center"/>
        <w:rPr>
          <w:rFonts w:hint="eastAsia"/>
          <w:b/>
          <w:sz w:val="28"/>
          <w:u w:val="single"/>
        </w:rPr>
      </w:pPr>
    </w:p>
    <w:p w14:paraId="168B942E">
      <w:pPr>
        <w:jc w:val="center"/>
        <w:rPr>
          <w:rFonts w:hint="eastAsia"/>
          <w:b/>
          <w:sz w:val="28"/>
          <w:u w:val="single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3"/>
      </w:tblGrid>
      <w:tr w14:paraId="07D6C3A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3" w:type="dxa"/>
            <w:noWrap w:val="0"/>
            <w:vAlign w:val="top"/>
          </w:tcPr>
          <w:p w14:paraId="648CFE61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课程名称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机器学习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</w:t>
            </w:r>
          </w:p>
          <w:p w14:paraId="6A6A98D6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项目名称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> K-means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聚类算法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</w:p>
          <w:p w14:paraId="1238632E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学    院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计算机与软件学院           </w:t>
            </w:r>
          </w:p>
          <w:p w14:paraId="2AF2D9ED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专    业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软件工程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eastAsia="zh-CN"/>
              </w:rPr>
              <w:t>（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腾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eastAsia="zh-CN"/>
              </w:rPr>
              <w:t>）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</w:t>
            </w:r>
          </w:p>
          <w:p w14:paraId="6B504788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指导教师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赖志辉                 </w:t>
            </w:r>
          </w:p>
          <w:p w14:paraId="4A740DA2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报 告 人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王文丽                 </w:t>
            </w:r>
          </w:p>
          <w:p w14:paraId="000667FB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实验时间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202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>年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4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>月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13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>日—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5月18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日     </w:t>
            </w:r>
          </w:p>
          <w:p w14:paraId="3E161E8E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u w:val="none"/>
                <w:lang w:val="en-US" w:eastAsia="zh-CN"/>
              </w:rPr>
              <w:t xml:space="preserve">提交时间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          2025年5月18日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04F09FA1">
            <w:pPr>
              <w:spacing w:before="312" w:beforeLines="100" w:after="312" w:afterLines="100"/>
              <w:rPr>
                <w:rFonts w:hint="eastAsia"/>
                <w:b/>
                <w:sz w:val="44"/>
              </w:rPr>
            </w:pPr>
          </w:p>
        </w:tc>
      </w:tr>
    </w:tbl>
    <w:p w14:paraId="61A2A07B">
      <w:pPr>
        <w:jc w:val="center"/>
        <w:rPr>
          <w:rFonts w:hint="eastAsia"/>
          <w:b/>
          <w:sz w:val="28"/>
          <w:u w:val="single"/>
        </w:rPr>
      </w:pPr>
    </w:p>
    <w:p w14:paraId="47E3AE5B">
      <w:pPr>
        <w:jc w:val="center"/>
        <w:rPr>
          <w:rFonts w:hint="eastAsia"/>
          <w:b/>
          <w:sz w:val="28"/>
          <w:u w:val="single"/>
        </w:rPr>
      </w:pPr>
    </w:p>
    <w:p w14:paraId="42F5D292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3A21DB20">
      <w:pPr>
        <w:pStyle w:val="2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一、</w:t>
      </w:r>
      <w:r>
        <w:rPr>
          <w:rFonts w:hint="eastAsia"/>
          <w:sz w:val="28"/>
          <w:szCs w:val="28"/>
          <w:lang w:val="en-US" w:eastAsia="zh-CN"/>
        </w:rPr>
        <w:t>实验目的与要求</w:t>
      </w:r>
    </w:p>
    <w:p w14:paraId="2C2D3997">
      <w:pPr>
        <w:pStyle w:val="2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1.学习巩固 K-means聚类算法</w:t>
      </w:r>
    </w:p>
    <w:p w14:paraId="40C6DD42">
      <w:pPr>
        <w:pStyle w:val="2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2.对K-means聚类结果进行图形展示</w:t>
      </w:r>
    </w:p>
    <w:p w14:paraId="4BCA6425">
      <w:pPr>
        <w:pStyle w:val="2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3.K-means聚类进行人类识别实践</w:t>
      </w:r>
    </w:p>
    <w:p w14:paraId="07E747BC">
      <w:pPr>
        <w:pStyle w:val="2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sz w:val="28"/>
          <w:szCs w:val="28"/>
        </w:rPr>
        <w:t>二、实验内容与方法</w:t>
      </w:r>
    </w:p>
    <w:p w14:paraId="015111BB">
      <w:pPr>
        <w:pStyle w:val="2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1.     简述 K-means聚类算法的原理与算法过程.</w:t>
      </w:r>
    </w:p>
    <w:p w14:paraId="4849CD62">
      <w:pPr>
        <w:pStyle w:val="2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     熟练掌握K-means聚类算法与结果的展示，并代码实现，做一个2维或三维空间中的2~3类点（每个类有10个点）聚类实验，把聚类结果用不同的颜色与符号表示。</w:t>
      </w:r>
    </w:p>
    <w:p w14:paraId="701BA33E">
      <w:pPr>
        <w:pStyle w:val="2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     实现人脸图像（取前2~3个人的人脸图像）聚类实验与旋转物体（在COIL20数据集中取前2~3个类的图像）， 把聚类结果用不同的颜色与符号表示，并把对应的图像放在相应点的旁边，让人一眼看出结果对不对；同时列表给出其在不同数据库在不同K时的聚类精度。</w:t>
      </w:r>
    </w:p>
    <w:p w14:paraId="38597965">
      <w:pPr>
        <w:pStyle w:val="2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4.思考题：推导模糊Kmeans聚类算法优化过程。</w:t>
      </w:r>
    </w:p>
    <w:p w14:paraId="2BF725A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="0" w:right="0" w:firstLine="0"/>
        <w:jc w:val="left"/>
        <w:rPr>
          <w:rFonts w:hint="eastAsia" w:ascii="Times New Roman" w:hAnsi="Times New Roman" w:eastAsia="宋体" w:cs="Times New Roman"/>
          <w:b/>
          <w:bCs/>
          <w:kern w:val="44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28"/>
          <w:lang w:val="en-US" w:eastAsia="zh-CN" w:bidi="ar-SA"/>
        </w:rPr>
        <w:t>实验过程</w:t>
      </w:r>
    </w:p>
    <w:p w14:paraId="4C5A68C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  <w:t>K-means聚类算法原理与算法过程</w:t>
      </w:r>
    </w:p>
    <w:p w14:paraId="3EADED83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  <w:t>1.1 K-means聚类算法原理</w:t>
      </w:r>
    </w:p>
    <w:p w14:paraId="373C10B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K-means是一种经典的无监督学习算法，用于将数据集划分为K个簇。每个簇通过簇中心（即均值）进行表示，目标是最小化簇内数据点与簇中心之间的距离总和。算法的核心思想是通过反复调整簇的中心点，最终达到一个收敛的状态，使得每个簇内的数据点更加紧密。</w:t>
      </w:r>
    </w:p>
    <w:p w14:paraId="00E706B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 xml:space="preserve">         </w:t>
      </w:r>
    </w:p>
    <w:p w14:paraId="452FB17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  <w:t>1.2 K-means聚类算法过程：</w:t>
      </w:r>
    </w:p>
    <w:p w14:paraId="47FDA19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（1）初始化：</w:t>
      </w:r>
    </w:p>
    <w:p w14:paraId="2D27E29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选择K个初始聚类中心（可以随机选择或通过其他方法，如K-means++来选择更优的初始点）。</w:t>
      </w:r>
    </w:p>
    <w:p w14:paraId="562A1A1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（2）分配簇：</w:t>
      </w:r>
    </w:p>
    <w:p w14:paraId="7835C9C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对数据集中的每个数据点，计算它到K个簇中心的距离，通常使用欧几里得距离。每个数据点被分配给最近的簇中心。</w:t>
      </w:r>
    </w:p>
    <w:p w14:paraId="640CBA5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（3）更新簇中心：</w:t>
      </w:r>
    </w:p>
    <w:p w14:paraId="6091E80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对每个簇，计算该簇内所有数据点的均值，作为新的簇中心。</w:t>
      </w:r>
    </w:p>
    <w:p w14:paraId="15C6B76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（4）重复步骤2和3：</w:t>
      </w:r>
    </w:p>
    <w:p w14:paraId="76BA93A7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重复进行数据点的重新分配和簇中心的更新，直到簇中心不再发生变化或变化非常小（即收敛）。</w:t>
      </w:r>
    </w:p>
    <w:p w14:paraId="599B47C3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（5）输出结果：</w:t>
      </w:r>
    </w:p>
    <w:p w14:paraId="07BB804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最终，K个簇中心和每个数据点的簇归属确定，算法结束。</w:t>
      </w:r>
    </w:p>
    <w:p w14:paraId="195ADE6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</w:p>
    <w:p w14:paraId="54B3324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  <w:t>1.3K-means聚类算法过程注意点：</w:t>
      </w:r>
    </w:p>
    <w:p w14:paraId="2BFD796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（1）K值选择：K的选择对结果有很大影响，通常需要根据经验或使用某些方法（如肘部法则）来选择合适的K值。</w:t>
      </w:r>
    </w:p>
    <w:p w14:paraId="3B951D0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（2）初始中心点的选择：初始点的选择会影响算法的收敛速度和最终的聚类效果，K-means++可以改善这一问题。</w:t>
      </w:r>
    </w:p>
    <w:p w14:paraId="105F30F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总结：</w:t>
      </w:r>
    </w:p>
    <w:p w14:paraId="1ABBBBB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K-means算法是一个简单有效的聚类方法，但其对初始值敏感，且容易陷入局部最优解。适用于数据规模较小且簇形状较为规则的场景。</w:t>
      </w:r>
    </w:p>
    <w:p w14:paraId="42D076E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</w:pPr>
      <w:r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  <w:t xml:space="preserve">   </w:t>
      </w:r>
    </w:p>
    <w:p w14:paraId="46D17DB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  <w:t>K_means可视化</w:t>
      </w:r>
    </w:p>
    <w:p w14:paraId="1B83EA86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  <w:t>代码</w:t>
      </w:r>
    </w:p>
    <w:p w14:paraId="61C50E1D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思路：</w:t>
      </w:r>
    </w:p>
    <w:p w14:paraId="19505CE1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（1）初始化：随机选择K个初始中心点。</w:t>
      </w:r>
    </w:p>
    <w:p w14:paraId="4C5180E9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（2）分配：将每个数据点分配到离其最近的中心点所在的簇。</w:t>
      </w:r>
    </w:p>
    <w:p w14:paraId="77B15DCD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（3）更新：根据每个簇中的数据点，更新簇的中心点（簇中心是簇内所有点的均值）。</w:t>
      </w:r>
    </w:p>
    <w:p w14:paraId="1EEF0EEC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（4）重复：重复步骤2和3，直到簇中心不再变化或达到最大迭代次数</w:t>
      </w:r>
    </w:p>
    <w:p w14:paraId="431B18E5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1"/>
          <w:szCs w:val="21"/>
          <w:lang w:val="en-US" w:eastAsia="zh-CN" w:bidi="ar-SA"/>
        </w:rPr>
        <w:t>代码：</w:t>
      </w:r>
    </w:p>
    <w:p w14:paraId="03D67012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</w:pPr>
      <w:r>
        <w:drawing>
          <wp:inline distT="0" distB="0" distL="114300" distR="114300">
            <wp:extent cx="5270500" cy="43865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8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87BD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</w:pPr>
    </w:p>
    <w:p w14:paraId="568287A5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default"/>
          <w:lang w:val="en-US" w:eastAsia="zh-CN"/>
        </w:rPr>
      </w:pPr>
    </w:p>
    <w:p w14:paraId="530C7E46">
      <w:pPr>
        <w:pStyle w:val="7"/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  <w:t>可视化展示</w:t>
      </w:r>
    </w:p>
    <w:p w14:paraId="39D1EF7B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center"/>
        <w:rPr>
          <w:rFonts w:hint="default" w:cs="Times New Roman"/>
          <w:b/>
          <w:bCs/>
          <w:kern w:val="44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3954780" cy="3061970"/>
            <wp:effectExtent l="0" t="0" r="762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BED47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/>
          <w:lang w:val="en-US" w:eastAsia="zh-CN"/>
        </w:rPr>
      </w:pPr>
    </w:p>
    <w:p w14:paraId="7F946B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  <w:t>人脸、旋转物体聚类</w:t>
      </w:r>
    </w:p>
    <w:p w14:paraId="541EFBEC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24"/>
          <w:szCs w:val="24"/>
          <w:lang w:val="en-US" w:eastAsia="zh-CN" w:bidi="ar-SA"/>
        </w:rPr>
        <w:t>3.1代码实现</w:t>
      </w:r>
    </w:p>
    <w:p w14:paraId="633F8FD4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cs="Times New Roman"/>
          <w:b w:val="0"/>
          <w:bCs w:val="0"/>
          <w:kern w:val="44"/>
          <w:sz w:val="24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44"/>
          <w:sz w:val="24"/>
          <w:szCs w:val="24"/>
          <w:lang w:val="en-US" w:eastAsia="zh-CN" w:bidi="ar-SA"/>
        </w:rPr>
        <w:t>思路：</w:t>
      </w:r>
    </w:p>
    <w:p w14:paraId="129315B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 w:firstLineChars="200"/>
        <w:jc w:val="left"/>
        <w:rPr>
          <w:rFonts w:hint="eastAsia"/>
        </w:rPr>
      </w:pPr>
      <w:r>
        <w:rPr>
          <w:rFonts w:hint="eastAsia"/>
        </w:rPr>
        <w:t>数据导入：读取并处理图像文件，提取出前3类数据（每类26张图）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图像预处理：将图像转换为适合K-means聚类的特征向量，例如通过灰度值或其他图像特征。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K-means聚类：使用不同的K值进行聚类。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结果可视化：用不同的颜色和符号表示聚类结果。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</w:rPr>
        <w:t>计算聚类精度：根据标签与聚类结果的匹配情况计算聚类精度</w:t>
      </w:r>
    </w:p>
    <w:p w14:paraId="2C90D1EA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核心代码：</w:t>
      </w:r>
    </w:p>
    <w:p w14:paraId="6E565B10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648200" cy="3037840"/>
            <wp:effectExtent l="0" t="0" r="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55F4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3.2人脸聚类效果</w:t>
      </w:r>
    </w:p>
    <w:p w14:paraId="1E4B2301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2d显示：</w:t>
      </w:r>
    </w:p>
    <w:p w14:paraId="0533702E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center"/>
      </w:pPr>
      <w:r>
        <w:drawing>
          <wp:inline distT="0" distB="0" distL="114300" distR="114300">
            <wp:extent cx="4039870" cy="2973070"/>
            <wp:effectExtent l="0" t="0" r="1143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FAE15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不同k精确度：</w:t>
      </w:r>
    </w:p>
    <w:p w14:paraId="02675F9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center"/>
      </w:pPr>
      <w:r>
        <w:drawing>
          <wp:inline distT="0" distB="0" distL="114300" distR="114300">
            <wp:extent cx="3887470" cy="800735"/>
            <wp:effectExtent l="0" t="0" r="1143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C20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center"/>
      </w:pPr>
    </w:p>
    <w:p w14:paraId="130682E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3.3旋转物体聚类效果</w:t>
      </w:r>
    </w:p>
    <w:p w14:paraId="5488B09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2d显示：</w:t>
      </w:r>
    </w:p>
    <w:p w14:paraId="3CBAC87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center"/>
      </w:pPr>
      <w:r>
        <w:drawing>
          <wp:inline distT="0" distB="0" distL="114300" distR="114300">
            <wp:extent cx="4307840" cy="3192780"/>
            <wp:effectExtent l="0" t="0" r="1016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C39B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</w:pPr>
    </w:p>
    <w:p w14:paraId="4117D36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不同k精确度：</w:t>
      </w:r>
    </w:p>
    <w:p w14:paraId="7F298DA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left"/>
      </w:pPr>
    </w:p>
    <w:p w14:paraId="3A6FA7C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/>
        <w:jc w:val="center"/>
      </w:pPr>
      <w:r>
        <w:drawing>
          <wp:inline distT="0" distB="0" distL="114300" distR="114300">
            <wp:extent cx="4371340" cy="933450"/>
            <wp:effectExtent l="0" t="0" r="1016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rcRect t="3619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D526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可以看到对于旋转物体聚类难度较大，因为物体旋转过后还要正确分类难度较高。</w:t>
      </w:r>
    </w:p>
    <w:p w14:paraId="39352B3C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right="0" w:rightChars="0" w:firstLine="480" w:firstLineChars="200"/>
        <w:jc w:val="left"/>
        <w:rPr>
          <w:rFonts w:hint="eastAsia"/>
          <w:lang w:val="en-US" w:eastAsia="zh-CN"/>
        </w:rPr>
      </w:pPr>
    </w:p>
    <w:p w14:paraId="464A912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="0" w:leftChars="0" w:right="0" w:rightChars="0" w:firstLine="0" w:firstLineChars="0"/>
        <w:jc w:val="left"/>
        <w:rPr>
          <w:rFonts w:hint="eastAsia" w:cs="Times New Roman"/>
          <w:b/>
          <w:bCs/>
          <w:kern w:val="44"/>
          <w:sz w:val="28"/>
          <w:szCs w:val="28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28"/>
          <w:szCs w:val="28"/>
          <w:lang w:val="en-US" w:eastAsia="zh-CN" w:bidi="ar-SA"/>
        </w:rPr>
        <w:t>思考题:推导模糊Kmeans聚类算法优化过程</w:t>
      </w:r>
    </w:p>
    <w:p w14:paraId="608C6509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模糊K-means算法的目标函数</w:t>
      </w:r>
    </w:p>
    <w:p w14:paraId="1E8A1EB5">
      <w:pPr>
        <w:pStyle w:val="7"/>
        <w:keepNext w:val="0"/>
        <w:keepLines w:val="0"/>
        <w:widowControl/>
        <w:suppressLineNumbers w:val="0"/>
      </w:pPr>
      <w:r>
        <w:t>模糊K-means的目标函数（J）是通过最小化每个数据点与聚类中心的距离来优化的。它基于模糊集合理论，每个数据点不属于某个聚类，而是属于所有聚类的一个“模糊”集合。目标函数定义为：</w:t>
      </w:r>
    </w:p>
    <w:p w14:paraId="1A3ED868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5580" cy="848360"/>
            <wp:effectExtent l="0" t="0" r="762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其中：</w:t>
      </w:r>
    </w:p>
    <w:p w14:paraId="356EDA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N</w:t>
      </w:r>
      <w:r>
        <w:t> 是数据点的总数；</w:t>
      </w:r>
    </w:p>
    <w:p w14:paraId="52AC9B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K</w:t>
      </w:r>
      <w:r>
        <w:t> 是聚类的个数；</w:t>
      </w:r>
    </w:p>
    <w:p w14:paraId="6C8239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x_i</w:t>
      </w:r>
      <w:r>
        <w:t> 是第 </w:t>
      </w: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i</w:t>
      </w:r>
      <w:r>
        <w:t> 个数据点；</w:t>
      </w:r>
    </w:p>
    <w:p w14:paraId="0F51F8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c_k</w:t>
      </w:r>
      <w:r>
        <w:t> 是第 </w:t>
      </w: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k</w:t>
      </w:r>
      <w:r>
        <w:t> 个聚类的中心；</w:t>
      </w:r>
    </w:p>
    <w:p w14:paraId="3665D7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u_ik</w:t>
      </w:r>
      <w:r>
        <w:t> 是数据点 </w:t>
      </w: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x_i</w:t>
      </w:r>
      <w:r>
        <w:t> 对聚类 </w:t>
      </w: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k</w:t>
      </w:r>
      <w:r>
        <w:t> 的隶属度（</w:t>
      </w: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u_ik ∈ [0, 1]</w:t>
      </w:r>
      <w:r>
        <w:t>）；</w:t>
      </w:r>
    </w:p>
    <w:p w14:paraId="58F3C8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m</w:t>
      </w:r>
      <w:r>
        <w:t> 是模糊因子，通常 </w:t>
      </w: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m &gt; 1</w:t>
      </w:r>
      <w:r>
        <w:t>；</w:t>
      </w:r>
    </w:p>
    <w:p w14:paraId="6A1582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|| x_i - c_k ||^2</w:t>
      </w:r>
      <w:r>
        <w:t> 是数据点 </w:t>
      </w: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x_i</w:t>
      </w:r>
      <w:r>
        <w:t> 到聚类中心 </w:t>
      </w: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c_k</w:t>
      </w:r>
      <w:r>
        <w:t> 的平方欧式距离。</w:t>
      </w:r>
    </w:p>
    <w:p w14:paraId="0D883358">
      <w:pPr>
        <w:pStyle w:val="4"/>
        <w:keepNext w:val="0"/>
        <w:keepLines w:val="0"/>
        <w:widowControl/>
        <w:numPr>
          <w:numId w:val="0"/>
        </w:numPr>
        <w:suppressLineNumbers w:val="0"/>
        <w:outlineLvl w:val="2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（2）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隶属度需要满足以下约束</w:t>
      </w:r>
    </w:p>
    <w:p w14:paraId="0B3077F4">
      <w:pPr>
        <w:pStyle w:val="7"/>
        <w:keepNext w:val="0"/>
        <w:keepLines w:val="0"/>
        <w:widowControl/>
        <w:suppressLineNumbers w:val="0"/>
        <w:ind w:left="0" w:firstLine="0"/>
      </w:pPr>
      <w:r>
        <w:drawing>
          <wp:inline distT="0" distB="0" distL="114300" distR="114300">
            <wp:extent cx="5278755" cy="889000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994F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outlineLvl w:val="2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（3）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拉格朗日函数</w:t>
      </w:r>
    </w:p>
    <w:p w14:paraId="4D95E752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7"/>
          <w:szCs w:val="27"/>
        </w:rPr>
        <w:t>引入拉格朗日乘子来处理约束条件：</w:t>
      </w:r>
    </w:p>
    <w:p w14:paraId="50EDFA72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740275" cy="843915"/>
            <wp:effectExtent l="0" t="0" r="952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8BDD0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（4）对隶属度求偏导并令为零</w:t>
      </w:r>
    </w:p>
    <w:p w14:paraId="1C523A92">
      <w:pPr>
        <w:pStyle w:val="7"/>
        <w:keepNext w:val="0"/>
        <w:keepLines w:val="0"/>
        <w:widowControl/>
        <w:numPr>
          <w:numId w:val="0"/>
        </w:numPr>
        <w:suppressLineNumbers w:val="0"/>
        <w:ind w:leftChars="200" w:right="0" w:rightChars="0"/>
        <w:rPr>
          <w:rFonts w:hint="eastAsia"/>
          <w:lang w:eastAsia="zh-CN"/>
        </w:rPr>
      </w:pPr>
      <w:r>
        <w:drawing>
          <wp:inline distT="0" distB="0" distL="114300" distR="114300">
            <wp:extent cx="4579620" cy="624205"/>
            <wp:effectExtent l="0" t="0" r="508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DA394">
      <w:pPr>
        <w:pStyle w:val="3"/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bookmarkStart w:id="0" w:name="_GoBack"/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解得：</w:t>
      </w:r>
    </w:p>
    <w:bookmarkEnd w:id="0"/>
    <w:p w14:paraId="32A02517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77485" cy="862330"/>
            <wp:effectExtent l="0" t="0" r="571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DC3B8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eastAsia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利用约束条件求解</w:t>
      </w:r>
    </w:p>
    <w:p w14:paraId="25B93D56">
      <w:pPr>
        <w:numPr>
          <w:numId w:val="0"/>
        </w:numPr>
        <w:rPr>
          <w:rFonts w:hint="eastAsia"/>
          <w:lang w:eastAsia="zh-CN"/>
        </w:rPr>
      </w:pPr>
      <w:r>
        <w:drawing>
          <wp:inline distT="0" distB="0" distL="114300" distR="114300">
            <wp:extent cx="5272405" cy="796290"/>
            <wp:effectExtent l="0" t="0" r="10795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449CB">
      <w:pPr>
        <w:pStyle w:val="3"/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解得：</w:t>
      </w:r>
    </w:p>
    <w:p w14:paraId="403622E9">
      <w:pPr>
        <w:jc w:val="center"/>
      </w:pPr>
      <w:r>
        <w:drawing>
          <wp:inline distT="0" distB="0" distL="114300" distR="114300">
            <wp:extent cx="4131945" cy="828040"/>
            <wp:effectExtent l="0" t="0" r="825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194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950CE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ascii="宋体" w:hAnsi="宋体" w:eastAsia="宋体" w:cs="宋体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对聚类中心求偏导并令为零</w:t>
      </w:r>
    </w:p>
    <w:p w14:paraId="12DA1CCC">
      <w:pPr>
        <w:numPr>
          <w:numId w:val="0"/>
        </w:numPr>
        <w:ind w:leftChars="0"/>
      </w:pPr>
      <w:r>
        <w:drawing>
          <wp:inline distT="0" distB="0" distL="114300" distR="114300">
            <wp:extent cx="5272405" cy="828675"/>
            <wp:effectExtent l="0" t="0" r="1079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6C88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解得聚类中心更新公式：</w:t>
      </w:r>
    </w:p>
    <w:p w14:paraId="2EBD29A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840105"/>
            <wp:effectExtent l="0" t="0" r="1079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3852">
      <w:pPr>
        <w:pStyle w:val="3"/>
        <w:keepNext w:val="0"/>
        <w:keepLines w:val="0"/>
        <w:widowControl/>
        <w:suppressLineNumbers w:val="0"/>
        <w:jc w:val="left"/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模糊K-means算法优化过程</w:t>
      </w:r>
    </w:p>
    <w:p w14:paraId="23A353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初始化聚类中心：</w:t>
      </w:r>
      <w:r>
        <w:t> 随机选择 </w:t>
      </w: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K</w:t>
      </w:r>
      <w:r>
        <w:t> 个数据点作为初始聚类中心。</w:t>
      </w:r>
    </w:p>
    <w:p w14:paraId="2BCB57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计算隶属度矩阵：</w:t>
      </w:r>
      <w:r>
        <w:t> 利用当前的聚类中心和数据点，使用上述隶属度函数计算每个数据点对每个聚类的隶属度。</w:t>
      </w:r>
    </w:p>
    <w:p w14:paraId="2CBDBC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更新聚类中心：</w:t>
      </w:r>
      <w:r>
        <w:t> 根据隶属度矩阵，更新聚类中心的位置。</w:t>
      </w:r>
    </w:p>
    <w:p w14:paraId="3AA214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检查收敛条件：</w:t>
      </w:r>
      <w:r>
        <w:t> 重复步骤2和3，直到聚类中心的变化小于预设的阈值或达到最大迭代次数。</w:t>
      </w:r>
    </w:p>
    <w:p w14:paraId="493A2121">
      <w:pPr>
        <w:pStyle w:val="3"/>
        <w:keepNext w:val="0"/>
        <w:keepLines w:val="0"/>
        <w:widowControl/>
        <w:suppressLineNumbers w:val="0"/>
        <w:jc w:val="left"/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收敛条件与优化</w:t>
      </w:r>
    </w:p>
    <w:p w14:paraId="064497D9">
      <w:pPr>
        <w:pStyle w:val="7"/>
        <w:keepNext w:val="0"/>
        <w:keepLines w:val="0"/>
        <w:widowControl/>
        <w:suppressLineNumbers w:val="0"/>
      </w:pPr>
      <w:r>
        <w:t>为了优化模糊K-means聚类算法，通常使用以下的收敛条件：</w:t>
      </w:r>
    </w:p>
    <w:p w14:paraId="3F9145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聚类中心稳定：</w:t>
      </w:r>
      <w:r>
        <w:t> 如果在一轮迭代中，聚类中心的变化小于某个阈值，则认为算法收敛。</w:t>
      </w:r>
    </w:p>
    <w:p w14:paraId="6416D1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目标函数收敛：</w:t>
      </w:r>
      <w:r>
        <w:t> 如果目标函数值的变化小于某个阈值，也认为算法收敛。</w:t>
      </w:r>
    </w:p>
    <w:p w14:paraId="52011442">
      <w:pPr>
        <w:pStyle w:val="3"/>
        <w:keepNext w:val="0"/>
        <w:keepLines w:val="0"/>
        <w:widowControl/>
        <w:suppressLineNumbers w:val="0"/>
        <w:jc w:val="left"/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 w:val="0"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/>
          <w:b w:val="0"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优化的注意点</w:t>
      </w:r>
    </w:p>
    <w:p w14:paraId="17CC17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模糊因子的选择：</w:t>
      </w:r>
      <w:r>
        <w:t> 模糊因子 </w:t>
      </w: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m</w:t>
      </w:r>
      <w:r>
        <w:t> 的选择对聚类结果有重要影响，通常设置为 </w:t>
      </w:r>
      <w:r>
        <w:rPr>
          <w:rStyle w:val="11"/>
          <w:rFonts w:hint="default" w:ascii="Courier New" w:hAnsi="Courier New" w:cs="Courier New"/>
          <w:bdr w:val="none" w:color="auto" w:sz="0" w:space="0"/>
          <w:shd w:val="clear" w:fill="F8F8F8"/>
        </w:rPr>
        <w:t>m = 2</w:t>
      </w:r>
      <w:r>
        <w:t>，但根据实际情况进行调整。</w:t>
      </w:r>
    </w:p>
    <w:p w14:paraId="48BE33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局部最优问题：</w:t>
      </w:r>
      <w:r>
        <w:t> 模糊K-means算法可能会陷入局部最优解，因此需要使用不同的初始聚类中心进行多次实验。</w:t>
      </w:r>
    </w:p>
    <w:p w14:paraId="390F16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距离度量：</w:t>
      </w:r>
      <w:r>
        <w:t> 标准的模糊K-means算法使用欧式距离，但可以根据实际需求使用其他距离度量，如曼哈顿距离、马氏距离等。</w:t>
      </w:r>
    </w:p>
    <w:p w14:paraId="0D82CB0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1" w:lineRule="atLeast"/>
        <w:ind w:leftChars="0" w:right="0" w:rightChars="0"/>
        <w:jc w:val="left"/>
        <w:rPr>
          <w:rFonts w:hint="default" w:cs="Times New Roman"/>
          <w:b w:val="0"/>
          <w:bCs w:val="0"/>
          <w:kern w:val="44"/>
          <w:sz w:val="21"/>
          <w:szCs w:val="21"/>
          <w:lang w:val="en-US" w:eastAsia="zh-CN" w:bidi="ar-SA"/>
        </w:rPr>
      </w:pPr>
    </w:p>
    <w:tbl>
      <w:tblPr>
        <w:tblStyle w:val="8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0482A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49E5DE57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3B32440E">
            <w:pPr>
              <w:rPr>
                <w:rFonts w:hint="eastAsia"/>
              </w:rPr>
            </w:pPr>
          </w:p>
          <w:p w14:paraId="239AAD0C">
            <w:pPr>
              <w:rPr>
                <w:rFonts w:hint="eastAsia"/>
              </w:rPr>
            </w:pPr>
          </w:p>
          <w:p w14:paraId="4768E979">
            <w:pPr>
              <w:rPr>
                <w:rFonts w:hint="eastAsia"/>
              </w:rPr>
            </w:pPr>
          </w:p>
          <w:p w14:paraId="6B44A75C">
            <w:pPr>
              <w:rPr>
                <w:rFonts w:hint="eastAsia"/>
              </w:rPr>
            </w:pPr>
          </w:p>
          <w:p w14:paraId="2D017153">
            <w:pPr>
              <w:rPr>
                <w:rFonts w:hint="eastAsia"/>
              </w:rPr>
            </w:pPr>
          </w:p>
          <w:p w14:paraId="6FF35626">
            <w:pPr>
              <w:rPr>
                <w:rFonts w:hint="eastAsia"/>
              </w:rPr>
            </w:pPr>
          </w:p>
          <w:p w14:paraId="3A05692A">
            <w:pPr>
              <w:rPr>
                <w:rFonts w:hint="eastAsia"/>
              </w:rPr>
            </w:pPr>
          </w:p>
          <w:p w14:paraId="7263F00A">
            <w:pPr>
              <w:rPr>
                <w:rFonts w:hint="eastAsia"/>
              </w:rPr>
            </w:pPr>
          </w:p>
          <w:p w14:paraId="4E1D7C9D">
            <w:pPr>
              <w:rPr>
                <w:rFonts w:hint="eastAsia"/>
              </w:rPr>
            </w:pPr>
          </w:p>
          <w:p w14:paraId="4C7EB549">
            <w:pPr>
              <w:rPr>
                <w:rFonts w:hint="eastAsia"/>
              </w:rPr>
            </w:pPr>
          </w:p>
          <w:p w14:paraId="4555B852">
            <w:pPr>
              <w:rPr>
                <w:rFonts w:hint="eastAsia"/>
              </w:rPr>
            </w:pPr>
          </w:p>
          <w:p w14:paraId="05D37BB4">
            <w:pPr>
              <w:rPr>
                <w:rFonts w:hint="eastAsia"/>
              </w:rPr>
            </w:pPr>
          </w:p>
          <w:p w14:paraId="09AF8C12">
            <w:pPr>
              <w:rPr>
                <w:rFonts w:hint="eastAsia"/>
              </w:rPr>
            </w:pPr>
          </w:p>
          <w:p w14:paraId="5E264F94">
            <w:pPr>
              <w:rPr>
                <w:rFonts w:hint="eastAsia"/>
              </w:rPr>
            </w:pPr>
          </w:p>
          <w:p w14:paraId="41E07B9D">
            <w:pPr>
              <w:rPr>
                <w:rFonts w:hint="eastAsia"/>
              </w:rPr>
            </w:pPr>
          </w:p>
          <w:p w14:paraId="4A25291C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509457E7">
            <w:pPr>
              <w:rPr>
                <w:rFonts w:hint="eastAsia"/>
              </w:rPr>
            </w:pPr>
          </w:p>
          <w:p w14:paraId="0E7B863A">
            <w:pPr>
              <w:rPr>
                <w:rFonts w:hint="eastAsia"/>
              </w:rPr>
            </w:pPr>
          </w:p>
          <w:p w14:paraId="01268951">
            <w:pPr>
              <w:rPr>
                <w:rFonts w:hint="eastAsia"/>
              </w:rPr>
            </w:pPr>
          </w:p>
          <w:p w14:paraId="1ED7E785">
            <w:pPr>
              <w:rPr>
                <w:rFonts w:hint="eastAsia"/>
              </w:rPr>
            </w:pPr>
          </w:p>
          <w:p w14:paraId="5884F0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指导教师签字：</w:t>
            </w:r>
          </w:p>
          <w:p w14:paraId="6C0A8A14">
            <w:pPr>
              <w:rPr>
                <w:rFonts w:hint="eastAsia"/>
              </w:rPr>
            </w:pPr>
          </w:p>
          <w:p w14:paraId="36B39B8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  <w:p w14:paraId="4DAA19D3">
            <w:pPr>
              <w:rPr>
                <w:rFonts w:hint="eastAsia"/>
              </w:rPr>
            </w:pPr>
          </w:p>
        </w:tc>
      </w:tr>
      <w:tr w14:paraId="57690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45EF2EFC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  <w:p w14:paraId="5B15A84A">
            <w:pPr>
              <w:rPr>
                <w:rFonts w:hint="eastAsia"/>
              </w:rPr>
            </w:pPr>
          </w:p>
          <w:p w14:paraId="70EE9DDB">
            <w:pPr>
              <w:rPr>
                <w:rFonts w:hint="eastAsia"/>
              </w:rPr>
            </w:pPr>
          </w:p>
          <w:p w14:paraId="28B008F4">
            <w:pPr>
              <w:rPr>
                <w:rFonts w:hint="eastAsia"/>
              </w:rPr>
            </w:pPr>
          </w:p>
          <w:p w14:paraId="11ED3CF0">
            <w:pPr>
              <w:rPr>
                <w:rFonts w:hint="eastAsia"/>
              </w:rPr>
            </w:pPr>
          </w:p>
        </w:tc>
      </w:tr>
    </w:tbl>
    <w:p w14:paraId="76FE798E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35BB0699">
      <w:pPr>
        <w:ind w:firstLine="420" w:firstLineChars="200"/>
      </w:pPr>
    </w:p>
    <w:p w14:paraId="306D5A25">
      <w:pPr>
        <w:ind w:firstLine="420" w:firstLineChars="200"/>
      </w:pPr>
    </w:p>
    <w:p w14:paraId="5FFE4EA9">
      <w:pPr>
        <w:ind w:firstLine="420" w:firstLineChars="200"/>
      </w:pPr>
    </w:p>
    <w:p w14:paraId="24FC985E">
      <w:pPr>
        <w:ind w:firstLine="420" w:firstLineChars="200"/>
      </w:pPr>
    </w:p>
    <w:p w14:paraId="5F49AEC1">
      <w:pPr>
        <w:rPr>
          <w:rFonts w:hint="eastAsia"/>
        </w:rPr>
      </w:pPr>
      <w:r>
        <w:t xml:space="preserve">        </w:t>
      </w:r>
    </w:p>
    <w:p w14:paraId="1DAFA3B7"/>
    <w:sectPr>
      <w:headerReference r:id="rId3" w:type="default"/>
      <w:pgSz w:w="11907" w:h="16840"/>
      <w:pgMar w:top="1440" w:right="1797" w:bottom="1440" w:left="1797" w:header="851" w:footer="992" w:gutter="0"/>
      <w:pgBorders w:offsetFrom="page">
        <w:top w:val="dashed" w:color="auto" w:sz="4" w:space="24"/>
        <w:left w:val="dashed" w:color="auto" w:sz="4" w:space="24"/>
        <w:bottom w:val="dashed" w:color="auto" w:sz="4" w:space="24"/>
        <w:right w:val="dashed" w:color="auto" w:sz="4" w:space="24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0DD4D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3AF262"/>
    <w:multiLevelType w:val="singleLevel"/>
    <w:tmpl w:val="B43AF26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E3BB7C5"/>
    <w:multiLevelType w:val="multilevel"/>
    <w:tmpl w:val="CE3BB7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D3DA88EC"/>
    <w:multiLevelType w:val="singleLevel"/>
    <w:tmpl w:val="D3DA88E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EED47EE"/>
    <w:multiLevelType w:val="singleLevel"/>
    <w:tmpl w:val="0EED47EE"/>
    <w:lvl w:ilvl="0" w:tentative="0">
      <w:start w:val="5"/>
      <w:numFmt w:val="decimal"/>
      <w:suff w:val="nothing"/>
      <w:lvlText w:val="（%1）"/>
      <w:lvlJc w:val="left"/>
    </w:lvl>
  </w:abstractNum>
  <w:abstractNum w:abstractNumId="4">
    <w:nsid w:val="42BAE5F7"/>
    <w:multiLevelType w:val="multilevel"/>
    <w:tmpl w:val="42BAE5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5426296"/>
    <w:multiLevelType w:val="multilevel"/>
    <w:tmpl w:val="45426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B717F29"/>
    <w:multiLevelType w:val="multilevel"/>
    <w:tmpl w:val="6B717F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E00B49B"/>
    <w:multiLevelType w:val="multilevel"/>
    <w:tmpl w:val="7E00B4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C24A29"/>
    <w:rsid w:val="170B5C8B"/>
    <w:rsid w:val="1D93796C"/>
    <w:rsid w:val="2FC24A29"/>
    <w:rsid w:val="34205E9D"/>
    <w:rsid w:val="3773067F"/>
    <w:rsid w:val="47586849"/>
    <w:rsid w:val="561C7125"/>
    <w:rsid w:val="58873DAF"/>
    <w:rsid w:val="65DF7208"/>
    <w:rsid w:val="65F853C2"/>
    <w:rsid w:val="6C6E5621"/>
    <w:rsid w:val="76BF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2116</Words>
  <Characters>2495</Characters>
  <Lines>0</Lines>
  <Paragraphs>0</Paragraphs>
  <TotalTime>126</TotalTime>
  <ScaleCrop>false</ScaleCrop>
  <LinksUpToDate>false</LinksUpToDate>
  <CharactersWithSpaces>3120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2025-03-12T12:52:00Z</dcterms:created>
  <dc:creator>WPS_1709386352</dc:creator>
  <cp:lastModifiedBy>WPS_1709386352</cp:lastModifiedBy>
  <dcterms:modified xsi:type="dcterms:W3CDTF">2025-05-18T16:03:49Z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5DE681879A9D4467BBC95407CE4DD006_11</vt:lpwstr>
  </property>
  <property fmtid="{D5CDD505-2E9C-101B-9397-08002B2CF9AE}" pid="4" name="KSOTemplateDocerSaveRecord">
    <vt:lpwstr>eyJoZGlkIjoiZjkzMTc1OTFlMzVlNjAyYjM0MDIwY2JlYmM3OGMxNzQiLCJ1c2VySWQiOiIxNTgyNjU5OTc1In0=</vt:lpwstr>
  </property>
</Properties>
</file>