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98F99">
      <w:pPr>
        <w:jc w:val="center"/>
        <w:rPr>
          <w:rFonts w:hint="eastAsia"/>
          <w:b/>
          <w:sz w:val="28"/>
          <w:u w:val="single"/>
        </w:rPr>
      </w:pPr>
    </w:p>
    <w:p w14:paraId="7D8A6EF2">
      <w:pPr>
        <w:jc w:val="center"/>
        <w:rPr>
          <w:rFonts w:hint="eastAsia"/>
          <w:b/>
          <w:sz w:val="28"/>
          <w:u w:val="single"/>
        </w:rPr>
      </w:pPr>
    </w:p>
    <w:p w14:paraId="4817C262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493E29D">
      <w:pPr>
        <w:jc w:val="center"/>
        <w:rPr>
          <w:rFonts w:hint="eastAsia"/>
          <w:b/>
          <w:sz w:val="28"/>
          <w:u w:val="single"/>
        </w:rPr>
      </w:pPr>
    </w:p>
    <w:p w14:paraId="168B942E">
      <w:pPr>
        <w:jc w:val="center"/>
        <w:rPr>
          <w:rFonts w:hint="eastAsia"/>
          <w:b/>
          <w:sz w:val="28"/>
          <w:u w:val="single"/>
        </w:rPr>
      </w:pP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3"/>
      </w:tblGrid>
      <w:tr w14:paraId="07D6C3A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3" w:type="dxa"/>
            <w:noWrap w:val="0"/>
            <w:vAlign w:val="top"/>
          </w:tcPr>
          <w:p w14:paraId="648CFE61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机器学习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</w:p>
          <w:p w14:paraId="6A6A98D6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LDA算法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</w:p>
          <w:p w14:paraId="1238632E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计算机与软件学院           </w:t>
            </w:r>
          </w:p>
          <w:p w14:paraId="2AF2D9ED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软件工程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腾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eastAsia="zh-CN"/>
              </w:rPr>
              <w:t>）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</w:t>
            </w:r>
          </w:p>
          <w:p w14:paraId="6B504788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赖志辉                 </w:t>
            </w:r>
          </w:p>
          <w:p w14:paraId="4A740DA2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王文丽                 </w:t>
            </w:r>
          </w:p>
          <w:p w14:paraId="000667FB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202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5 5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月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19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日——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6月8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日     </w:t>
            </w:r>
          </w:p>
          <w:p w14:paraId="3E161E8E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u w:val="none"/>
                <w:lang w:val="en-US" w:eastAsia="zh-CN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      2025年6月8日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04F09FA1">
            <w:pPr>
              <w:spacing w:before="312" w:beforeLines="100" w:after="312" w:afterLines="100"/>
              <w:rPr>
                <w:rFonts w:hint="eastAsia"/>
                <w:b/>
                <w:sz w:val="44"/>
              </w:rPr>
            </w:pPr>
          </w:p>
        </w:tc>
      </w:tr>
    </w:tbl>
    <w:p w14:paraId="61A2A07B">
      <w:pPr>
        <w:jc w:val="center"/>
        <w:rPr>
          <w:rFonts w:hint="eastAsia"/>
          <w:b/>
          <w:sz w:val="28"/>
          <w:u w:val="single"/>
        </w:rPr>
      </w:pPr>
    </w:p>
    <w:p w14:paraId="47E3AE5B">
      <w:pPr>
        <w:jc w:val="center"/>
        <w:rPr>
          <w:rFonts w:hint="eastAsia"/>
          <w:b/>
          <w:sz w:val="28"/>
          <w:u w:val="single"/>
        </w:rPr>
      </w:pPr>
    </w:p>
    <w:p w14:paraId="42F5D292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A21DB20">
      <w:pPr>
        <w:pStyle w:val="2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一、</w:t>
      </w:r>
      <w:r>
        <w:rPr>
          <w:rFonts w:hint="eastAsia"/>
          <w:sz w:val="28"/>
          <w:szCs w:val="28"/>
          <w:lang w:val="en-US" w:eastAsia="zh-CN"/>
        </w:rPr>
        <w:t>实验目的与要求</w:t>
      </w:r>
    </w:p>
    <w:p w14:paraId="2C2D3997">
      <w:pPr>
        <w:pStyle w:val="2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1.学习深度神经网络</w:t>
      </w:r>
    </w:p>
    <w:p w14:paraId="40C6DD42">
      <w:p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2.对神经网络算法进行对比</w:t>
      </w:r>
    </w:p>
    <w:p w14:paraId="4872C018">
      <w:p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3.在具体数据处理对比中了解各种深度神经网络算法优劣</w:t>
      </w:r>
    </w:p>
    <w:p w14:paraId="48057D8B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二、实验内容与方法</w:t>
      </w:r>
    </w:p>
    <w:p w14:paraId="7A2B90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Arial" w:hAnsi="Arial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全方面比较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CNN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与全连接网络的异同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.</w:t>
      </w:r>
    </w:p>
    <w:p w14:paraId="215D93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推导神经网络前向后向传播算法的优化迭代公式。</w:t>
      </w:r>
    </w:p>
    <w:p w14:paraId="7FD9CE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熟练掌握2-3种深度神经网络的算法与应用，并给出在人脸识别、身份证识别、通用手写体识别等方面的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个以上应用案例与效果（即识别率的比较）</w:t>
      </w:r>
    </w:p>
    <w:p w14:paraId="385979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59DE48D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  <w:t>实验过程</w:t>
      </w:r>
    </w:p>
    <w:p w14:paraId="4ADC48D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卷积神经网络CNN与全连接网络对比</w:t>
      </w:r>
    </w:p>
    <w:p w14:paraId="6D6C352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1.1网络结构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3556"/>
        <w:gridCol w:w="3892"/>
      </w:tblGrid>
      <w:tr w14:paraId="3F87C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5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D37524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维度</w:t>
            </w:r>
          </w:p>
        </w:tc>
        <w:tc>
          <w:tcPr>
            <w:tcW w:w="3107" w:type="dxa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3C2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CNN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A0E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全连接网络（FCN）</w:t>
            </w:r>
          </w:p>
        </w:tc>
      </w:tr>
      <w:tr w14:paraId="68145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12D639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连接方式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F4BF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局部连接（卷积核滑动窗口操作），稀疏连接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4FE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全局连接（每一层的神经元与下一层所有神经元相连），密集连接</w:t>
            </w:r>
          </w:p>
        </w:tc>
      </w:tr>
      <w:tr w14:paraId="611B6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CF46B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参数共享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32C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卷积核权重共享，减少参数量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0064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无参数共享，每个连接有独立权重</w:t>
            </w:r>
          </w:p>
        </w:tc>
      </w:tr>
      <w:tr w14:paraId="2E854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7F437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层级结构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48C9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通常包含卷积层、池化层、全连接层（末端）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D59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仅由全连接层堆叠而成</w:t>
            </w:r>
          </w:p>
        </w:tc>
      </w:tr>
      <w:tr w14:paraId="2F930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89733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输入格式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6D4D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保留输入数据的空间结构（如图像的2D/3D网格）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0E2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将输入展平为1D向量，丢失空间信息</w:t>
            </w:r>
          </w:p>
        </w:tc>
      </w:tr>
    </w:tbl>
    <w:p w14:paraId="18E0C95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0A3A7CF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1.2参数量与计算效率</w:t>
      </w:r>
    </w:p>
    <w:tbl>
      <w:tblPr>
        <w:tblStyle w:val="7"/>
        <w:tblW w:w="84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3569"/>
        <w:gridCol w:w="3881"/>
      </w:tblGrid>
      <w:tr w14:paraId="3D210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5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52363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维度</w:t>
            </w:r>
          </w:p>
        </w:tc>
        <w:tc>
          <w:tcPr>
            <w:tcW w:w="3569" w:type="dxa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0E1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CNN</w:t>
            </w:r>
          </w:p>
        </w:tc>
        <w:tc>
          <w:tcPr>
            <w:tcW w:w="3881" w:type="dxa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334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全连接网络（FCN）</w:t>
            </w:r>
          </w:p>
        </w:tc>
      </w:tr>
      <w:tr w14:paraId="5577B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5" w:type="dxa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2F568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参数量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D05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较少（因参数共享和局部连接）</w:t>
            </w:r>
          </w:p>
        </w:tc>
        <w:tc>
          <w:tcPr>
            <w:tcW w:w="38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0F6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极大（随输入尺寸和层数平方级增长）</w:t>
            </w:r>
          </w:p>
        </w:tc>
      </w:tr>
      <w:tr w14:paraId="77EF6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5" w:type="dxa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A51E3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计算效率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CC49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高效（卷积操作可并行化，适合GPU加速）</w:t>
            </w:r>
          </w:p>
        </w:tc>
        <w:tc>
          <w:tcPr>
            <w:tcW w:w="38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92C2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低效（矩阵乘法计算量大，尤其对大输入）</w:t>
            </w:r>
          </w:p>
        </w:tc>
      </w:tr>
      <w:tr w14:paraId="27DE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5" w:type="dxa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125C7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内存占用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2B0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较低</w:t>
            </w:r>
          </w:p>
        </w:tc>
        <w:tc>
          <w:tcPr>
            <w:tcW w:w="38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4FD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较高</w:t>
            </w:r>
          </w:p>
        </w:tc>
      </w:tr>
    </w:tbl>
    <w:p w14:paraId="61D1FD9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CD8A20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E263FE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1.3特征提取能力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3800"/>
        <w:gridCol w:w="3650"/>
      </w:tblGrid>
      <w:tr w14:paraId="037B5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047F4E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BA1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CNN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3EB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全连接网络（FCN）</w:t>
            </w:r>
          </w:p>
        </w:tc>
      </w:tr>
      <w:tr w14:paraId="254C2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8E1D53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局部特征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21E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擅长捕捉局部模式（如边缘、纹理），具有平移不变性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C96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难以直接建模局部特征，依赖全局信息</w:t>
            </w:r>
          </w:p>
        </w:tc>
      </w:tr>
      <w:tr w14:paraId="0BA7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26A9B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层次特征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065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通过多层卷积提取从低阶到高阶的层次化特征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A56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特征抽象能力依赖网络深度，但效率较低</w:t>
            </w:r>
          </w:p>
        </w:tc>
      </w:tr>
      <w:tr w14:paraId="64F9F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D9797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空间信息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D94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保留空间关系，适合处理网格化数据（如图像、视频）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4AD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丢失空间信息，适合非结构化数据（如向量化特征）</w:t>
            </w:r>
          </w:p>
        </w:tc>
      </w:tr>
    </w:tbl>
    <w:p w14:paraId="7469AE6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1.4应用场景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3200"/>
        <w:gridCol w:w="4486"/>
      </w:tblGrid>
      <w:tr w14:paraId="54796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488A3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CDC8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CNN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6F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全连接网络（FCN）</w:t>
            </w:r>
          </w:p>
        </w:tc>
      </w:tr>
      <w:tr w14:paraId="5CF0A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FF0149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典型任务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0BE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图像分类、目标检测、语义分割、视频分析等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F6F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简单分类/回归任务（如表格数据）、MLP基础结构、小规模数据</w:t>
            </w:r>
          </w:p>
        </w:tc>
      </w:tr>
      <w:tr w14:paraId="44A32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992DEB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输入类型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92B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高维网格数据（如图像、音频频谱图）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DA9B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低维向量或展平后的数据</w:t>
            </w:r>
          </w:p>
        </w:tc>
      </w:tr>
      <w:tr w14:paraId="5B90C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4FF4A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扩展性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6241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可通过空洞卷积、转置卷积等扩展至更大输入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A07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输入尺寸固定，扩展性差</w:t>
            </w:r>
          </w:p>
        </w:tc>
      </w:tr>
    </w:tbl>
    <w:p w14:paraId="2C71007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1.5训练与优化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8"/>
        <w:gridCol w:w="4400"/>
        <w:gridCol w:w="3075"/>
      </w:tblGrid>
      <w:tr w14:paraId="73A71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8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E7BBB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维度</w:t>
            </w:r>
          </w:p>
        </w:tc>
        <w:tc>
          <w:tcPr>
            <w:tcW w:w="4400" w:type="dxa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7FA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CNN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30B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全连接网络（FCN）</w:t>
            </w:r>
          </w:p>
        </w:tc>
      </w:tr>
      <w:tr w14:paraId="167A2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8" w:type="dxa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A9E16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过拟合风险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9DA1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较低（参数共享起到正则化作用，常配合Dropout、BatchNorm）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132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较高（参数量大，需强正则化或大量数据）</w:t>
            </w:r>
          </w:p>
        </w:tc>
      </w:tr>
      <w:tr w14:paraId="56EA9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8" w:type="dxa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83A99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收敛速度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D71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较快（局部连接和层次结构利于梯度传播）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CF4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较慢（梯度可能消失/爆炸，需谨慎初始化）</w:t>
            </w:r>
          </w:p>
        </w:tc>
      </w:tr>
      <w:tr w14:paraId="79A65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8" w:type="dxa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7BA79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优化难度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6B4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较易（现代架构如ResNet缓解梯度问题）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2BD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较难（深度FCN训练不稳定）</w:t>
            </w:r>
          </w:p>
        </w:tc>
      </w:tr>
    </w:tbl>
    <w:p w14:paraId="1E84B15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1.6结构灵活性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3146"/>
        <w:gridCol w:w="1850"/>
      </w:tblGrid>
      <w:tr w14:paraId="1C3CD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FB604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876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CNN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FE4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全连接网络（FCN）</w:t>
            </w:r>
          </w:p>
        </w:tc>
      </w:tr>
      <w:tr w14:paraId="3AA34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E48BA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变体设计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064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灵活（可插入注意力机制、残差连接等）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05F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结构单一，改进空间有限</w:t>
            </w:r>
          </w:p>
        </w:tc>
      </w:tr>
      <w:tr w14:paraId="0DEB7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7517C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模块化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CD1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支持（如Inception模块、深度可分离卷积）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6A6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lang w:val="en-US" w:eastAsia="zh-CN" w:bidi="ar"/>
              </w:rPr>
              <w:t>难以模块化扩展</w:t>
            </w:r>
          </w:p>
        </w:tc>
      </w:tr>
    </w:tbl>
    <w:p w14:paraId="28B87DC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1.7相同点</w:t>
      </w:r>
    </w:p>
    <w:p w14:paraId="37FC090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right="0" w:rightChars="0"/>
        <w:jc w:val="left"/>
        <w:textAlignment w:val="auto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（1）基础组件：均使用激活函数（如ReLU）、损失函数和优化算法（如SGD、Adam）。</w:t>
      </w:r>
    </w:p>
    <w:p w14:paraId="2D8DED6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right="0" w:rightChars="0"/>
        <w:jc w:val="left"/>
        <w:textAlignment w:val="auto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（2）端到端学习：均可通过反向传播更新权重。</w:t>
      </w:r>
    </w:p>
    <w:p w14:paraId="6D64756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right="0" w:rightChars="0"/>
        <w:jc w:val="left"/>
        <w:textAlignment w:val="auto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（3）通用近似性：理论上均可拟合任意函数（但实际效率差异大）。</w:t>
      </w:r>
    </w:p>
    <w:p w14:paraId="56E1E82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uto"/>
        <w:ind w:right="0" w:rightChars="0"/>
        <w:jc w:val="left"/>
        <w:textAlignment w:val="auto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</w:p>
    <w:p w14:paraId="4185ED6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1.8总结</w:t>
      </w:r>
    </w:p>
    <w:p w14:paraId="613B664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选择CNN：处理具有空间/时序局部相关性的数据（如图像、语音、视频），追求高效性和特征自动提取。</w:t>
      </w:r>
    </w:p>
    <w:p w14:paraId="1C03410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选择FCN：输入为低维向量或结构简单的小规模数据，或作为CNN末端的分类器。</w:t>
      </w:r>
    </w:p>
    <w:p w14:paraId="3D4898B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jc w:val="left"/>
        <w:textAlignment w:val="auto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</w:p>
    <w:p w14:paraId="4AF90D0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5"/>
          <w:szCs w:val="15"/>
          <w:shd w:val="clear" w:fill="FFFFFF"/>
          <w:lang w:val="en-US" w:eastAsia="zh-CN"/>
        </w:rPr>
        <w:t>核心差异：CNN通过局部连接和参数共享显式利用数据的拓扑结构，而FCN依赖全连接暴力建模，导致效率和信息利用率的差距。</w:t>
      </w:r>
    </w:p>
    <w:p w14:paraId="0B6D86A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传播算法优化迭代公式</w:t>
      </w:r>
    </w:p>
    <w:p w14:paraId="7C5DB58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符号定义</w:t>
      </w:r>
    </w:p>
    <w:p w14:paraId="71FA5EF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网络结构：L层全连接网络，输入层为第0层，输出层为第L层。</w:t>
      </w:r>
    </w:p>
    <w:p w14:paraId="5AA48CB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第</w:t>
      </w:r>
      <m:oMath>
        <m:r>
          <m:rPr/>
          <w:rPr>
            <w:rFonts w:hint="default" w:ascii="Cambria Math" w:hAnsi="Cambria Math"/>
            <w:sz w:val="21"/>
          </w:rPr>
          <m:t>l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层参数：</w:t>
      </w:r>
    </w:p>
    <w:p w14:paraId="196A0D5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权重矩阵</w:t>
      </w:r>
      <m:oMath>
        <m:sSup>
          <m:sSup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W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∈</m:t>
        </m:r>
        <m:sSup>
          <m:sSupP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ℝ</m:t>
            </m: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nl</m:t>
            </m:r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×</m:t>
            </m:r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nl−1</m:t>
            </m: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，偏置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b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∈</m:t>
        </m:r>
        <m:sSup>
          <m:sSupP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ℝ</m:t>
            </m: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nl</m:t>
            </m: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</w:p>
    <w:p w14:paraId="0E6C88E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激活函数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σ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(.)(</m:t>
        </m:r>
        <m:r>
          <m:rPr/>
          <w:rPr>
            <w:rFonts w:hint="eastAsia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如</m:t>
        </m:r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ReLU</m:t>
        </m:r>
        <m:r>
          <m:rPr/>
          <w:rPr>
            <w:rFonts w:hint="eastAsia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、</m:t>
        </m:r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Sigmoid)</m:t>
        </m:r>
      </m:oMath>
    </w:p>
    <w:p w14:paraId="36E7172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第</w:t>
      </w:r>
      <m:oMath>
        <m:r>
          <m:rPr/>
          <w:rPr>
            <w:rFonts w:hint="default" w:ascii="Cambria Math" w:hAnsi="Cambria Math"/>
            <w:sz w:val="21"/>
          </w:rPr>
          <m:t>l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层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输入/输出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</w:t>
      </w:r>
    </w:p>
    <w:p w14:paraId="06F85B9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输入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z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W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l−1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b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（未激活值）</w:t>
      </w:r>
    </w:p>
    <w:p w14:paraId="6DCE3A1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输出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σ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z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)(激活值),其中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0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=x</m:t>
        </m:r>
        <m:r>
          <m:rPr/>
          <w:rPr>
            <w:rFonts w:hint="eastAsia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为输入数据</m:t>
        </m:r>
      </m:oMath>
    </w:p>
    <w:p w14:paraId="2180887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default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损失函数：</w:t>
      </w:r>
      <m:oMath>
        <m:r>
          <m:rPr>
            <m:sty m:val="p"/>
            <m:scr m:val="script"/>
          </m:rPr>
          <w:rPr>
            <w:rFonts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ℒ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(y,</m:t>
        </m:r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)(</m:t>
        </m:r>
        <m:r>
          <m:rPr>
            <m:sty m:val="p"/>
          </m:rPr>
          <w:rPr>
            <w:rFonts w:hint="eastAsia"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如交叉熵、均方误差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)</m:t>
        </m:r>
      </m:oMath>
    </w:p>
    <w:p w14:paraId="6FF099D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2.前向传播</w:t>
      </w:r>
    </w:p>
    <w:p w14:paraId="1F01125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hAnsi="Cambria Math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逐层计算输出，知道预测值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/>
          <w:rPr>
            <w:rFonts w:hint="eastAsia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和损失</m:t>
        </m:r>
        <m:r>
          <m:rPr>
            <m:sty m:val="p"/>
            <m:scr m:val="script"/>
          </m:rPr>
          <w:rPr>
            <w:rFonts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ℒ</m:t>
        </m:r>
      </m:oMath>
      <w:r>
        <w:rPr>
          <w:rFonts w:hint="eastAsia" w:hAnsi="Cambria Math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</w:p>
    <w:p w14:paraId="16ECB9B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z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=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W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a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l−1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+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b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</m:oMath>
      </m:oMathPara>
    </w:p>
    <w:p w14:paraId="4CA7C7D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center"/>
        <w:rPr>
          <w:rFonts w:hint="eastAsia" w:hAnsi="Cambria Math"/>
          <w:i w:val="0"/>
          <w:sz w:val="21"/>
          <w:lang w:val="en-US" w:eastAsia="zh-CN"/>
        </w:rPr>
      </w:pPr>
      <m:oMath>
        <m:sSup>
          <m:sSupP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σ</m:t>
            </m: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m:oMath>
        <m:sSup>
          <m:sSupP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z</m:t>
            </m: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hint="eastAsia" w:ascii="Cambria Math" w:hAnsi="Cambria Math" w:cs="Cambria Math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)，</w:t>
      </w:r>
      <m:oMath>
        <m:r>
          <m:rPr/>
          <w:rPr>
            <w:rFonts w:hint="default" w:ascii="Cambria Math" w:hAnsi="Cambria Math"/>
            <w:sz w:val="21"/>
          </w:rPr>
          <m:t>l</m:t>
        </m:r>
      </m:oMath>
      <w:r>
        <w:rPr>
          <w:rFonts w:hint="eastAsia" w:hAnsi="Cambria Math"/>
          <w:i w:val="0"/>
          <w:sz w:val="21"/>
          <w:lang w:val="en-US" w:eastAsia="zh-CN"/>
        </w:rPr>
        <w:t>=1,2,...,L</w:t>
      </w:r>
    </w:p>
    <w:p w14:paraId="42CEEDE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最终输出：</w:t>
      </w:r>
    </w:p>
    <w:p w14:paraId="101E603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  <m:scr m:val="script"/>
            </m:rPr>
            <w:rPr>
              <w:rFonts w:ascii="Cambria Math" w:hAnsi="Cambria Math" w:cs="宋体"/>
              <w:caps w:val="0"/>
              <w:color w:val="000000"/>
              <w:spacing w:val="0"/>
              <w:sz w:val="21"/>
              <w:szCs w:val="21"/>
              <w:shd w:val="clear" w:fill="FFFFFF"/>
              <w:lang w:val="en-US"/>
            </w:rPr>
            <m:t>ℒ</m:t>
          </m:r>
          <m:r>
            <m:rPr>
              <m:sty m:val="p"/>
            </m:rPr>
            <w:rPr>
              <w:rFonts w:hint="default" w:ascii="Cambria Math" w:hAnsi="Cambria Math" w:cs="宋体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=</m:t>
          </m:r>
          <m:r>
            <m:rPr>
              <m:sty m:val="p"/>
              <m:scr m:val="script"/>
            </m:rPr>
            <w:rPr>
              <w:rFonts w:ascii="Cambria Math" w:hAnsi="Cambria Math" w:cs="宋体"/>
              <w:caps w:val="0"/>
              <w:color w:val="000000"/>
              <w:spacing w:val="0"/>
              <w:sz w:val="21"/>
              <w:szCs w:val="21"/>
              <w:shd w:val="clear" w:fill="FFFFFF"/>
              <w:lang w:val="en-US"/>
            </w:rPr>
            <m:t>ℒ</m:t>
          </m:r>
          <m:r>
            <m:rPr>
              <m:sty m:val="p"/>
            </m:rPr>
            <w:rPr>
              <w:rFonts w:hint="default" w:ascii="Cambria Math" w:hAnsi="Cambria Math" w:cs="宋体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(y,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a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)</m:t>
          </m:r>
        </m:oMath>
      </m:oMathPara>
    </w:p>
    <w:p w14:paraId="5F5AA4D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leftChars="0" w:right="0" w:rightChars="0" w:firstLine="0" w:firstLineChars="0"/>
        <w:jc w:val="left"/>
        <w:rPr>
          <w:rFonts w:hint="default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反向传播</w:t>
      </w:r>
    </w:p>
    <w:p w14:paraId="06B7FB3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通过链式法则计算损失对每一层参数的梯度，从输出层逐层回传误差。</w:t>
      </w:r>
    </w:p>
    <w:p w14:paraId="0D481AD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(1) 输出层梯度（</w:t>
      </w:r>
      <m:oMath>
        <m:r>
          <m:rPr/>
          <w:rPr>
            <w:rFonts w:hint="default" w:ascii="Cambria Math" w:hAnsi="Cambria Math"/>
            <w:sz w:val="21"/>
          </w:rPr>
          <m:t>l</m:t>
        </m:r>
      </m:oMath>
      <w:r>
        <w:rPr>
          <w:rFonts w:hint="eastAsia" w:hAnsi="Cambria Math"/>
          <w:i w:val="0"/>
          <w:sz w:val="21"/>
          <w:lang w:val="en-US" w:eastAsia="zh-CN"/>
        </w:rPr>
        <w:t xml:space="preserve"> </w:t>
      </w: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eastAsia" w:ascii="Times New Roman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L）</w:t>
      </w:r>
    </w:p>
    <w:p w14:paraId="104CEED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计算损失对输出层未激活值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z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的梯度：</w:t>
      </w:r>
    </w:p>
    <w:p w14:paraId="039F9A2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δ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r>
                <m:rPr>
                  <m:sty m:val="p"/>
                  <m:scr m:val="script"/>
                </m:rPr>
                <w:rPr>
                  <w:rFonts w:ascii="Cambria Math" w:hAnsi="Cambria Math" w:cs="宋体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ℒ</m:t>
              </m: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z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r>
                <m:rPr>
                  <m:sty m:val="p"/>
                  <m:scr m:val="script"/>
                </m:rPr>
                <w:rPr>
                  <w:rFonts w:ascii="Cambria Math" w:hAnsi="Cambria Math" w:cs="宋体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ℒ</m:t>
              </m: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⊙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σ</m:t>
              </m:r>
              <m:r>
                <m:rPr>
                  <m:sty m:val="p"/>
                </m:rPr>
                <w:rPr>
                  <w:rFonts w:hint="default" w:ascii="Times New Roman" w:hAnsi="Cambria Math" w:eastAsia="宋体" w:cs="宋体"/>
                  <w:caps w:val="0"/>
                  <w:color w:val="000000"/>
                  <w:spacing w:val="0"/>
                  <w:kern w:val="0"/>
                  <w:sz w:val="21"/>
                  <w:szCs w:val="21"/>
                  <w:shd w:val="clear" w:fill="FFFFFF"/>
                  <w:lang w:val="en-US" w:eastAsia="zh-CN" w:bidi="ar"/>
                </w:rPr>
                <m:t>′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(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z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)</m:t>
          </m:r>
        </m:oMath>
      </m:oMathPara>
    </w:p>
    <w:p w14:paraId="0FFCF2B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其中 ⊙表示逐元素乘法，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σ</m:t>
            </m:r>
            <m:r>
              <m:rPr>
                <m:sty m:val="p"/>
              </m:rPr>
              <w:rPr>
                <w:rFonts w:hint="default" w:ascii="Times New Roman" w:hAnsi="Cambria Math" w:eastAsia="宋体" w:cs="宋体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m:t>′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为激活函数的导数。</w:t>
      </w:r>
    </w:p>
    <w:p w14:paraId="7AA29F42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ind w:left="0" w:firstLine="0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隐藏层梯度（</w:t>
      </w:r>
      <m:oMath>
        <m:r>
          <m:rPr/>
          <w:rPr>
            <w:rFonts w:hint="default" w:ascii="Cambria Math" w:hAnsi="Cambria Math"/>
            <w:sz w:val="21"/>
          </w:rPr>
          <m:t>l</m:t>
        </m:r>
      </m:oMath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eastAsia" w:ascii="Times New Roman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L</w:t>
      </w: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−1,…,1）</w:t>
      </w:r>
    </w:p>
    <w:p w14:paraId="35F378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0E123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递归计算前一层的误差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δ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：</w:t>
      </w:r>
    </w:p>
    <w:p w14:paraId="6432F78F">
      <w:pPr>
        <w:keepNext w:val="0"/>
        <w:keepLines w:val="0"/>
        <w:widowControl/>
        <w:suppressLineNumbers w:val="0"/>
        <w:jc w:val="center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δ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=(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hint="eastAsia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(</m:t>
            </m:r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W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l+1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up>
            </m:sSup>
            <m:r>
              <m:rPr>
                <m:sty m:val="p"/>
              </m:rPr>
              <w:rPr>
                <w:rFonts w:hint="eastAsia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)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T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δ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l+1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⊙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σ</m:t>
            </m:r>
            <m:r>
              <m:rPr>
                <m:sty m:val="p"/>
              </m:rPr>
              <w:rPr>
                <w:rFonts w:hint="default" w:ascii="Times New Roman" w:hAnsi="Cambria Math" w:eastAsia="宋体" w:cs="宋体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m:t>′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z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).</w:t>
      </w:r>
    </w:p>
    <w:p w14:paraId="4D5DA81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(3) 参数梯度</w:t>
      </w:r>
    </w:p>
    <w:p w14:paraId="66587DD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利用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δ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计算权重和偏置的梯度：</w:t>
      </w:r>
    </w:p>
    <w:p w14:paraId="69C05D63">
      <w:pPr>
        <w:keepNext w:val="0"/>
        <w:keepLines w:val="0"/>
        <w:widowControl/>
        <w:suppressLineNumbers w:val="0"/>
        <w:jc w:val="left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m:oMathPara>
        <m:oMath>
          <m:f>
            <m:fP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r>
                <m:rPr>
                  <m:sty m:val="p"/>
                  <m:scr m:val="script"/>
                </m:rPr>
                <w:rPr>
                  <w:rFonts w:ascii="Cambria Math" w:hAnsi="Cambria Math" w:cs="宋体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ℒ</m:t>
              </m: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=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δ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hint="eastAsia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(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l−1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)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T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eastAsia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，</m:t>
          </m:r>
          <m:f>
            <m:fP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r>
                <m:rPr>
                  <m:sty m:val="p"/>
                  <m:scr m:val="script"/>
                </m:rPr>
                <w:rPr>
                  <w:rFonts w:ascii="Cambria Math" w:hAnsi="Cambria Math" w:cs="宋体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ℒ</m:t>
              </m: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b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=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δ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</m:oMath>
      </m:oMathPara>
    </w:p>
    <w:p w14:paraId="309A2A1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（4）</w:t>
      </w: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参数更新（优化迭代）</w:t>
      </w:r>
    </w:p>
    <w:p w14:paraId="7C09911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使用梯度下降法更新参数（学习率 η）：</w:t>
      </w:r>
    </w:p>
    <w:p w14:paraId="593C8FD1">
      <w:pPr>
        <w:rPr>
          <w:rFonts w:hint="default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W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/>
            </w:rPr>
            <m:t>⟵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W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−</m:t>
          </m:r>
          <m:r>
            <m:rPr>
              <m:sty m:val="p"/>
            </m:rPr>
            <w:rPr>
              <w:rFonts w:hint="default" w:ascii="Times New Roman" w:hAnsi="Cambria Math" w:eastAsia="宋体" w:cs="宋体"/>
              <w:caps w:val="0"/>
              <w:color w:val="000000"/>
              <w:spacing w:val="0"/>
              <w:kern w:val="0"/>
              <w:sz w:val="21"/>
              <w:szCs w:val="21"/>
              <w:shd w:val="clear" w:fill="FFFFFF"/>
              <w:lang w:val="en-US" w:eastAsia="zh-CN" w:bidi="ar"/>
            </w:rPr>
            <m:t>η</m:t>
          </m:r>
          <m:f>
            <m:fP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r>
                <m:rPr>
                  <m:sty m:val="p"/>
                  <m:scr m:val="script"/>
                </m:rPr>
                <w:rPr>
                  <w:rFonts w:ascii="Cambria Math" w:hAnsi="Cambria Math" w:cs="宋体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ℒ</m:t>
              </m: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W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den>
          </m:f>
        </m:oMath>
      </m:oMathPara>
    </w:p>
    <w:p w14:paraId="796FB585">
      <w:pPr>
        <w:rPr>
          <w:rFonts w:hint="eastAsia" w:hAnsi="Cambria Math" w:eastAsia="宋体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b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/>
            </w:rPr>
            <m:t>⟵</m:t>
          </m:r>
          <m:sSup>
            <m:sSupP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b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  <m:t>l</m:t>
              </m:r>
              <m:ctrlPr>
                <w:rPr>
                  <w:rFonts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caps w:val="0"/>
              <w:color w:val="000000"/>
              <w:spacing w:val="0"/>
              <w:sz w:val="21"/>
              <w:szCs w:val="21"/>
              <w:shd w:val="clear" w:fill="FFFFFF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r>
                <m:rPr>
                  <m:sty m:val="p"/>
                  <m:scr m:val="script"/>
                </m:rPr>
                <w:rPr>
                  <w:rFonts w:ascii="Cambria Math" w:hAnsi="Cambria Math" w:cs="宋体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ℒ</m:t>
              </m:r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b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 w:cs="Cambria Math"/>
                      <w:i/>
                      <w:iCs w:val="0"/>
                      <w:caps w:val="0"/>
                      <w:color w:val="000000"/>
                      <w:spacing w:val="0"/>
                      <w:sz w:val="21"/>
                      <w:szCs w:val="21"/>
                      <w:shd w:val="clear" w:fill="FFFFFF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iCs w:val="0"/>
                  <w:caps w:val="0"/>
                  <w:color w:val="000000"/>
                  <w:spacing w:val="0"/>
                  <w:sz w:val="21"/>
                  <w:szCs w:val="21"/>
                  <w:shd w:val="clear" w:fill="FFFFFF"/>
                  <w:lang w:val="en-US" w:eastAsia="zh-CN"/>
                </w:rPr>
              </m:ctrlPr>
            </m:den>
          </m:f>
        </m:oMath>
      </m:oMathPara>
    </w:p>
    <w:p w14:paraId="1812605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（5）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完整算法步骤</w:t>
      </w:r>
    </w:p>
    <w:p w14:paraId="50F4F0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前向传播：计算每一层的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z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和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，直至输出层。</w:t>
      </w:r>
    </w:p>
    <w:p w14:paraId="38FCD25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both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计算损失：</w:t>
      </w:r>
      <m:oMath>
        <m:r>
          <m:rPr>
            <m:sty m:val="p"/>
            <m:scr m:val="script"/>
          </m:rPr>
          <w:rPr>
            <w:rFonts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ℒ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=</m:t>
        </m:r>
        <m:r>
          <m:rPr>
            <m:sty m:val="p"/>
            <m:scr m:val="script"/>
          </m:rPr>
          <w:rPr>
            <w:rFonts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ℒ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(y,</m:t>
        </m:r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a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1"/>
            <w:szCs w:val="21"/>
            <w:shd w:val="clear" w:fill="FFFFFF"/>
            <w:lang w:val="en-US" w:eastAsia="zh-CN"/>
          </w:rPr>
          <m:t>)</m:t>
        </m:r>
      </m:oMath>
    </w:p>
    <w:p w14:paraId="5625097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反向传播：</w:t>
      </w:r>
    </w:p>
    <w:p w14:paraId="2AFCEAF4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840" w:leftChars="0" w:right="0" w:rightChars="0" w:hanging="420" w:firstLine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计算输出层误差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δ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</w:p>
    <w:p w14:paraId="30AA08FF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840" w:leftChars="0" w:right="0" w:rightChars="0" w:hanging="420" w:firstLine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逐层回传误差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δ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</w:p>
    <w:p w14:paraId="6E574582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840" w:leftChars="0" w:right="0" w:rightChars="0" w:hanging="420" w:firstLine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计算各层梯度 </w:t>
      </w:r>
      <m:oMath>
        <m:f>
          <m:fP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fPr>
          <m:num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∂</m:t>
            </m:r>
            <m:r>
              <m:rPr>
                <m:sty m:val="p"/>
                <m:scr m:val="script"/>
              </m:rPr>
              <w:rPr>
                <w:rFonts w:ascii="Cambria Math" w:hAnsi="Cambria Math" w:cs="宋体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ℒ</m:t>
            </m: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num>
          <m:den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W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l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up>
            </m:sSup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den>
        </m:f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和</w:t>
      </w:r>
      <m:oMath>
        <m:f>
          <m:fP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fPr>
          <m:num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∂</m:t>
            </m:r>
            <m:r>
              <m:rPr>
                <m:sty m:val="p"/>
                <m:scr m:val="script"/>
              </m:rPr>
              <w:rPr>
                <w:rFonts w:ascii="Cambria Math" w:hAnsi="Cambria Math" w:cs="宋体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ℒ</m:t>
            </m: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num>
          <m:den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b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l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up>
            </m:sSup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den>
        </m:f>
      </m:oMath>
    </w:p>
    <w:p w14:paraId="79E8EF2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参数更新：根据优化器（如SGD、Adam）更新权重和偏置。</w:t>
      </w:r>
    </w:p>
    <w:p w14:paraId="5B81325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（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）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关键点说明</w:t>
      </w:r>
    </w:p>
    <w:p w14:paraId="22FFD58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激活函数导数：</w:t>
      </w:r>
    </w:p>
    <w:p w14:paraId="728B4F0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ReLU：</w:t>
      </w:r>
      <m:oMath>
        <m:r>
          <m:rPr/>
          <w:rPr>
            <w:rFonts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σ</m:t>
        </m:r>
        <m:r>
          <m:rPr>
            <m:sty m:val="p"/>
          </m:rPr>
          <w:rPr>
            <w:rFonts w:hint="default" w:ascii="Times New Roman" w:hAnsi="Cambria Math" w:eastAsia="宋体" w:cs="宋体"/>
            <w:caps w:val="0"/>
            <w:color w:val="000000"/>
            <w:spacing w:val="0"/>
            <w:kern w:val="0"/>
            <w:sz w:val="21"/>
            <w:szCs w:val="21"/>
            <w:shd w:val="clear" w:fill="FFFFFF"/>
            <w:lang w:val="en-US" w:eastAsia="zh-CN" w:bidi="ar"/>
          </w:rPr>
          <m:t>′</m:t>
        </m:r>
      </m:oMath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z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)={1</w:t>
      </w: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if </w:t>
      </w: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z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&gt;0,</w:t>
      </w: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    </w:t>
      </w: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otherwise.</w:t>
      </w:r>
      <w:r>
        <w:rPr>
          <w:rFonts w:hint="eastAsia" w:hAnsi="Cambria Math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069AA0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Sigmoid：</w:t>
      </w:r>
      <m:oMath>
        <m:r>
          <m:rPr/>
          <w:rPr>
            <w:rFonts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σ</m:t>
        </m:r>
        <m:r>
          <m:rPr>
            <m:sty m:val="p"/>
          </m:rPr>
          <w:rPr>
            <w:rFonts w:hint="default" w:ascii="Times New Roman" w:hAnsi="Cambria Math" w:eastAsia="宋体" w:cs="宋体"/>
            <w:caps w:val="0"/>
            <w:color w:val="000000"/>
            <w:spacing w:val="0"/>
            <w:kern w:val="0"/>
            <w:sz w:val="21"/>
            <w:szCs w:val="21"/>
            <w:shd w:val="clear" w:fill="FFFFFF"/>
            <w:lang w:val="en-US" w:eastAsia="zh-CN" w:bidi="ar"/>
          </w:rPr>
          <m:t>′</m:t>
        </m:r>
      </m:oMath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(z)=</w:t>
      </w:r>
      <m:oMath>
        <m:r>
          <m:rPr/>
          <w:rPr>
            <w:rFonts w:ascii="Cambria Math" w:hAnsi="Cambria Math" w:cs="Cambria Math"/>
            <w:caps w:val="0"/>
            <w:color w:val="000000"/>
            <w:spacing w:val="0"/>
            <w:sz w:val="21"/>
            <w:szCs w:val="21"/>
            <w:shd w:val="clear" w:fill="FFFFFF"/>
            <w:lang w:val="en-US"/>
          </w:rPr>
          <m:t>σ</m:t>
        </m:r>
        <m:r>
          <m:rPr>
            <m:sty m:val="p"/>
          </m:rPr>
          <w:rPr>
            <w:rFonts w:hint="default" w:ascii="Times New Roman" w:hAnsi="Cambria Math" w:eastAsia="宋体" w:cs="宋体"/>
            <w:caps w:val="0"/>
            <w:color w:val="000000"/>
            <w:spacing w:val="0"/>
            <w:kern w:val="0"/>
            <w:sz w:val="21"/>
            <w:szCs w:val="21"/>
            <w:shd w:val="clear" w:fill="FFFFFF"/>
            <w:lang w:val="en-US" w:eastAsia="zh-CN" w:bidi="ar"/>
          </w:rPr>
          <m:t>′</m:t>
        </m:r>
      </m:oMath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(z)(1−σ(z))。</w:t>
      </w:r>
    </w:p>
    <w:p w14:paraId="5DF4949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矩阵求导：注意梯度的维度匹配（如</w:t>
      </w:r>
      <m:oMath>
        <m:f>
          <m:fP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fPr>
          <m:num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∂</m:t>
            </m:r>
            <m:r>
              <m:rPr>
                <m:sty m:val="p"/>
                <m:scr m:val="script"/>
              </m:rPr>
              <w:rPr>
                <w:rFonts w:ascii="Cambria Math" w:hAnsi="Cambria Math" w:cs="宋体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ℒ</m:t>
            </m:r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num>
          <m:den>
            <m:r>
              <m:rPr/>
              <w:rPr>
                <w:rFonts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W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 w:eastAsia="zh-CN"/>
                  </w:rPr>
                  <m:t>L</m:t>
                </m:r>
                <m:ctrlPr>
                  <w:rPr>
                    <w:rFonts w:ascii="Cambria Math" w:hAnsi="Cambria Math" w:cs="Cambria Math"/>
                    <w:i/>
                    <w:iCs w:val="0"/>
                    <w:caps w:val="0"/>
                    <w:color w:val="000000"/>
                    <w:spacing w:val="0"/>
                    <w:sz w:val="21"/>
                    <w:szCs w:val="21"/>
                    <w:shd w:val="clear" w:fill="FFFFFF"/>
                    <w:lang w:val="en-US"/>
                  </w:rPr>
                </m:ctrlPr>
              </m:sup>
            </m:sSup>
            <m:ctrlPr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den>
        </m:f>
      </m:oMath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 应与 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W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</m:oMath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同维）。</w:t>
      </w:r>
    </w:p>
    <w:p w14:paraId="5682B65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default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Cambria Math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批量处理：实际训练时对批量数据求平均梯度。</w:t>
      </w:r>
    </w:p>
    <w:p w14:paraId="12501FA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实例对比</w:t>
      </w:r>
    </w:p>
    <w:p w14:paraId="7B5E8D4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</w:pPr>
      <w:r>
        <w:rPr>
          <w:rFonts w:hint="eastAsia"/>
          <w:lang w:val="en-US" w:eastAsia="zh-CN"/>
        </w:rPr>
        <w:t>FNN全连接神经网络</w:t>
      </w:r>
      <w:r>
        <w:drawing>
          <wp:inline distT="0" distB="0" distL="114300" distR="114300">
            <wp:extent cx="5276850" cy="9810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E06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CNN卷积神经网络</w:t>
      </w:r>
    </w:p>
    <w:p w14:paraId="117444B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</w:pPr>
      <w:r>
        <w:drawing>
          <wp:inline distT="0" distB="0" distL="114300" distR="114300">
            <wp:extent cx="5267325" cy="1310005"/>
            <wp:effectExtent l="0" t="0" r="317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1D6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RNN循环神经网络</w:t>
      </w:r>
    </w:p>
    <w:p w14:paraId="212CFB7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</w:pPr>
      <w:r>
        <w:drawing>
          <wp:inline distT="0" distB="0" distL="114300" distR="114300">
            <wp:extent cx="5269230" cy="858520"/>
            <wp:effectExtent l="0" t="0" r="127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C6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FCN全卷积网络</w:t>
      </w:r>
    </w:p>
    <w:p w14:paraId="7A6A48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40860" cy="3326130"/>
            <wp:effectExtent l="0" t="0" r="2540" b="12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119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MNIST手写数字</w:t>
      </w:r>
    </w:p>
    <w:p w14:paraId="30E5166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Chars="0" w:right="0" w:rightChars="0"/>
        <w:jc w:val="left"/>
        <w:rPr>
          <w:rFonts w:hint="default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2350135" cy="5765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t="4528" r="55463" b="6102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C5E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D0FCE8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</w:pPr>
      <w:r>
        <w:drawing>
          <wp:inline distT="0" distB="0" distL="114300" distR="114300">
            <wp:extent cx="5278120" cy="4011295"/>
            <wp:effectExtent l="0" t="0" r="508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4E5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Digits</w:t>
      </w:r>
    </w:p>
    <w:p w14:paraId="28F947A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/>
        </w:rPr>
        <w:t>手写数字数据集</w:t>
      </w:r>
      <w:bookmarkStart w:id="0" w:name="_GoBack"/>
      <w:bookmarkEnd w:id="0"/>
      <w:r>
        <w:rPr>
          <w:rFonts w:hint="default"/>
          <w:lang w:val="en-US"/>
        </w:rPr>
        <w:t>是一个表格数据集，每个样本是一组特征值，没有时间或序列维度。RNN 的循环层需要输入数据具有时间或序列维度，以便捕捉时间依赖关系</w:t>
      </w:r>
    </w:p>
    <w:p w14:paraId="442E5DA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8120" cy="44958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t="2403" b="6287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E3B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breast_cancer</w:t>
      </w:r>
    </w:p>
    <w:p w14:paraId="6274841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</w:pPr>
      <w:r>
        <w:rPr>
          <w:rFonts w:hint="eastAsia"/>
        </w:rPr>
        <w:t>CNN 适用于图像、视频和某些时间序列数据（如一维卷积用于序列数据），但不适用于普通的表格数据。</w:t>
      </w:r>
    </w:p>
    <w:p w14:paraId="06C1C99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8120" cy="447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t="6547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3E5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 w:rightChars="0"/>
        <w:jc w:val="left"/>
        <w:rPr>
          <w:rFonts w:hint="eastAsia"/>
          <w:lang w:val="en-US" w:eastAsia="zh-CN"/>
        </w:rPr>
      </w:pPr>
    </w:p>
    <w:p w14:paraId="0D82CB0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482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49E5DE5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3B32440E">
            <w:pPr>
              <w:rPr>
                <w:rFonts w:hint="eastAsia"/>
              </w:rPr>
            </w:pPr>
          </w:p>
          <w:p w14:paraId="239AAD0C">
            <w:pPr>
              <w:rPr>
                <w:rFonts w:hint="eastAsia"/>
              </w:rPr>
            </w:pPr>
          </w:p>
          <w:p w14:paraId="4768E979">
            <w:pPr>
              <w:rPr>
                <w:rFonts w:hint="eastAsia"/>
              </w:rPr>
            </w:pPr>
          </w:p>
          <w:p w14:paraId="6B44A75C">
            <w:pPr>
              <w:rPr>
                <w:rFonts w:hint="eastAsia"/>
              </w:rPr>
            </w:pPr>
          </w:p>
          <w:p w14:paraId="2D017153">
            <w:pPr>
              <w:rPr>
                <w:rFonts w:hint="eastAsia"/>
              </w:rPr>
            </w:pPr>
          </w:p>
          <w:p w14:paraId="6FF35626">
            <w:pPr>
              <w:rPr>
                <w:rFonts w:hint="eastAsia"/>
              </w:rPr>
            </w:pPr>
          </w:p>
          <w:p w14:paraId="3A05692A">
            <w:pPr>
              <w:rPr>
                <w:rFonts w:hint="eastAsia"/>
              </w:rPr>
            </w:pPr>
          </w:p>
          <w:p w14:paraId="7263F00A">
            <w:pPr>
              <w:rPr>
                <w:rFonts w:hint="eastAsia"/>
              </w:rPr>
            </w:pPr>
          </w:p>
          <w:p w14:paraId="4E1D7C9D">
            <w:pPr>
              <w:rPr>
                <w:rFonts w:hint="eastAsia"/>
              </w:rPr>
            </w:pPr>
          </w:p>
          <w:p w14:paraId="4C7EB549">
            <w:pPr>
              <w:rPr>
                <w:rFonts w:hint="eastAsia"/>
              </w:rPr>
            </w:pPr>
          </w:p>
          <w:p w14:paraId="4555B852">
            <w:pPr>
              <w:rPr>
                <w:rFonts w:hint="eastAsia"/>
              </w:rPr>
            </w:pPr>
          </w:p>
          <w:p w14:paraId="05D37BB4">
            <w:pPr>
              <w:rPr>
                <w:rFonts w:hint="eastAsia"/>
              </w:rPr>
            </w:pPr>
          </w:p>
          <w:p w14:paraId="09AF8C12">
            <w:pPr>
              <w:rPr>
                <w:rFonts w:hint="eastAsia"/>
              </w:rPr>
            </w:pPr>
          </w:p>
          <w:p w14:paraId="5E264F94">
            <w:pPr>
              <w:rPr>
                <w:rFonts w:hint="eastAsia"/>
              </w:rPr>
            </w:pPr>
          </w:p>
          <w:p w14:paraId="41E07B9D">
            <w:pPr>
              <w:rPr>
                <w:rFonts w:hint="eastAsia"/>
              </w:rPr>
            </w:pPr>
          </w:p>
          <w:p w14:paraId="4A25291C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509457E7">
            <w:pPr>
              <w:rPr>
                <w:rFonts w:hint="eastAsia"/>
              </w:rPr>
            </w:pPr>
          </w:p>
          <w:p w14:paraId="0E7B863A">
            <w:pPr>
              <w:rPr>
                <w:rFonts w:hint="eastAsia"/>
              </w:rPr>
            </w:pPr>
          </w:p>
          <w:p w14:paraId="01268951">
            <w:pPr>
              <w:rPr>
                <w:rFonts w:hint="eastAsia"/>
              </w:rPr>
            </w:pPr>
          </w:p>
          <w:p w14:paraId="1ED7E785">
            <w:pPr>
              <w:rPr>
                <w:rFonts w:hint="eastAsia"/>
              </w:rPr>
            </w:pPr>
          </w:p>
          <w:p w14:paraId="5884F0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6C0A8A14">
            <w:pPr>
              <w:rPr>
                <w:rFonts w:hint="eastAsia"/>
              </w:rPr>
            </w:pPr>
          </w:p>
          <w:p w14:paraId="36B39B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4DAA19D3">
            <w:pPr>
              <w:rPr>
                <w:rFonts w:hint="eastAsia"/>
              </w:rPr>
            </w:pPr>
          </w:p>
        </w:tc>
      </w:tr>
      <w:tr w14:paraId="5769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5EF2EFC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5B15A84A">
            <w:pPr>
              <w:rPr>
                <w:rFonts w:hint="eastAsia"/>
              </w:rPr>
            </w:pPr>
          </w:p>
          <w:p w14:paraId="70EE9DDB">
            <w:pPr>
              <w:rPr>
                <w:rFonts w:hint="eastAsia"/>
              </w:rPr>
            </w:pPr>
          </w:p>
          <w:p w14:paraId="28B008F4">
            <w:pPr>
              <w:rPr>
                <w:rFonts w:hint="eastAsia"/>
              </w:rPr>
            </w:pPr>
          </w:p>
          <w:p w14:paraId="11ED3CF0">
            <w:pPr>
              <w:rPr>
                <w:rFonts w:hint="eastAsia"/>
              </w:rPr>
            </w:pPr>
          </w:p>
        </w:tc>
      </w:tr>
    </w:tbl>
    <w:p w14:paraId="76FE798E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5BB0699">
      <w:pPr>
        <w:ind w:firstLine="420" w:firstLineChars="200"/>
      </w:pPr>
    </w:p>
    <w:p w14:paraId="306D5A25">
      <w:pPr>
        <w:ind w:firstLine="420" w:firstLineChars="200"/>
      </w:pPr>
    </w:p>
    <w:p w14:paraId="5FFE4EA9">
      <w:pPr>
        <w:ind w:firstLine="420" w:firstLineChars="200"/>
      </w:pPr>
    </w:p>
    <w:p w14:paraId="24FC985E">
      <w:pPr>
        <w:ind w:firstLine="420" w:firstLineChars="200"/>
      </w:pPr>
    </w:p>
    <w:p w14:paraId="5F49AEC1">
      <w:pPr>
        <w:rPr>
          <w:rFonts w:hint="eastAsia"/>
        </w:rPr>
      </w:pPr>
      <w:r>
        <w:t xml:space="preserve">        </w:t>
      </w:r>
    </w:p>
    <w:p w14:paraId="1DAFA3B7"/>
    <w:sectPr>
      <w:headerReference r:id="rId3" w:type="default"/>
      <w:pgSz w:w="11907" w:h="16840"/>
      <w:pgMar w:top="1440" w:right="1797" w:bottom="1440" w:left="1797" w:header="851" w:footer="992" w:gutter="0"/>
      <w:pgBorders w:offsetFrom="page">
        <w:top w:val="dashed" w:color="auto" w:sz="4" w:space="24"/>
        <w:left w:val="dashed" w:color="auto" w:sz="4" w:space="24"/>
        <w:bottom w:val="dashed" w:color="auto" w:sz="4" w:space="24"/>
        <w:right w:val="dashed" w:color="auto" w:sz="4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0DD4D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3E5FA"/>
    <w:multiLevelType w:val="singleLevel"/>
    <w:tmpl w:val="C4F3E5FA"/>
    <w:lvl w:ilvl="0" w:tentative="0">
      <w:start w:val="1"/>
      <w:numFmt w:val="bullet"/>
      <w:suff w:val="nothing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D3DA88EC"/>
    <w:multiLevelType w:val="singleLevel"/>
    <w:tmpl w:val="D3DA88E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E33940F"/>
    <w:multiLevelType w:val="singleLevel"/>
    <w:tmpl w:val="EE3394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883A077"/>
    <w:multiLevelType w:val="singleLevel"/>
    <w:tmpl w:val="2883A0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A4C10C3"/>
    <w:multiLevelType w:val="singleLevel"/>
    <w:tmpl w:val="3A4C10C3"/>
    <w:lvl w:ilvl="0" w:tentative="0">
      <w:start w:val="2"/>
      <w:numFmt w:val="decimal"/>
      <w:suff w:val="space"/>
      <w:lvlText w:val="(%1)"/>
      <w:lvlJc w:val="left"/>
    </w:lvl>
  </w:abstractNum>
  <w:abstractNum w:abstractNumId="5">
    <w:nsid w:val="4389514C"/>
    <w:multiLevelType w:val="singleLevel"/>
    <w:tmpl w:val="4389514C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6">
    <w:nsid w:val="616A20E2"/>
    <w:multiLevelType w:val="singleLevel"/>
    <w:tmpl w:val="616A20E2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24A29"/>
    <w:rsid w:val="1D93796C"/>
    <w:rsid w:val="2FC24A29"/>
    <w:rsid w:val="34205E9D"/>
    <w:rsid w:val="3773067F"/>
    <w:rsid w:val="47586849"/>
    <w:rsid w:val="4AE1272B"/>
    <w:rsid w:val="58873DAF"/>
    <w:rsid w:val="5F8E0215"/>
    <w:rsid w:val="65DF7208"/>
    <w:rsid w:val="65F853C2"/>
    <w:rsid w:val="6C6E5621"/>
    <w:rsid w:val="76B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2023</Words>
  <Characters>2274</Characters>
  <Lines>0</Lines>
  <Paragraphs>0</Paragraphs>
  <TotalTime>160</TotalTime>
  <ScaleCrop>false</ScaleCrop>
  <LinksUpToDate>false</LinksUpToDate>
  <CharactersWithSpaces>2669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2025-03-12T12:52:00Z</dcterms:created>
  <dc:creator>WPS_1709386352</dc:creator>
  <cp:lastModifiedBy>WPS_1709386352</cp:lastModifiedBy>
  <dcterms:modified xsi:type="dcterms:W3CDTF">2025-06-08T16:05:07Z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5DE681879A9D4467BBC95407CE4DD006_11</vt:lpwstr>
  </property>
  <property fmtid="{D5CDD505-2E9C-101B-9397-08002B2CF9AE}" pid="4" name="KSOTemplateDocerSaveRecord">
    <vt:lpwstr>eyJoZGlkIjoiZjkzMTc1OTFlMzVlNjAyYjM0MDIwY2JlYmM3OGMxNzQiLCJ1c2VySWQiOiIxNTgyNjU5OTc1In0=</vt:lpwstr>
  </property>
</Properties>
</file>