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 xml:space="preserve">Задание </w:t>
      </w:r>
      <w:r>
        <w:rPr>
          <w:rFonts w:cs="Times New Roman"/>
          <w:sz w:val="28"/>
          <w:szCs w:val="28"/>
          <w:shd w:fill="FFFFFF" w:val="clear"/>
        </w:rPr>
        <w:t>6</w:t>
      </w:r>
      <w:r>
        <w:rPr>
          <w:rFonts w:cs="Times New Roman"/>
          <w:sz w:val="28"/>
          <w:szCs w:val="28"/>
          <w:shd w:fill="FFFFFF" w:val="clear"/>
        </w:rPr>
        <w:t>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88460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78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Анисимов Валерий Алексеевич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1_626589905"/>
                                  <w:bookmarkStart w:id="11" w:name="__UnoMark__2100_626589905"/>
                                  <w:bookmarkStart w:id="12" w:name="__UnoMark__2101_626589905"/>
                                  <w:bookmarkStart w:id="13" w:name="__UnoMark__2100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25.11.2019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95pt;margin-top:85.15pt;width:329.7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№3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Анисимов Валерий Алексеевич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1_626589905"/>
                            <w:bookmarkStart w:id="28" w:name="__UnoMark__2100_626589905"/>
                            <w:bookmarkStart w:id="29" w:name="__UnoMark__2101_626589905"/>
                            <w:bookmarkStart w:id="30" w:name="__UnoMark__2100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25.11.2019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_DdeLink__2160_626589905"/>
      <w:bookmarkStart w:id="35" w:name="__Fieldmark__1_3184999956"/>
      <w:bookmarkStart w:id="36" w:name="_GoBack"/>
      <w:bookmarkStart w:id="37" w:name="__DdeLink__2160_626589905"/>
      <w:bookmarkStart w:id="38" w:name="__Fieldmark__1_3184999956"/>
      <w:bookmarkStart w:id="39" w:name="_GoBack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 xml:space="preserve">Изучение основ работы с </w:t>
      </w:r>
      <w:r>
        <w:rPr>
          <w:sz w:val="28"/>
          <w:szCs w:val="28"/>
          <w:u w:val="single"/>
        </w:rPr>
        <w:t>контейнерами</w:t>
      </w:r>
      <w:r>
        <w:rPr>
          <w:sz w:val="28"/>
          <w:szCs w:val="28"/>
          <w:u w:val="single"/>
        </w:rPr>
        <w:t xml:space="preserve">, </w:t>
      </w:r>
      <w:r>
        <w:rPr>
          <w:sz w:val="28"/>
          <w:szCs w:val="28"/>
          <w:u w:val="single"/>
        </w:rPr>
        <w:t>знакомство с концепцией аллокаторов памяти</w:t>
        <w:tab/>
        <w:tab/>
      </w:r>
      <w:r>
        <w:rPr>
          <w:sz w:val="28"/>
          <w:szCs w:val="28"/>
          <w:u w:val="single"/>
        </w:rPr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>вариант № 3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 xml:space="preserve">Фигура — прямоугольник. Контейнер — стек. </w:t>
      </w:r>
      <w:r>
        <w:rPr>
          <w:sz w:val="28"/>
          <w:szCs w:val="28"/>
        </w:rPr>
        <w:t>Аллокатор — стек.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https://github.com/wAlienUFOx/oop_exercise_0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"rectangle.h"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"containers/stack.h"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"allocators/allocator.h"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int main()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float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containers::stack&lt;Rectangle&lt;int&gt;, allocators::my_allocator&lt;Rectangle&lt;int&gt;, 800&gt;&gt; 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Rectangle&lt;int&gt; *rec = nullptr;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std::cout &lt;&lt; "choose option (m - man)"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std::cin &gt;&gt; option;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'q':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'm':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"1) push new element into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"2) insert element into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"3) pop element from the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"4) delete element from the chosen position\n"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"5) print stack\n"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"6) count elements with area less then chosen value\n"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"7) print top element\n"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"8) test containers\n"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"q) - quit"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'1':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st.push(*rec);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'2':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insert"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rectangle"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try{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rec =  new Rectangle&lt;int&gt;(std::cin);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}catch(std::logic_error&amp; err){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st.insert_by_number(N, *rec);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'3':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'4':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position to delete"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st.delete_by_number(N);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'5':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std::for_each(st.begin(), st.end(), [](Rectangle&lt;int&gt; &amp;REC) { REC.Print(std::cout);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'6':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"enter max area" &lt;&lt;std::endl;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std::count_if(st.begin(), st.end(), [=](Rectangle&lt;int&gt; &amp;X) { return X.Area() &lt; S; })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      </w:t>
      </w:r>
      <w:r>
        <w:rPr>
          <w:sz w:val="28"/>
          <w:szCs w:val="28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'7' 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st.top().Print(std::cout);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case '8':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std::map&lt;int, int, std::less&lt;&gt;, allocators::my_allocator&lt;std::pair&lt;const int, int&gt;, 100&gt;&gt; mp;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0; i &lt; 2;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for(int i = 2; i &lt; 10; ++i){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mp.erase(i - 2);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mp[i] = i * 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std::for_each(mp.begin(), mp.end(), [](std::pair&lt;int, int&gt; X) { std::cout &lt;&lt; X.first &lt;&lt; ' ' &lt;&lt; X.second &lt;&lt; ",  "; 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default: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std::cout &lt;&lt; "Wrong. Try m - manual" &lt;&lt; std::endl;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point.h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OOP_LAB5_POINT_H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OOP_LAB5_POINT_H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struct point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x;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std::istream&amp; operator&gt;&gt;(std::istream&amp; is, point&lt;T&gt;&amp;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is &gt;&gt; p.x &gt;&gt; p.y;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std::ostream&amp; operator&lt;&lt;(std::ostream&amp; os, point&lt;T&gt; p)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os &lt;&lt; '(' &lt;&lt; p.x &lt;&lt; ' ' &lt;&lt; p.y &lt;&lt; ')';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return os;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rectangle.cpp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#ifndef OOP_LAB5_RECTANGLE_H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#define OOP_LAB5_RECTANGLE_H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"point.h"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&lt;cmath&gt;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template &lt;class T&gt;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class Rectangle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point&lt;T&gt; A , B, C, D;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explicit Rectangle&lt;T&gt;(std::istream&amp; is)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is &gt;&gt; A &gt;&gt; B &gt;&gt; C &gt;&gt;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a, b, c, d, d1, d2, ABC, BCD, CDA, DAB;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 = sqrt((B.x-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 = sqrt((C.x-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 = sqrt((C.x- D.x) * (C.x - D.x) + (C.y - D.y) * (C.y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 = sqrt((D.x- A.x) * (D.x - A.x) + (D.y - A.y) * (D.y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d1 = sqrt((B.x- D.x) * (B.x - D.x) + (B.y - D.y) * (B.y - D.y));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d2 = sqrt((C.x- A.x) * (C.x - A.x) + (C.y - A.y) * (C.y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ABC = (a * a + b * b - d2 * d2) / 2 *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BCD = (b * b + c * c - d1 * d1) / 2 * b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CDA = (d * d + c * c - d2 * d2) / 2 * d * c;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DAB = (a * a + d * d - d1 * d1) / 2 * a *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if(ABC != BCD || ABC != CDA || ABC != DAB)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std::logic_error("It`s not a rectangle");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Rectangle&lt;T&gt;() = default;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double Area()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a =  sqrt((B.x - A.x) * (B.x - A.x) + (B.y - A.y) * (B.y - A.y));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double b =  sqrt((C.x - B.x) * (C.x - B.x) + (C.y - B.y) * (C.y - B.y));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a * b;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operator&lt;&lt; (std::ostream&amp; os)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os &lt;&lt; A &lt;&lt; " " &lt;&lt; B &lt;&lt; " " &lt;&lt; C &lt;&lt; " " &lt;&lt; 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stack.h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OOP_EXERCISE_05_STACK_H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OOP_EXERCISE_05_STACK_H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class stack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 = 0;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public: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iterator_category = std::forward_iterator_tag;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friend stack;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push(const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T&amp; top();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stack&amp; operator=(stack&amp; other);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size_t Size();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deleter(allocator_type* allocator):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    </w:t>
      </w:r>
      <w:r>
        <w:rPr>
          <w:sz w:val="28"/>
          <w:szCs w:val="28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 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std::unique_ptr&lt;element, deleter&gt; next_element 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element(const T&amp; value_): value(value_) {}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std::unique_ptr&lt;element, deleter&gt; first{nullptr, deleter{nullptr}};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Allocator&gt;::begin()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Allocator&gt;::end()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Allocator&gt;::push(const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std::unique_ptr&lt;element, deleter&gt; (tmp,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}else{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Allocator&gt;::pop()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std::move(first-&gt;next_element);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Allocator&gt;::top()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first-&gt;value;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Allocator&gt;&amp; stack&lt;T, Allocator&gt;::operator=(stack&lt;T, Allocator&gt;&amp; other){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stack&lt;T, Allocator&gt;::Size()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size;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Allocator&gt;::delete_by_it(containers::stack&lt;T, Allocator&gt;::forward_iterator d_it)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this-&gt;begin(), end = this-&gt;end();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end)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this-&gt;pop();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d_it))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std::move(d_it.it_ptr-&gt;next_element);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size--;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Allocator&gt;::delete_by_number(size_t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Allocator&gt;::insert_by_it(containers::stack&lt;T, Allocator&gt;::forward_iterator ins_it,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auto tmp = std::unique_ptr&lt;element, deleter&gt;(new element{value}, deleter{&amp;this-&gt;allocator_});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tmp-&gt;next_element = std::move(first);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first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while((i.it_ptr != nullptr) &amp;&amp; (i.it_ptr-&gt;next() != ins_it))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(i.it_ptr == nullptr) throw std::logic_error ("out of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tmp-&gt;next_element = std::move(i.it_ptr-&gt;next_element);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i.it_ptr-&gt;next_element = std::move(tmp);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size++;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stack&lt;T, Allocator&gt;::insert_by_number(size_t N, T&amp; value)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(i == N) break;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++it;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Allocator&gt;::element::next()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stack&lt;T, Allocator&gt;::forward_iterator::forward_iterator(containers::stack&lt;T, Allocator&gt;::element *ptr)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stack&lt;T, Allocator&gt;::forward_iterator::operator*()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Allocator&gt;::forward_iterator&amp; stack&lt;T, Allocator&gt;::forward_iterator::operator++()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(it_ptr == nullptr) throw std::logic_error ("out of stack borders");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typename stack&lt;T, Allocator&gt;::forward_iterator stack&lt;T, Allocator&gt;::forward_iterator::operator++(int)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++*this;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old;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stack&lt;T,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#include "../containers/stack.h"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tail(begin)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private: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begin;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end;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char* tail;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containers::stack&lt;char*&gt; free_blocks;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auto it = free_blocks.begin();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char* ptr = *it;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free_blocks.pop();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    </w:t>
      </w:r>
      <w:r>
        <w:rPr>
          <w:sz w:val="28"/>
          <w:szCs w:val="28"/>
          <w:lang w:val="en-US"/>
        </w:rPr>
        <w:t>return;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free_blocks.push(reinterpret_cast&lt;char*&gt;(ptr));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lang w:val="en-US"/>
        </w:rPr>
      </w:pPr>
      <w:r>
        <w:rPr>
          <w:sz w:val="28"/>
          <w:szCs w:val="28"/>
          <w:lang w:val="en-US"/>
        </w:rPr>
        <w:t>CMakeLists.txt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cmake_minimum_required (VERSION 3.5)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project(lab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>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add_executable(oop_exercise_0</w:t>
      </w:r>
      <w:r>
        <w:rPr>
          <w:sz w:val="28"/>
          <w:szCs w:val="28"/>
          <w:lang w:val="en-US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8"/>
          <w:szCs w:val="28"/>
          <w:lang w:val="en-US"/>
        </w:rPr>
        <w:t>main.cpp)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  <w:lang w:val="en-US"/>
        </w:rPr>
        <w:t>set(CMAKE_CXX_FLAGS "${CMAKE_CXX_FLAGS} -Wall -Wextra")</w:t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set_target_properties(oop_exercise_0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  <w:lang w:val="en-US"/>
        </w:rPr>
        <w:t xml:space="preserve"> PROPERTIES CXX_STANDART 14 CXX_STANDART_REQUIRED ON)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 </w:t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0 0 0 1 6 1 6 0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2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-2 0 -2 2 4 2 4 0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7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4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3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5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8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q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~/2kurs/CPP/lab6/test_01.txt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insert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rectangle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max area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1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(-2 0) (-2 2) (4 2) (4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enter position to delete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(0 0) (0 1) (6 1) (6 0)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walien@PC-name:~/2kurs/CPP/lab6/tmp$ ./oop_exercise_06 &lt; ~/2kurs/CPP/lab6/test_02.txt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0 0,  1 1,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8 64,  9 81,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choose option (m - man)</w:t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>Аллокатор, совместимый со стандартными функциями, описан в allocator.h и  используется коллекцией stack.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 xml:space="preserve">В ходе данной лабораторной работы были получены навыки работы с </w:t>
      </w: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аллокаторами. Аллокаторы позволяют ускорить быстроействие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Heading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TableContents" w:customStyle="1">
    <w:name w:val="Table Contents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Application>LibreOffice/6.0.7.3$Linux_X86_64 LibreOffice_project/00m0$Build-3</Application>
  <Pages>15</Pages>
  <Words>1848</Words>
  <Characters>11781</Characters>
  <CharactersWithSpaces>16710</CharactersWithSpaces>
  <Paragraphs>498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2019-11-25T07:48:53Z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