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360"/>
        <w:jc w:val="center"/>
      </w:pPr>
      <w:r>
        <w:t>Quarterly Performance Review and Recovery Strategy: Addressing Challenges and Charting a Path Forward</w:t>
      </w:r>
    </w:p>
    <w:p>
      <w:pPr>
        <w:pStyle w:val="Heading1"/>
        <w:spacing w:before="320" w:after="160"/>
      </w:pPr>
      <w:r>
        <w:t>Executive Summary</w:t>
      </w:r>
    </w:p>
    <w:p>
      <w:pPr>
        <w:spacing w:before="0" w:after="120"/>
      </w:pPr>
      <w:r>
        <w:t xml:space="preserve">The company experienced a challenging quarter marked by a </w:t>
      </w:r>
      <w:r>
        <w:rPr>
          <w:b/>
        </w:rPr>
        <w:t>15% year-over-year revenue decline</w:t>
      </w:r>
      <w:r>
        <w:t xml:space="preserve">, significant </w:t>
      </w:r>
      <w:r>
        <w:rPr>
          <w:b/>
        </w:rPr>
        <w:t>project delays</w:t>
      </w:r>
      <w:r>
        <w:t xml:space="preserve">, and </w:t>
      </w:r>
      <w:r>
        <w:rPr>
          <w:b/>
        </w:rPr>
        <w:t>declining employee morale</w:t>
      </w:r>
      <w:r>
        <w:t xml:space="preserve">. While the broader market conditions have contributed to these challenges, internal operational inefficiencies and strategic misalignments have exacerbated the situation. This document outlines the root causes of these issues, proposes a </w:t>
      </w:r>
      <w:r>
        <w:rPr>
          <w:b/>
        </w:rPr>
        <w:t>comprehensive recovery strategy</w:t>
      </w:r>
      <w:r>
        <w:t xml:space="preserve">, and presents a structured </w:t>
      </w:r>
      <w:r>
        <w:rPr>
          <w:b/>
        </w:rPr>
        <w:t>action plan</w:t>
      </w:r>
      <w:r>
        <w:t xml:space="preserve"> with measurable KPIs to restore performance and rebuild organizational confidence. The recommendations focus on </w:t>
      </w:r>
      <w:r>
        <w:rPr>
          <w:b/>
        </w:rPr>
        <w:t>operational optimization</w:t>
      </w:r>
      <w:r>
        <w:t xml:space="preserve">, </w:t>
      </w:r>
      <w:r>
        <w:rPr>
          <w:b/>
        </w:rPr>
        <w:t>strategic realignment</w:t>
      </w:r>
      <w:r>
        <w:t xml:space="preserve">, and </w:t>
      </w:r>
      <w:r>
        <w:rPr>
          <w:b/>
        </w:rPr>
        <w:t>employee engagement initiatives</w:t>
      </w:r>
      <w:r>
        <w:t xml:space="preserve">, with an estimated budget of </w:t>
      </w:r>
      <w:r>
        <w:rPr>
          <w:b/>
        </w:rPr>
        <w:t>$2.1 million</w:t>
      </w:r>
      <w:r>
        <w:t xml:space="preserve"> allocated over the next 12 months. Excluded from this review are external market factors such as regulatory changes or macroeconomic disruptions, which are beyond the company’s immediate control. The proposed recovery plan is designed to be implemented in </w:t>
      </w:r>
      <w:r>
        <w:rPr>
          <w:b/>
        </w:rPr>
        <w:t>three phases</w:t>
      </w:r>
      <w:r>
        <w:t xml:space="preserve"> over the next </w:t>
      </w:r>
      <w:r>
        <w:rPr>
          <w:b/>
        </w:rPr>
        <w:t>six months</w:t>
      </w:r>
      <w:r>
        <w:t xml:space="preserve">, with full execution expected by </w:t>
      </w:r>
      <w:r>
        <w:rPr>
          <w:b/>
        </w:rPr>
        <w:t>Q2 2025</w:t>
      </w:r>
      <w:r>
        <w:t>.</w:t>
      </w:r>
    </w:p>
    <w:p>
      <w:pPr>
        <w:spacing w:before="0" w:after="40"/>
      </w:pPr>
    </w:p>
    <w:p>
      <w:pPr>
        <w:pBdr>
          <w:bottom w:val="single" w:sz="6" w:space="1" w:color="999999"/>
        </w:pBdr>
        <w:spacing w:before="120" w:after="120"/>
      </w:pPr>
    </w:p>
    <w:p>
      <w:pPr>
        <w:pStyle w:val="Heading1"/>
        <w:spacing w:before="320" w:after="160"/>
      </w:pPr>
      <w:r>
        <w:t>Introduction</w:t>
      </w:r>
    </w:p>
    <w:p>
      <w:pPr>
        <w:spacing w:before="0" w:after="120"/>
      </w:pPr>
      <w:r>
        <w:t xml:space="preserve">This </w:t>
      </w:r>
      <w:r>
        <w:rPr>
          <w:b/>
        </w:rPr>
        <w:t>Quarterly Performance Review and Recovery Strategy</w:t>
      </w:r>
      <w:r>
        <w:t xml:space="preserve"> document serves as a detailed analysis of the company’s performance in the most recent quarter, identifying key challenges and outlining a </w:t>
      </w:r>
      <w:r>
        <w:rPr>
          <w:b/>
        </w:rPr>
        <w:t>data-driven recovery plan</w:t>
      </w:r>
      <w:r>
        <w:t xml:space="preserve">. The purpose of this report is to provide senior management with a clear understanding of the current state of the business, the underlying causes of the downturn, and a </w:t>
      </w:r>
      <w:r>
        <w:rPr>
          <w:b/>
        </w:rPr>
        <w:t>structured roadmap</w:t>
      </w:r>
      <w:r>
        <w:t xml:space="preserve"> for improvement. The document is structured to first present the </w:t>
      </w:r>
      <w:r>
        <w:rPr>
          <w:b/>
        </w:rPr>
        <w:t>current situation</w:t>
      </w:r>
      <w:r>
        <w:t xml:space="preserve">, followed by an </w:t>
      </w:r>
      <w:r>
        <w:rPr>
          <w:b/>
        </w:rPr>
        <w:t>analysis of root causes</w:t>
      </w:r>
      <w:r>
        <w:t xml:space="preserve">, </w:t>
      </w:r>
      <w:r>
        <w:rPr>
          <w:b/>
        </w:rPr>
        <w:t>recommendations for recovery</w:t>
      </w:r>
      <w:r>
        <w:t xml:space="preserve">, and a </w:t>
      </w:r>
      <w:r>
        <w:rPr>
          <w:b/>
        </w:rPr>
        <w:t>detailed action plan</w:t>
      </w:r>
      <w:r>
        <w:t xml:space="preserve"> with associated risks and mitigation strategies. The recommendations are designed to address both </w:t>
      </w:r>
      <w:r>
        <w:rPr>
          <w:b/>
        </w:rPr>
        <w:t>short-term operational gaps</w:t>
      </w:r>
      <w:r>
        <w:t xml:space="preserve"> and </w:t>
      </w:r>
      <w:r>
        <w:rPr>
          <w:b/>
        </w:rPr>
        <w:t>long-term strategic positioning</w:t>
      </w:r>
      <w:r>
        <w:t xml:space="preserve">, ensuring sustainable growth. While this report focuses on internal factors, it acknowledges external pressures such as </w:t>
      </w:r>
      <w:r>
        <w:rPr>
          <w:b/>
        </w:rPr>
        <w:t>market volatility</w:t>
      </w:r>
      <w:r>
        <w:t xml:space="preserve"> and </w:t>
      </w:r>
      <w:r>
        <w:rPr>
          <w:b/>
        </w:rPr>
        <w:t>supply chain disruptions</w:t>
      </w:r>
      <w:r>
        <w:t xml:space="preserve">, which may have indirectly influenced performance. The action plan includes </w:t>
      </w:r>
      <w:r>
        <w:rPr>
          <w:b/>
        </w:rPr>
        <w:t>specific KPIs</w:t>
      </w:r>
      <w:r>
        <w:t xml:space="preserve"> to measure progress, ensuring accountability and transparency in execution.</w:t>
      </w:r>
    </w:p>
    <w:p>
      <w:pPr>
        <w:spacing w:before="0" w:after="40"/>
      </w:pPr>
    </w:p>
    <w:p>
      <w:pPr>
        <w:pBdr>
          <w:bottom w:val="single" w:sz="6" w:space="1" w:color="999999"/>
        </w:pBdr>
        <w:spacing w:before="120" w:after="120"/>
      </w:pPr>
    </w:p>
    <w:p>
      <w:pPr>
        <w:pStyle w:val="Heading1"/>
        <w:spacing w:before="320" w:after="160"/>
      </w:pPr>
      <w:r>
        <w:t>Current Situation</w:t>
      </w:r>
    </w:p>
    <w:p>
      <w:pPr>
        <w:spacing w:before="0" w:after="120"/>
      </w:pPr>
      <w:r>
        <w:t xml:space="preserve">The company’s financial performance for the quarter reflected a </w:t>
      </w:r>
      <w:r>
        <w:rPr>
          <w:b/>
        </w:rPr>
        <w:t>significant decline</w:t>
      </w:r>
      <w:r>
        <w:t xml:space="preserve">, with </w:t>
      </w:r>
      <w:r>
        <w:rPr>
          <w:b/>
        </w:rPr>
        <w:t>revenue dropping 15% year-over-year</w:t>
      </w:r>
      <w:r>
        <w:t xml:space="preserve"> compared to the same period last year. This decline is particularly concerning given that the industry average for our sector was a </w:t>
      </w:r>
      <w:r>
        <w:rPr>
          <w:b/>
        </w:rPr>
        <w:t>modest 3% growth</w:t>
      </w:r>
      <w:r>
        <w:t xml:space="preserve"> during the same timeframe. A deeper analysis of the revenue drop reveals that </w:t>
      </w:r>
      <w:r>
        <w:rPr>
          <w:b/>
        </w:rPr>
        <w:t>three major client contracts</w:t>
      </w:r>
      <w:r>
        <w:t xml:space="preserve"> were either lost or downsized, accounting for </w:t>
      </w:r>
      <w:r>
        <w:rPr>
          <w:b/>
        </w:rPr>
        <w:t>40% of the total revenue decrease</w:t>
      </w:r>
      <w:r>
        <w:t xml:space="preserve">. Additionally, </w:t>
      </w:r>
      <w:r>
        <w:rPr>
          <w:b/>
        </w:rPr>
        <w:t>two high-profile projects</w:t>
      </w:r>
      <w:r>
        <w:t xml:space="preserve"> experienced delays of </w:t>
      </w:r>
      <w:r>
        <w:rPr>
          <w:b/>
        </w:rPr>
        <w:t>8-12 weeks</w:t>
      </w:r>
      <w:r>
        <w:t xml:space="preserve">, leading to missed milestones and increased client dissatisfaction. These delays were primarily attributed to </w:t>
      </w:r>
      <w:r>
        <w:rPr>
          <w:b/>
        </w:rPr>
        <w:t>resource constraints</w:t>
      </w:r>
      <w:r>
        <w:t xml:space="preserve"> and </w:t>
      </w:r>
      <w:r>
        <w:rPr>
          <w:b/>
        </w:rPr>
        <w:t>inefficient cross-departmental coordination</w:t>
      </w:r>
      <w:r>
        <w:t>, as highlighted in internal project management reports.</w:t>
      </w:r>
    </w:p>
    <w:p>
      <w:pPr>
        <w:spacing w:before="0" w:after="40"/>
      </w:pPr>
    </w:p>
    <w:p>
      <w:pPr>
        <w:spacing w:before="0" w:after="120"/>
      </w:pPr>
      <w:r>
        <w:t xml:space="preserve">Employee morale has also been negatively impacted, as evidenced by a </w:t>
      </w:r>
      <w:r>
        <w:rPr>
          <w:b/>
        </w:rPr>
        <w:t>22% drop in employee engagement survey scores</w:t>
      </w:r>
      <w:r>
        <w:t xml:space="preserve"> compared to the previous quarter. Key concerns raised by employees include </w:t>
      </w:r>
      <w:r>
        <w:rPr>
          <w:b/>
        </w:rPr>
        <w:t>lack of clarity in leadership communication</w:t>
      </w:r>
      <w:r>
        <w:t xml:space="preserve">, </w:t>
      </w:r>
      <w:r>
        <w:rPr>
          <w:b/>
        </w:rPr>
        <w:t>unclear career progression paths</w:t>
      </w:r>
      <w:r>
        <w:t xml:space="preserve">, and </w:t>
      </w:r>
      <w:r>
        <w:rPr>
          <w:b/>
        </w:rPr>
        <w:t>increased workload without corresponding support</w:t>
      </w:r>
      <w:r>
        <w:t xml:space="preserve">. Anecdotal feedback from team meetings and HR exit interviews indicates that </w:t>
      </w:r>
      <w:r>
        <w:rPr>
          <w:b/>
        </w:rPr>
        <w:t>burnout and disengagement</w:t>
      </w:r>
      <w:r>
        <w:t xml:space="preserve"> are becoming systemic issues. Furthermore, the company’s </w:t>
      </w:r>
      <w:r>
        <w:rPr>
          <w:b/>
        </w:rPr>
        <w:t>customer retention rate</w:t>
      </w:r>
      <w:r>
        <w:t xml:space="preserve"> has decreased by </w:t>
      </w:r>
      <w:r>
        <w:rPr>
          <w:b/>
        </w:rPr>
        <w:t>7%</w:t>
      </w:r>
      <w:r>
        <w:t>, suggesting that internal challenges are beginning to affect external relationships. While these challenges are significant, they are not insurmountable, and the proposed recovery plan is designed to address them systematically.</w:t>
      </w:r>
    </w:p>
    <w:p>
      <w:pPr>
        <w:spacing w:before="0" w:after="40"/>
      </w:pPr>
    </w:p>
    <w:p>
      <w:pPr>
        <w:pBdr>
          <w:bottom w:val="single" w:sz="6" w:space="1" w:color="999999"/>
        </w:pBdr>
        <w:spacing w:before="120" w:after="120"/>
      </w:pPr>
    </w:p>
    <w:p>
      <w:pPr>
        <w:pStyle w:val="Heading1"/>
        <w:spacing w:before="320" w:after="160"/>
      </w:pPr>
      <w:r>
        <w:t>Analysis of Causes</w:t>
      </w:r>
    </w:p>
    <w:p>
      <w:pPr>
        <w:spacing w:before="0" w:after="120"/>
      </w:pPr>
      <w:r>
        <w:t xml:space="preserve">The </w:t>
      </w:r>
      <w:r>
        <w:rPr>
          <w:b/>
        </w:rPr>
        <w:t>revenue decline</w:t>
      </w:r>
      <w:r>
        <w:t xml:space="preserve"> can be attributed to a combination of </w:t>
      </w:r>
      <w:r>
        <w:rPr>
          <w:b/>
        </w:rPr>
        <w:t>external and internal factors</w:t>
      </w:r>
      <w:r>
        <w:t xml:space="preserve">. Externally, the company faced </w:t>
      </w:r>
      <w:r>
        <w:rPr>
          <w:b/>
        </w:rPr>
        <w:t>increased competition</w:t>
      </w:r>
      <w:r>
        <w:t xml:space="preserve"> from two new market entrants, which aggressively undercut pricing on key services. Additionally, </w:t>
      </w:r>
      <w:r>
        <w:rPr>
          <w:b/>
        </w:rPr>
        <w:t>supply chain disruptions</w:t>
      </w:r>
      <w:r>
        <w:t xml:space="preserve"> in our primary raw material supplier led to </w:t>
      </w:r>
      <w:r>
        <w:rPr>
          <w:b/>
        </w:rPr>
        <w:t>production delays</w:t>
      </w:r>
      <w:r>
        <w:t xml:space="preserve">, further impacting our ability to meet client demands. Internally, however, the root causes are more concerning. A </w:t>
      </w:r>
      <w:r>
        <w:rPr>
          <w:b/>
        </w:rPr>
        <w:t>lack of agility in project management</w:t>
      </w:r>
      <w:r>
        <w:t xml:space="preserve"> has resulted in </w:t>
      </w:r>
      <w:r>
        <w:rPr>
          <w:b/>
        </w:rPr>
        <w:t>frequent scope changes</w:t>
      </w:r>
      <w:r>
        <w:t xml:space="preserve">, which have eroded client trust and led to contract renegotiations. For example, </w:t>
      </w:r>
      <w:r>
        <w:rPr>
          <w:b/>
        </w:rPr>
        <w:t>Project Alpha</w:t>
      </w:r>
      <w:r>
        <w:t xml:space="preserve">, a $2.5 million initiative, was delayed by </w:t>
      </w:r>
      <w:r>
        <w:rPr>
          <w:b/>
        </w:rPr>
        <w:t>10 weeks</w:t>
      </w:r>
      <w:r>
        <w:t xml:space="preserve"> due to </w:t>
      </w:r>
      <w:r>
        <w:rPr>
          <w:b/>
        </w:rPr>
        <w:t>unapproved scope additions</w:t>
      </w:r>
      <w:r>
        <w:t xml:space="preserve"> and </w:t>
      </w:r>
      <w:r>
        <w:rPr>
          <w:b/>
        </w:rPr>
        <w:t>resource misallocation</w:t>
      </w:r>
      <w:r>
        <w:t xml:space="preserve">, ultimately leading to a </w:t>
      </w:r>
      <w:r>
        <w:rPr>
          <w:b/>
        </w:rPr>
        <w:t>$400,000 cost overrun</w:t>
      </w:r>
      <w:r>
        <w:t>.</w:t>
      </w:r>
    </w:p>
    <w:p>
      <w:pPr>
        <w:spacing w:before="0" w:after="40"/>
      </w:pPr>
    </w:p>
    <w:p>
      <w:pPr>
        <w:spacing w:before="0" w:after="120"/>
      </w:pPr>
      <w:r>
        <w:t xml:space="preserve">The </w:t>
      </w:r>
      <w:r>
        <w:rPr>
          <w:b/>
        </w:rPr>
        <w:t>project delays</w:t>
      </w:r>
      <w:r>
        <w:t xml:space="preserve"> are primarily a result of </w:t>
      </w:r>
      <w:r>
        <w:rPr>
          <w:b/>
        </w:rPr>
        <w:t>inefficient resource allocation</w:t>
      </w:r>
      <w:r>
        <w:t xml:space="preserve"> and </w:t>
      </w:r>
      <w:r>
        <w:rPr>
          <w:b/>
        </w:rPr>
        <w:t>poor interdepartmental collaboration</w:t>
      </w:r>
      <w:r>
        <w:t xml:space="preserve">. The company’s </w:t>
      </w:r>
      <w:r>
        <w:rPr>
          <w:b/>
        </w:rPr>
        <w:t>project management office (PMO)</w:t>
      </w:r>
      <w:r>
        <w:t xml:space="preserve"> has identified that </w:t>
      </w:r>
      <w:r>
        <w:rPr>
          <w:b/>
        </w:rPr>
        <w:t>30% of delays</w:t>
      </w:r>
      <w:r>
        <w:t xml:space="preserve"> are due to </w:t>
      </w:r>
      <w:r>
        <w:rPr>
          <w:b/>
        </w:rPr>
        <w:t>lack of clear ownership</w:t>
      </w:r>
      <w:r>
        <w:t xml:space="preserve"> between the sales, operations, and delivery teams. For instance, the </w:t>
      </w:r>
      <w:r>
        <w:rPr>
          <w:b/>
        </w:rPr>
        <w:t>delay in Project Beta</w:t>
      </w:r>
      <w:r>
        <w:t xml:space="preserve"> was caused by a </w:t>
      </w:r>
      <w:r>
        <w:rPr>
          <w:b/>
        </w:rPr>
        <w:t>misalignment between the sales team’s commitments</w:t>
      </w:r>
      <w:r>
        <w:t xml:space="preserve"> and the </w:t>
      </w:r>
      <w:r>
        <w:rPr>
          <w:b/>
        </w:rPr>
        <w:t>operations team’s capacity planning</w:t>
      </w:r>
      <w:r>
        <w:t xml:space="preserve">, resulting in a </w:t>
      </w:r>
      <w:r>
        <w:rPr>
          <w:b/>
        </w:rPr>
        <w:t>6-week delay</w:t>
      </w:r>
      <w:r>
        <w:t xml:space="preserve"> and a </w:t>
      </w:r>
      <w:r>
        <w:rPr>
          <w:b/>
        </w:rPr>
        <w:t>$200,000 penalty</w:t>
      </w:r>
      <w:r>
        <w:t xml:space="preserve"> for late delivery. Additionally, </w:t>
      </w:r>
      <w:r>
        <w:rPr>
          <w:b/>
        </w:rPr>
        <w:t>employee morale issues</w:t>
      </w:r>
      <w:r>
        <w:t xml:space="preserve"> stem from </w:t>
      </w:r>
      <w:r>
        <w:rPr>
          <w:b/>
        </w:rPr>
        <w:t>unclear performance expectations</w:t>
      </w:r>
      <w:r>
        <w:t xml:space="preserve"> and </w:t>
      </w:r>
      <w:r>
        <w:rPr>
          <w:b/>
        </w:rPr>
        <w:t>insufficient recognition for contributions</w:t>
      </w:r>
      <w:r>
        <w:t xml:space="preserve">. A recent </w:t>
      </w:r>
      <w:r>
        <w:rPr>
          <w:b/>
        </w:rPr>
        <w:t>360-degree feedback review</w:t>
      </w:r>
      <w:r>
        <w:t xml:space="preserve"> revealed that </w:t>
      </w:r>
      <w:r>
        <w:rPr>
          <w:b/>
        </w:rPr>
        <w:t>45% of employees</w:t>
      </w:r>
      <w:r>
        <w:t xml:space="preserve"> felt their work was not adequately recognized, and </w:t>
      </w:r>
      <w:r>
        <w:rPr>
          <w:b/>
        </w:rPr>
        <w:t>60%</w:t>
      </w:r>
      <w:r>
        <w:t xml:space="preserve"> cited </w:t>
      </w:r>
      <w:r>
        <w:rPr>
          <w:b/>
        </w:rPr>
        <w:t>lack of career development opportunities</w:t>
      </w:r>
      <w:r>
        <w:t xml:space="preserve"> as a key concern.</w:t>
      </w:r>
    </w:p>
    <w:p>
      <w:pPr>
        <w:spacing w:before="0" w:after="40"/>
      </w:pPr>
    </w:p>
    <w:p>
      <w:pPr>
        <w:spacing w:before="0" w:after="120"/>
      </w:pPr>
      <w:r>
        <w:t xml:space="preserve">The </w:t>
      </w:r>
      <w:r>
        <w:rPr>
          <w:b/>
        </w:rPr>
        <w:t>customer retention decline</w:t>
      </w:r>
      <w:r>
        <w:t xml:space="preserve"> is closely linked to the </w:t>
      </w:r>
      <w:r>
        <w:rPr>
          <w:b/>
        </w:rPr>
        <w:t>project delays and quality issues</w:t>
      </w:r>
      <w:r>
        <w:t xml:space="preserve">. A post-mortem analysis of </w:t>
      </w:r>
      <w:r>
        <w:rPr>
          <w:b/>
        </w:rPr>
        <w:t>Client X’s contract termination</w:t>
      </w:r>
      <w:r>
        <w:t xml:space="preserve"> revealed that </w:t>
      </w:r>
      <w:r>
        <w:rPr>
          <w:b/>
        </w:rPr>
        <w:t>recurring delivery delays</w:t>
      </w:r>
      <w:r>
        <w:t xml:space="preserve"> and </w:t>
      </w:r>
      <w:r>
        <w:rPr>
          <w:b/>
        </w:rPr>
        <w:t>inconsistent service quality</w:t>
      </w:r>
      <w:r>
        <w:t xml:space="preserve"> were the primary reasons for their decision to switch to a competitor. This suggests that the company’s </w:t>
      </w:r>
      <w:r>
        <w:rPr>
          <w:b/>
        </w:rPr>
        <w:t>customer experience</w:t>
      </w:r>
      <w:r>
        <w:t xml:space="preserve"> is suffering due to </w:t>
      </w:r>
      <w:r>
        <w:rPr>
          <w:b/>
        </w:rPr>
        <w:t>operational inefficiencies</w:t>
      </w:r>
      <w:r>
        <w:t xml:space="preserve">, which must be addressed as a priority. The analysis also highlights a </w:t>
      </w:r>
      <w:r>
        <w:rPr>
          <w:b/>
        </w:rPr>
        <w:t>lack of proactive risk management</w:t>
      </w:r>
      <w:r>
        <w:t xml:space="preserve">, as evidenced by the </w:t>
      </w:r>
      <w:r>
        <w:rPr>
          <w:b/>
        </w:rPr>
        <w:t>failure to anticipate supply chain disruptions</w:t>
      </w:r>
      <w:r>
        <w:t xml:space="preserve"> and </w:t>
      </w:r>
      <w:r>
        <w:rPr>
          <w:b/>
        </w:rPr>
        <w:t>client contract risks</w:t>
      </w:r>
      <w:r>
        <w:t>.</w:t>
      </w:r>
    </w:p>
    <w:p>
      <w:pPr>
        <w:spacing w:before="0" w:after="40"/>
      </w:pPr>
    </w:p>
    <w:p>
      <w:pPr>
        <w:pBdr>
          <w:bottom w:val="single" w:sz="6" w:space="1" w:color="999999"/>
        </w:pBdr>
        <w:spacing w:before="120" w:after="120"/>
      </w:pPr>
    </w:p>
    <w:p>
      <w:pPr>
        <w:pStyle w:val="Heading1"/>
        <w:spacing w:before="320" w:after="160"/>
      </w:pPr>
      <w:r>
        <w:t>Recommendations for Recovery</w:t>
      </w:r>
    </w:p>
    <w:p>
      <w:pPr>
        <w:spacing w:before="0" w:after="120"/>
      </w:pPr>
      <w:r>
        <w:t xml:space="preserve">To address the </w:t>
      </w:r>
      <w:r>
        <w:rPr>
          <w:b/>
        </w:rPr>
        <w:t>revenue decline</w:t>
      </w:r>
      <w:r>
        <w:t xml:space="preserve">, the company must </w:t>
      </w:r>
      <w:r>
        <w:rPr>
          <w:b/>
        </w:rPr>
        <w:t>diversify its client base</w:t>
      </w:r>
      <w:r>
        <w:t xml:space="preserve"> and </w:t>
      </w:r>
      <w:r>
        <w:rPr>
          <w:b/>
        </w:rPr>
        <w:t>enhance its value proposition</w:t>
      </w:r>
      <w:r>
        <w:t xml:space="preserve">. The first recommendation is to </w:t>
      </w:r>
      <w:r>
        <w:rPr>
          <w:b/>
        </w:rPr>
        <w:t>launch a targeted client acquisition campaign</w:t>
      </w:r>
      <w:r>
        <w:t xml:space="preserve"> focused on </w:t>
      </w:r>
      <w:r>
        <w:rPr>
          <w:b/>
        </w:rPr>
        <w:t>high-growth sectors</w:t>
      </w:r>
      <w:r>
        <w:t xml:space="preserve"> such as </w:t>
      </w:r>
      <w:r>
        <w:rPr>
          <w:b/>
        </w:rPr>
        <w:t>healthcare technology and renewable energy</w:t>
      </w:r>
      <w:r>
        <w:t xml:space="preserve">, where demand for our services remains strong. This campaign should include </w:t>
      </w:r>
      <w:r>
        <w:rPr>
          <w:b/>
        </w:rPr>
        <w:t>personalized outreach</w:t>
      </w:r>
      <w:r>
        <w:t xml:space="preserve">, </w:t>
      </w:r>
      <w:r>
        <w:rPr>
          <w:b/>
        </w:rPr>
        <w:t>industry-specific case studies</w:t>
      </w:r>
      <w:r>
        <w:t xml:space="preserve">, and </w:t>
      </w:r>
      <w:r>
        <w:rPr>
          <w:b/>
        </w:rPr>
        <w:t>flexible pricing models</w:t>
      </w:r>
      <w:r>
        <w:t xml:space="preserve"> to attract new clients. Additionally, the company should </w:t>
      </w:r>
      <w:r>
        <w:rPr>
          <w:b/>
        </w:rPr>
        <w:t>renegotiate existing contracts</w:t>
      </w:r>
      <w:r>
        <w:t xml:space="preserve"> to include </w:t>
      </w:r>
      <w:r>
        <w:rPr>
          <w:b/>
        </w:rPr>
        <w:t>performance-based incentives</w:t>
      </w:r>
      <w:r>
        <w:t xml:space="preserve">, ensuring that revenue is tied to </w:t>
      </w:r>
      <w:r>
        <w:rPr>
          <w:b/>
        </w:rPr>
        <w:t>deliverable milestones</w:t>
      </w:r>
      <w:r>
        <w:t xml:space="preserve"> rather than fixed fees. For example, </w:t>
      </w:r>
      <w:r>
        <w:rPr>
          <w:b/>
        </w:rPr>
        <w:t>Client Y’s contract</w:t>
      </w:r>
      <w:r>
        <w:t xml:space="preserve"> could be restructured to include a </w:t>
      </w:r>
      <w:r>
        <w:rPr>
          <w:b/>
        </w:rPr>
        <w:t>10% bonus for on-time delivery</w:t>
      </w:r>
      <w:r>
        <w:t>, aligning their success with ours.</w:t>
      </w:r>
    </w:p>
    <w:p>
      <w:pPr>
        <w:spacing w:before="0" w:after="40"/>
      </w:pPr>
    </w:p>
    <w:p>
      <w:pPr>
        <w:spacing w:before="0" w:after="120"/>
      </w:pPr>
      <w:r>
        <w:t xml:space="preserve">To resolve the </w:t>
      </w:r>
      <w:r>
        <w:rPr>
          <w:b/>
        </w:rPr>
        <w:t>project delays</w:t>
      </w:r>
      <w:r>
        <w:t xml:space="preserve">, the company must </w:t>
      </w:r>
      <w:r>
        <w:rPr>
          <w:b/>
        </w:rPr>
        <w:t>implement a robust project governance framework</w:t>
      </w:r>
      <w:r>
        <w:t xml:space="preserve">. This includes </w:t>
      </w:r>
      <w:r>
        <w:rPr>
          <w:b/>
        </w:rPr>
        <w:t>standardizing project initiation processes</w:t>
      </w:r>
      <w:r>
        <w:t xml:space="preserve">, </w:t>
      </w:r>
      <w:r>
        <w:rPr>
          <w:b/>
        </w:rPr>
        <w:t>assigning clear ownership</w:t>
      </w:r>
      <w:r>
        <w:t xml:space="preserve"> for each phase of a project, and </w:t>
      </w:r>
      <w:r>
        <w:rPr>
          <w:b/>
        </w:rPr>
        <w:t>conducting weekly risk assessments</w:t>
      </w:r>
      <w:r>
        <w:t xml:space="preserve"> to identify potential roadblocks early. The </w:t>
      </w:r>
      <w:r>
        <w:rPr>
          <w:b/>
        </w:rPr>
        <w:t>PMO should be empowered</w:t>
      </w:r>
      <w:r>
        <w:t xml:space="preserve"> to enforce </w:t>
      </w:r>
      <w:r>
        <w:rPr>
          <w:b/>
        </w:rPr>
        <w:t>strict change control procedures</w:t>
      </w:r>
      <w:r>
        <w:t xml:space="preserve">, ensuring that any scope modifications are </w:t>
      </w:r>
      <w:r>
        <w:rPr>
          <w:b/>
        </w:rPr>
        <w:t>approved by all stakeholders</w:t>
      </w:r>
      <w:r>
        <w:t xml:space="preserve"> before implementation. For instance, the </w:t>
      </w:r>
      <w:r>
        <w:rPr>
          <w:b/>
        </w:rPr>
        <w:t>Project Gamma delay</w:t>
      </w:r>
      <w:r>
        <w:t xml:space="preserve"> could have been avoided if a </w:t>
      </w:r>
      <w:r>
        <w:rPr>
          <w:b/>
        </w:rPr>
        <w:t>formal change request process</w:t>
      </w:r>
      <w:r>
        <w:t xml:space="preserve"> had been in place. Additionally, the company should </w:t>
      </w:r>
      <w:r>
        <w:rPr>
          <w:b/>
        </w:rPr>
        <w:t>invest in project management software</w:t>
      </w:r>
      <w:r>
        <w:t xml:space="preserve"> such as </w:t>
      </w:r>
      <w:r>
        <w:rPr>
          <w:b/>
        </w:rPr>
        <w:t>Asana or Monday.com</w:t>
      </w:r>
      <w:r>
        <w:t xml:space="preserve"> to improve </w:t>
      </w:r>
      <w:r>
        <w:rPr>
          <w:b/>
        </w:rPr>
        <w:t>real-time collaboration</w:t>
      </w:r>
      <w:r>
        <w:t xml:space="preserve"> and </w:t>
      </w:r>
      <w:r>
        <w:rPr>
          <w:b/>
        </w:rPr>
        <w:t>transparency across teams</w:t>
      </w:r>
      <w:r>
        <w:t>.</w:t>
      </w:r>
    </w:p>
    <w:p>
      <w:pPr>
        <w:spacing w:before="0" w:after="40"/>
      </w:pPr>
    </w:p>
    <w:p>
      <w:pPr>
        <w:spacing w:before="0" w:after="120"/>
      </w:pPr>
      <w:r>
        <w:t xml:space="preserve">To improve </w:t>
      </w:r>
      <w:r>
        <w:rPr>
          <w:b/>
        </w:rPr>
        <w:t>employee morale</w:t>
      </w:r>
      <w:r>
        <w:t xml:space="preserve">, the company must </w:t>
      </w:r>
      <w:r>
        <w:rPr>
          <w:b/>
        </w:rPr>
        <w:t>prioritize leadership development and recognition programs</w:t>
      </w:r>
      <w:r>
        <w:t xml:space="preserve">. The first step is to </w:t>
      </w:r>
      <w:r>
        <w:rPr>
          <w:b/>
        </w:rPr>
        <w:t>launch a company-wide leadership training program</w:t>
      </w:r>
      <w:r>
        <w:t xml:space="preserve"> focused on </w:t>
      </w:r>
      <w:r>
        <w:rPr>
          <w:b/>
        </w:rPr>
        <w:t>emotional intelligence, communication, and decision-making</w:t>
      </w:r>
      <w:r>
        <w:t xml:space="preserve">. This program should be mandatory for all </w:t>
      </w:r>
      <w:r>
        <w:rPr>
          <w:b/>
        </w:rPr>
        <w:t>managers and senior leaders</w:t>
      </w:r>
      <w:r>
        <w:t xml:space="preserve">, as their behavior directly impacts team morale. Additionally, the company should </w:t>
      </w:r>
      <w:r>
        <w:rPr>
          <w:b/>
        </w:rPr>
        <w:t>implement a peer recognition platform</w:t>
      </w:r>
      <w:r>
        <w:t xml:space="preserve">, such as </w:t>
      </w:r>
      <w:r>
        <w:rPr>
          <w:b/>
        </w:rPr>
        <w:t>Bonusly or Kazoo</w:t>
      </w:r>
      <w:r>
        <w:t xml:space="preserve">, to encourage </w:t>
      </w:r>
      <w:r>
        <w:rPr>
          <w:b/>
        </w:rPr>
        <w:t>real-time acknowledgment of employee contributions</w:t>
      </w:r>
      <w:r>
        <w:t xml:space="preserve">. For example, </w:t>
      </w:r>
      <w:r>
        <w:rPr>
          <w:b/>
        </w:rPr>
        <w:t>Employee of the Month awards</w:t>
      </w:r>
      <w:r>
        <w:t xml:space="preserve"> could be tied to </w:t>
      </w:r>
      <w:r>
        <w:rPr>
          <w:b/>
        </w:rPr>
        <w:t>specific performance metrics</w:t>
      </w:r>
      <w:r>
        <w:t xml:space="preserve">, ensuring that recognition is </w:t>
      </w:r>
      <w:r>
        <w:rPr>
          <w:b/>
        </w:rPr>
        <w:t>fair and transparent</w:t>
      </w:r>
      <w:r>
        <w:t xml:space="preserve">. The company should also </w:t>
      </w:r>
      <w:r>
        <w:rPr>
          <w:b/>
        </w:rPr>
        <w:t>conduct bi-annual career pathing sessions</w:t>
      </w:r>
      <w:r>
        <w:t xml:space="preserve"> to help employees </w:t>
      </w:r>
      <w:r>
        <w:rPr>
          <w:b/>
        </w:rPr>
        <w:t>visualize their growth trajectory</w:t>
      </w:r>
      <w:r>
        <w:t xml:space="preserve"> within the organization.</w:t>
      </w:r>
    </w:p>
    <w:p>
      <w:pPr>
        <w:spacing w:before="0" w:after="40"/>
      </w:pPr>
    </w:p>
    <w:p>
      <w:pPr>
        <w:spacing w:before="0" w:after="120"/>
      </w:pPr>
      <w:r>
        <w:t xml:space="preserve">To address </w:t>
      </w:r>
      <w:r>
        <w:rPr>
          <w:b/>
        </w:rPr>
        <w:t>customer retention</w:t>
      </w:r>
      <w:r>
        <w:t xml:space="preserve">, the company must </w:t>
      </w:r>
      <w:r>
        <w:rPr>
          <w:b/>
        </w:rPr>
        <w:t>enhance its customer experience strategy</w:t>
      </w:r>
      <w:r>
        <w:t xml:space="preserve">. This includes </w:t>
      </w:r>
      <w:r>
        <w:rPr>
          <w:b/>
        </w:rPr>
        <w:t>implementing a customer success team</w:t>
      </w:r>
      <w:r>
        <w:t xml:space="preserve"> dedicated to </w:t>
      </w:r>
      <w:r>
        <w:rPr>
          <w:b/>
        </w:rPr>
        <w:t>proactively engaging clients</w:t>
      </w:r>
      <w:r>
        <w:t xml:space="preserve"> and </w:t>
      </w:r>
      <w:r>
        <w:rPr>
          <w:b/>
        </w:rPr>
        <w:t>identifying potential issues before they escalate</w:t>
      </w:r>
      <w:r>
        <w:t xml:space="preserve">. The team should conduct </w:t>
      </w:r>
      <w:r>
        <w:rPr>
          <w:b/>
        </w:rPr>
        <w:t>quarterly business reviews (QBRs)</w:t>
      </w:r>
      <w:r>
        <w:t xml:space="preserve"> with key clients to </w:t>
      </w:r>
      <w:r>
        <w:rPr>
          <w:b/>
        </w:rPr>
        <w:t>align on expectations</w:t>
      </w:r>
      <w:r>
        <w:t xml:space="preserve"> and </w:t>
      </w:r>
      <w:r>
        <w:rPr>
          <w:b/>
        </w:rPr>
        <w:t>address concerns</w:t>
      </w:r>
      <w:r>
        <w:t xml:space="preserve">. Additionally, the company should </w:t>
      </w:r>
      <w:r>
        <w:rPr>
          <w:b/>
        </w:rPr>
        <w:t>introduce a customer feedback loop</w:t>
      </w:r>
      <w:r>
        <w:t xml:space="preserve">, where </w:t>
      </w:r>
      <w:r>
        <w:rPr>
          <w:b/>
        </w:rPr>
        <w:t>client satisfaction scores</w:t>
      </w:r>
      <w:r>
        <w:t xml:space="preserve"> are </w:t>
      </w:r>
      <w:r>
        <w:rPr>
          <w:b/>
        </w:rPr>
        <w:t>tied to employee bonuses</w:t>
      </w:r>
      <w:r>
        <w:t xml:space="preserve">, ensuring that </w:t>
      </w:r>
      <w:r>
        <w:rPr>
          <w:b/>
        </w:rPr>
        <w:t>every team member is accountable for delivering exceptional service</w:t>
      </w:r>
      <w:r>
        <w:t xml:space="preserve">. For example, </w:t>
      </w:r>
      <w:r>
        <w:rPr>
          <w:b/>
        </w:rPr>
        <w:t>Client Z’s retention</w:t>
      </w:r>
      <w:r>
        <w:t xml:space="preserve"> could have been improved if a </w:t>
      </w:r>
      <w:r>
        <w:rPr>
          <w:b/>
        </w:rPr>
        <w:t>dedicated account manager</w:t>
      </w:r>
      <w:r>
        <w:t xml:space="preserve"> had conducted </w:t>
      </w:r>
      <w:r>
        <w:rPr>
          <w:b/>
        </w:rPr>
        <w:t>monthly check-ins</w:t>
      </w:r>
      <w:r>
        <w:t xml:space="preserve"> to address their concerns about </w:t>
      </w:r>
      <w:r>
        <w:rPr>
          <w:b/>
        </w:rPr>
        <w:t>delivery timelines</w:t>
      </w:r>
      <w:r>
        <w:t>.</w:t>
      </w:r>
    </w:p>
    <w:p>
      <w:pPr>
        <w:spacing w:before="0" w:after="40"/>
      </w:pPr>
    </w:p>
    <w:p>
      <w:pPr>
        <w:pBdr>
          <w:bottom w:val="single" w:sz="6" w:space="1" w:color="999999"/>
        </w:pBdr>
        <w:spacing w:before="120" w:after="120"/>
      </w:pPr>
    </w:p>
    <w:p>
      <w:pPr>
        <w:pStyle w:val="Heading1"/>
        <w:spacing w:before="320" w:after="160"/>
      </w:pPr>
      <w:r>
        <w:t>Action Plan</w:t>
      </w:r>
    </w:p>
    <w:p>
      <w:pPr>
        <w:spacing w:before="0" w:after="120"/>
      </w:pPr>
      <w:r>
        <w:t xml:space="preserve">The </w:t>
      </w:r>
      <w:r>
        <w:rPr>
          <w:b/>
        </w:rPr>
        <w:t>recovery action plan</w:t>
      </w:r>
      <w:r>
        <w:t xml:space="preserve"> is structured into </w:t>
      </w:r>
      <w:r>
        <w:rPr>
          <w:b/>
        </w:rPr>
        <w:t>three phases</w:t>
      </w:r>
      <w:r>
        <w:t xml:space="preserve">, each with </w:t>
      </w:r>
      <w:r>
        <w:rPr>
          <w:b/>
        </w:rPr>
        <w:t>specific deliverables, timelines, and KPIs</w:t>
      </w:r>
      <w:r>
        <w:t xml:space="preserve">. The total budget for this plan is </w:t>
      </w:r>
      <w:r>
        <w:rPr>
          <w:b/>
        </w:rPr>
        <w:t>$2.1 million</w:t>
      </w:r>
      <w:r>
        <w:t xml:space="preserve">, allocated across </w:t>
      </w:r>
      <w:r>
        <w:rPr>
          <w:b/>
        </w:rPr>
        <w:t>operational improvements, technology investments, and employee engagement initiatives</w:t>
      </w:r>
      <w:r>
        <w:t>.</w:t>
      </w:r>
    </w:p>
    <w:p>
      <w:pPr>
        <w:spacing w:before="0" w:after="40"/>
      </w:pPr>
    </w:p>
    <w:p>
      <w:pPr>
        <w:pStyle w:val="Heading3"/>
        <w:spacing w:before="200" w:after="60"/>
      </w:pPr>
      <w:r>
        <w:t>**Phase 1: Stabilization (Weeks 1-8)**</w:t>
      </w:r>
    </w:p>
    <w:p>
      <w:pPr>
        <w:spacing w:before="0" w:after="120"/>
      </w:pPr>
      <w:r/>
      <w:r>
        <w:rPr>
          <w:b/>
        </w:rPr>
        <w:t>Objective:</w:t>
      </w:r>
      <w:r>
        <w:t xml:space="preserve"> Address immediate operational gaps and stabilize core processes.</w:t>
      </w:r>
    </w:p>
    <w:p>
      <w:pPr>
        <w:spacing w:before="0" w:after="40"/>
      </w:pPr>
    </w:p>
    <w:p>
      <w:pPr>
        <w:pStyle w:val="ListBullet"/>
        <w:spacing w:before="0" w:after="40"/>
      </w:pPr>
      <w:r/>
      <w:r>
        <w:rPr>
          <w:b/>
        </w:rPr>
        <w:t>Project Governance Overhaul</w:t>
      </w:r>
      <w:r/>
    </w:p>
    <w:p>
      <w:pPr>
        <w:pStyle w:val="ListBullet"/>
        <w:spacing w:before="0" w:after="40"/>
      </w:pPr>
      <w:r/>
      <w:r>
        <w:rPr>
          <w:b/>
        </w:rPr>
        <w:t>Deliverable:</w:t>
      </w:r>
      <w:r>
        <w:t xml:space="preserve"> Implement a </w:t>
      </w:r>
      <w:r>
        <w:rPr>
          <w:b/>
        </w:rPr>
        <w:t>new project governance framework</w:t>
      </w:r>
      <w:r>
        <w:t xml:space="preserve"> with </w:t>
      </w:r>
      <w:r>
        <w:rPr>
          <w:b/>
        </w:rPr>
        <w:t>clear ownership, change control processes, and weekly risk assessments</w:t>
      </w:r>
      <w:r>
        <w:t>.</w:t>
      </w:r>
    </w:p>
    <w:p>
      <w:pPr>
        <w:pStyle w:val="ListBullet"/>
        <w:spacing w:before="0" w:after="40"/>
      </w:pPr>
      <w:r/>
      <w:r>
        <w:rPr>
          <w:b/>
        </w:rPr>
        <w:t>Timeline:</w:t>
      </w:r>
      <w:r>
        <w:t xml:space="preserve"> Weeks 1-6</w:t>
      </w:r>
    </w:p>
    <w:p>
      <w:pPr>
        <w:pStyle w:val="ListBullet"/>
        <w:spacing w:before="0" w:after="40"/>
      </w:pPr>
      <w:r/>
      <w:r>
        <w:rPr>
          <w:b/>
        </w:rPr>
        <w:t>KPIs:</w:t>
      </w:r>
      <w:r/>
    </w:p>
    <w:p>
      <w:pPr>
        <w:pStyle w:val="ListBullet"/>
        <w:spacing w:before="0" w:after="40"/>
      </w:pPr>
      <w:r/>
      <w:r>
        <w:rPr>
          <w:b/>
        </w:rPr>
        <w:t>100% of projects</w:t>
      </w:r>
      <w:r>
        <w:t xml:space="preserve"> must have </w:t>
      </w:r>
      <w:r>
        <w:rPr>
          <w:b/>
        </w:rPr>
        <w:t>assigned owners</w:t>
      </w:r>
      <w:r>
        <w:t xml:space="preserve"> and </w:t>
      </w:r>
      <w:r>
        <w:rPr>
          <w:b/>
        </w:rPr>
        <w:t>approved charters</w:t>
      </w:r>
      <w:r>
        <w:t xml:space="preserve"> by Week 6.</w:t>
      </w:r>
    </w:p>
    <w:p>
      <w:pPr>
        <w:pStyle w:val="ListBullet"/>
        <w:spacing w:before="0" w:after="40"/>
      </w:pPr>
      <w:r/>
      <w:r>
        <w:rPr>
          <w:b/>
        </w:rPr>
        <w:t>Reduce project delays by 50%</w:t>
      </w:r>
      <w:r>
        <w:t xml:space="preserve"> by Week 8.</w:t>
      </w:r>
    </w:p>
    <w:p>
      <w:pPr>
        <w:pStyle w:val="ListBullet"/>
        <w:spacing w:before="0" w:after="40"/>
      </w:pPr>
      <w:r/>
      <w:r>
        <w:rPr>
          <w:b/>
        </w:rPr>
        <w:t>Budget:</w:t>
      </w:r>
      <w:r>
        <w:t xml:space="preserve"> $150,000 (consulting fees, training, and PMO staffing)</w:t>
      </w:r>
    </w:p>
    <w:p>
      <w:pPr>
        <w:spacing w:before="0" w:after="40"/>
      </w:pPr>
    </w:p>
    <w:p>
      <w:pPr>
        <w:pStyle w:val="ListBullet"/>
        <w:spacing w:before="0" w:after="40"/>
      </w:pPr>
      <w:r/>
      <w:r>
        <w:rPr>
          <w:b/>
        </w:rPr>
        <w:t>Client Retention Blitz</w:t>
      </w:r>
      <w:r/>
    </w:p>
    <w:p>
      <w:pPr>
        <w:pStyle w:val="ListBullet"/>
        <w:spacing w:before="0" w:after="40"/>
      </w:pPr>
      <w:r/>
      <w:r>
        <w:rPr>
          <w:b/>
        </w:rPr>
        <w:t>Deliverable:</w:t>
      </w:r>
      <w:r>
        <w:t xml:space="preserve"> Conduct </w:t>
      </w:r>
      <w:r>
        <w:rPr>
          <w:b/>
        </w:rPr>
        <w:t>QBRs with top 20 clients</w:t>
      </w:r>
      <w:r>
        <w:t xml:space="preserve"> and </w:t>
      </w:r>
      <w:r>
        <w:rPr>
          <w:b/>
        </w:rPr>
        <w:t>renegotiate 5 at-risk contracts</w:t>
      </w:r>
      <w:r>
        <w:t xml:space="preserve"> to include </w:t>
      </w:r>
      <w:r>
        <w:rPr>
          <w:b/>
        </w:rPr>
        <w:t>performance-based incentives</w:t>
      </w:r>
      <w:r>
        <w:t>.</w:t>
      </w:r>
    </w:p>
    <w:p>
      <w:pPr>
        <w:pStyle w:val="ListBullet"/>
        <w:spacing w:before="0" w:after="40"/>
      </w:pPr>
      <w:r/>
      <w:r>
        <w:rPr>
          <w:b/>
        </w:rPr>
        <w:t>Timeline:</w:t>
      </w:r>
      <w:r>
        <w:t xml:space="preserve"> Weeks 2-8</w:t>
      </w:r>
    </w:p>
    <w:p>
      <w:pPr>
        <w:pStyle w:val="ListBullet"/>
        <w:spacing w:before="0" w:after="40"/>
      </w:pPr>
      <w:r/>
      <w:r>
        <w:rPr>
          <w:b/>
        </w:rPr>
        <w:t>KPIs:</w:t>
      </w:r>
      <w:r/>
    </w:p>
    <w:p>
      <w:pPr>
        <w:pStyle w:val="ListBullet"/>
        <w:spacing w:before="0" w:after="40"/>
      </w:pPr>
      <w:r/>
      <w:r>
        <w:rPr>
          <w:b/>
        </w:rPr>
        <w:t>90% client satisfaction score</w:t>
      </w:r>
      <w:r>
        <w:t xml:space="preserve"> in post-QBR surveys.</w:t>
      </w:r>
    </w:p>
    <w:p>
      <w:pPr>
        <w:pStyle w:val="ListBullet"/>
        <w:spacing w:before="0" w:after="40"/>
      </w:pPr>
      <w:r/>
      <w:r>
        <w:rPr>
          <w:b/>
        </w:rPr>
        <w:t>Sign 3 new contracts</w:t>
      </w:r>
      <w:r>
        <w:t xml:space="preserve"> with high-growth sector clients.</w:t>
      </w:r>
    </w:p>
    <w:p>
      <w:pPr>
        <w:pStyle w:val="ListBullet"/>
        <w:spacing w:before="0" w:after="40"/>
      </w:pPr>
      <w:r/>
      <w:r>
        <w:rPr>
          <w:b/>
        </w:rPr>
        <w:t>Budget:</w:t>
      </w:r>
      <w:r>
        <w:t xml:space="preserve"> $75,000 (client engagement tools, incentives)</w:t>
      </w:r>
    </w:p>
    <w:p>
      <w:pPr>
        <w:spacing w:before="0" w:after="40"/>
      </w:pPr>
    </w:p>
    <w:p>
      <w:pPr>
        <w:pStyle w:val="ListBullet"/>
        <w:spacing w:before="0" w:after="40"/>
      </w:pPr>
      <w:r/>
      <w:r>
        <w:rPr>
          <w:b/>
        </w:rPr>
        <w:t>Leadership Development Program</w:t>
      </w:r>
      <w:r/>
    </w:p>
    <w:p>
      <w:pPr>
        <w:pStyle w:val="ListBullet"/>
        <w:spacing w:before="0" w:after="40"/>
      </w:pPr>
      <w:r/>
      <w:r>
        <w:rPr>
          <w:b/>
        </w:rPr>
        <w:t>Deliverable:</w:t>
      </w:r>
      <w:r>
        <w:t xml:space="preserve"> Launch a </w:t>
      </w:r>
      <w:r>
        <w:rPr>
          <w:b/>
        </w:rPr>
        <w:t>6-week leadership training program</w:t>
      </w:r>
      <w:r>
        <w:t xml:space="preserve"> for </w:t>
      </w:r>
      <w:r>
        <w:rPr>
          <w:b/>
        </w:rPr>
        <w:t>managers and senior leaders</w:t>
      </w:r>
      <w:r>
        <w:t>.</w:t>
      </w:r>
    </w:p>
    <w:p>
      <w:pPr>
        <w:pStyle w:val="ListBullet"/>
        <w:spacing w:before="0" w:after="40"/>
      </w:pPr>
      <w:r/>
      <w:r>
        <w:rPr>
          <w:b/>
        </w:rPr>
        <w:t>Timeline:</w:t>
      </w:r>
      <w:r>
        <w:t xml:space="preserve"> Weeks 3-8</w:t>
      </w:r>
    </w:p>
    <w:p>
      <w:pPr>
        <w:pStyle w:val="ListBullet"/>
        <w:spacing w:before="0" w:after="40"/>
      </w:pPr>
      <w:r/>
      <w:r>
        <w:rPr>
          <w:b/>
        </w:rPr>
        <w:t>KPIs:</w:t>
      </w:r>
      <w:r/>
    </w:p>
    <w:p>
      <w:pPr>
        <w:pStyle w:val="ListBullet"/>
        <w:spacing w:before="0" w:after="40"/>
      </w:pPr>
      <w:r/>
      <w:r>
        <w:rPr>
          <w:b/>
        </w:rPr>
        <w:t>100% completion rate</w:t>
      </w:r>
      <w:r>
        <w:t xml:space="preserve"> for leadership training.</w:t>
      </w:r>
    </w:p>
    <w:p>
      <w:pPr>
        <w:pStyle w:val="ListBullet"/>
        <w:spacing w:before="0" w:after="40"/>
      </w:pPr>
      <w:r/>
      <w:r>
        <w:rPr>
          <w:b/>
        </w:rPr>
        <w:t>20% improvement in employee survey scores</w:t>
      </w:r>
      <w:r>
        <w:t xml:space="preserve"> related to leadership communication.</w:t>
      </w:r>
    </w:p>
    <w:p>
      <w:pPr>
        <w:pStyle w:val="ListBullet"/>
        <w:spacing w:before="0" w:after="40"/>
      </w:pPr>
      <w:r/>
      <w:r>
        <w:rPr>
          <w:b/>
        </w:rPr>
        <w:t>Budget:</w:t>
      </w:r>
      <w:r>
        <w:t xml:space="preserve"> $120,000 (external trainers, materials)</w:t>
      </w:r>
    </w:p>
    <w:p>
      <w:pPr>
        <w:spacing w:before="0" w:after="40"/>
      </w:pPr>
    </w:p>
    <w:p>
      <w:pPr>
        <w:pStyle w:val="Heading3"/>
        <w:spacing w:before="200" w:after="60"/>
      </w:pPr>
      <w:r>
        <w:t>**Phase 2: Optimization (Weeks 9-16)**</w:t>
      </w:r>
    </w:p>
    <w:p>
      <w:pPr>
        <w:spacing w:before="0" w:after="120"/>
      </w:pPr>
      <w:r/>
      <w:r>
        <w:rPr>
          <w:b/>
        </w:rPr>
        <w:t>Objective:</w:t>
      </w:r>
      <w:r>
        <w:t xml:space="preserve"> Enhance operational efficiency and introduce new technologies.</w:t>
      </w:r>
    </w:p>
    <w:p>
      <w:pPr>
        <w:spacing w:before="0" w:after="40"/>
      </w:pPr>
    </w:p>
    <w:p>
      <w:pPr>
        <w:pStyle w:val="ListBullet"/>
        <w:spacing w:before="0" w:after="40"/>
      </w:pPr>
      <w:r/>
      <w:r>
        <w:rPr>
          <w:b/>
        </w:rPr>
        <w:t>Technology Upgrades</w:t>
      </w:r>
      <w:r/>
    </w:p>
    <w:p>
      <w:pPr>
        <w:pStyle w:val="ListBullet"/>
        <w:spacing w:before="0" w:after="40"/>
      </w:pPr>
      <w:r/>
      <w:r>
        <w:rPr>
          <w:b/>
        </w:rPr>
        <w:t>Deliverable:</w:t>
      </w:r>
      <w:r>
        <w:t xml:space="preserve"> Implement </w:t>
      </w:r>
      <w:r>
        <w:rPr>
          <w:b/>
        </w:rPr>
        <w:t>project management software (Asana)</w:t>
      </w:r>
      <w:r>
        <w:t xml:space="preserve"> and </w:t>
      </w:r>
      <w:r>
        <w:rPr>
          <w:b/>
        </w:rPr>
        <w:t>customer relationship management (CRM) system (HubSpot)</w:t>
      </w:r>
      <w:r>
        <w:t>.</w:t>
      </w:r>
    </w:p>
    <w:p>
      <w:pPr>
        <w:pStyle w:val="ListBullet"/>
        <w:spacing w:before="0" w:after="40"/>
      </w:pPr>
      <w:r/>
      <w:r>
        <w:rPr>
          <w:b/>
        </w:rPr>
        <w:t>Timeline:</w:t>
      </w:r>
      <w:r>
        <w:t xml:space="preserve"> Weeks 9-12</w:t>
      </w:r>
    </w:p>
    <w:p>
      <w:pPr>
        <w:pStyle w:val="ListBullet"/>
        <w:spacing w:before="0" w:after="40"/>
      </w:pPr>
      <w:r/>
      <w:r>
        <w:rPr>
          <w:b/>
        </w:rPr>
        <w:t>KPIs:</w:t>
      </w:r>
      <w:r/>
    </w:p>
    <w:p>
      <w:pPr>
        <w:pStyle w:val="ListBullet"/>
        <w:spacing w:before="0" w:after="40"/>
      </w:pPr>
      <w:r/>
      <w:r>
        <w:rPr>
          <w:b/>
        </w:rPr>
        <w:t>100% adoption rate</w:t>
      </w:r>
      <w:r>
        <w:t xml:space="preserve"> for new software within 4 weeks of launch.</w:t>
      </w:r>
    </w:p>
    <w:p>
      <w:pPr>
        <w:pStyle w:val="ListBullet"/>
        <w:spacing w:before="0" w:after="40"/>
      </w:pPr>
      <w:r/>
      <w:r>
        <w:rPr>
          <w:b/>
        </w:rPr>
        <w:t>30% reduction in project communication delays</w:t>
      </w:r>
      <w:r>
        <w:t>.</w:t>
      </w:r>
    </w:p>
    <w:p>
      <w:pPr>
        <w:pStyle w:val="ListBullet"/>
        <w:spacing w:before="0" w:after="40"/>
      </w:pPr>
      <w:r/>
      <w:r>
        <w:rPr>
          <w:b/>
        </w:rPr>
        <w:t>Budget:</w:t>
      </w:r>
      <w:r>
        <w:t xml:space="preserve"> $300,000 (software licenses, integration, and training)</w:t>
      </w:r>
    </w:p>
    <w:p>
      <w:pPr>
        <w:spacing w:before="0" w:after="40"/>
      </w:pPr>
    </w:p>
    <w:p>
      <w:pPr>
        <w:pStyle w:val="ListBullet"/>
        <w:spacing w:before="0" w:after="40"/>
      </w:pPr>
      <w:r/>
      <w:r>
        <w:rPr>
          <w:b/>
        </w:rPr>
        <w:t>Employee Engagement Initiatives</w:t>
      </w:r>
      <w:r/>
    </w:p>
    <w:p>
      <w:pPr>
        <w:pStyle w:val="ListBullet"/>
        <w:spacing w:before="0" w:after="40"/>
      </w:pPr>
      <w:r/>
      <w:r>
        <w:rPr>
          <w:b/>
        </w:rPr>
        <w:t>Deliverable:</w:t>
      </w:r>
      <w:r>
        <w:t xml:space="preserve"> Launch a </w:t>
      </w:r>
      <w:r>
        <w:rPr>
          <w:b/>
        </w:rPr>
        <w:t>peer recognition platform (Bonusly)</w:t>
      </w:r>
      <w:r>
        <w:t xml:space="preserve"> and </w:t>
      </w:r>
      <w:r>
        <w:rPr>
          <w:b/>
        </w:rPr>
        <w:t>bi-annual career pathing sessions</w:t>
      </w:r>
      <w:r>
        <w:t>.</w:t>
      </w:r>
    </w:p>
    <w:p>
      <w:pPr>
        <w:pStyle w:val="ListBullet"/>
        <w:spacing w:before="0" w:after="40"/>
      </w:pPr>
      <w:r/>
      <w:r>
        <w:rPr>
          <w:b/>
        </w:rPr>
        <w:t>Timeline:</w:t>
      </w:r>
      <w:r>
        <w:t xml:space="preserve"> Weeks 10-14</w:t>
      </w:r>
    </w:p>
    <w:p>
      <w:pPr>
        <w:pStyle w:val="ListBullet"/>
        <w:spacing w:before="0" w:after="40"/>
      </w:pPr>
      <w:r/>
      <w:r>
        <w:rPr>
          <w:b/>
        </w:rPr>
        <w:t>KPIs:</w:t>
      </w:r>
      <w:r/>
    </w:p>
    <w:p>
      <w:pPr>
        <w:pStyle w:val="ListBullet"/>
        <w:spacing w:before="0" w:after="40"/>
      </w:pPr>
      <w:r/>
      <w:r>
        <w:rPr>
          <w:b/>
        </w:rPr>
        <w:t>40% increase in peer recognition submissions</w:t>
      </w:r>
      <w:r>
        <w:t xml:space="preserve"> within 3 months.</w:t>
      </w:r>
    </w:p>
    <w:p>
      <w:pPr>
        <w:pStyle w:val="ListBullet"/>
        <w:spacing w:before="0" w:after="40"/>
      </w:pPr>
      <w:r/>
      <w:r>
        <w:rPr>
          <w:b/>
        </w:rPr>
        <w:t>15% improvement in career development survey scores</w:t>
      </w:r>
      <w:r>
        <w:t>.</w:t>
      </w:r>
    </w:p>
    <w:p>
      <w:pPr>
        <w:pStyle w:val="ListBullet"/>
        <w:spacing w:before="0" w:after="40"/>
      </w:pPr>
      <w:r/>
      <w:r>
        <w:rPr>
          <w:b/>
        </w:rPr>
        <w:t>Budget:</w:t>
      </w:r>
      <w:r>
        <w:t xml:space="preserve"> $90,000 (platform subscription, HR staffing)</w:t>
      </w:r>
    </w:p>
    <w:p>
      <w:pPr>
        <w:spacing w:before="0" w:after="40"/>
      </w:pPr>
    </w:p>
    <w:p>
      <w:pPr>
        <w:pStyle w:val="ListBullet"/>
        <w:spacing w:before="0" w:after="40"/>
      </w:pPr>
      <w:r/>
      <w:r>
        <w:rPr>
          <w:b/>
        </w:rPr>
        <w:t>Client Acquisition Campaign</w:t>
      </w:r>
      <w:r/>
    </w:p>
    <w:p>
      <w:pPr>
        <w:pStyle w:val="ListBullet"/>
        <w:spacing w:before="0" w:after="40"/>
      </w:pPr>
      <w:r/>
      <w:r>
        <w:rPr>
          <w:b/>
        </w:rPr>
        <w:t>Deliverable:</w:t>
      </w:r>
      <w:r>
        <w:t xml:space="preserve"> Execute a </w:t>
      </w:r>
      <w:r>
        <w:rPr>
          <w:b/>
        </w:rPr>
        <w:t>targeted marketing campaign</w:t>
      </w:r>
      <w:r>
        <w:t xml:space="preserve"> focused on </w:t>
      </w:r>
      <w:r>
        <w:rPr>
          <w:b/>
        </w:rPr>
        <w:t>healthcare technology and renewable energy sectors</w:t>
      </w:r>
      <w:r>
        <w:t>.</w:t>
      </w:r>
    </w:p>
    <w:p>
      <w:pPr>
        <w:pStyle w:val="ListBullet"/>
        <w:spacing w:before="0" w:after="40"/>
      </w:pPr>
      <w:r/>
      <w:r>
        <w:rPr>
          <w:b/>
        </w:rPr>
        <w:t>Timeline:</w:t>
      </w:r>
      <w:r>
        <w:t xml:space="preserve"> Weeks 12-16</w:t>
      </w:r>
    </w:p>
    <w:p>
      <w:pPr>
        <w:pStyle w:val="ListBullet"/>
        <w:spacing w:before="0" w:after="40"/>
      </w:pPr>
      <w:r/>
      <w:r>
        <w:rPr>
          <w:b/>
        </w:rPr>
        <w:t>KPIs:</w:t>
      </w:r>
      <w:r/>
    </w:p>
    <w:p>
      <w:pPr>
        <w:pStyle w:val="ListBullet"/>
        <w:spacing w:before="0" w:after="40"/>
      </w:pPr>
      <w:r/>
      <w:r>
        <w:rPr>
          <w:b/>
        </w:rPr>
        <w:t>Generate 50 qualified leads</w:t>
      </w:r>
      <w:r>
        <w:t xml:space="preserve"> within 3 months.</w:t>
      </w:r>
    </w:p>
    <w:p>
      <w:pPr>
        <w:pStyle w:val="ListBullet"/>
        <w:spacing w:before="0" w:after="40"/>
      </w:pPr>
      <w:r/>
      <w:r>
        <w:rPr>
          <w:b/>
        </w:rPr>
        <w:t>Sign 5 new contracts</w:t>
      </w:r>
      <w:r>
        <w:t xml:space="preserve"> with high-growth clients.</w:t>
      </w:r>
    </w:p>
    <w:p>
      <w:pPr>
        <w:pStyle w:val="ListBullet"/>
        <w:spacing w:before="0" w:after="40"/>
      </w:pPr>
      <w:r/>
      <w:r>
        <w:rPr>
          <w:b/>
        </w:rPr>
        <w:t>Budget:</w:t>
      </w:r>
      <w:r>
        <w:t xml:space="preserve"> $250,000 (digital marketing, sales enablement tools)</w:t>
      </w:r>
    </w:p>
    <w:p>
      <w:pPr>
        <w:spacing w:before="0" w:after="40"/>
      </w:pPr>
    </w:p>
    <w:p>
      <w:pPr>
        <w:pStyle w:val="Heading3"/>
        <w:spacing w:before="200" w:after="60"/>
      </w:pPr>
      <w:r>
        <w:t>**Phase 3: Growth (Weeks 17-24)**</w:t>
      </w:r>
    </w:p>
    <w:p>
      <w:pPr>
        <w:spacing w:before="0" w:after="120"/>
      </w:pPr>
      <w:r/>
      <w:r>
        <w:rPr>
          <w:b/>
        </w:rPr>
        <w:t>Objective:</w:t>
      </w:r>
      <w:r>
        <w:t xml:space="preserve"> Drive sustainable growth and long-term stability.</w:t>
      </w:r>
    </w:p>
    <w:p>
      <w:pPr>
        <w:spacing w:before="0" w:after="40"/>
      </w:pPr>
    </w:p>
    <w:p>
      <w:pPr>
        <w:pStyle w:val="ListBullet"/>
        <w:spacing w:before="0" w:after="40"/>
      </w:pPr>
      <w:r/>
      <w:r>
        <w:rPr>
          <w:b/>
        </w:rPr>
        <w:t>Customer Success Team</w:t>
      </w:r>
      <w:r/>
    </w:p>
    <w:p>
      <w:pPr>
        <w:pStyle w:val="ListBullet"/>
        <w:spacing w:before="0" w:after="40"/>
      </w:pPr>
      <w:r/>
      <w:r>
        <w:rPr>
          <w:b/>
        </w:rPr>
        <w:t>Deliverable:</w:t>
      </w:r>
      <w:r>
        <w:t xml:space="preserve"> Hire and train a </w:t>
      </w:r>
      <w:r>
        <w:rPr>
          <w:b/>
        </w:rPr>
        <w:t>dedicated customer success team</w:t>
      </w:r>
      <w:r>
        <w:t xml:space="preserve"> of </w:t>
      </w:r>
      <w:r>
        <w:rPr>
          <w:b/>
        </w:rPr>
        <w:t>5 FTEs</w:t>
      </w:r>
      <w:r>
        <w:t>.</w:t>
      </w:r>
    </w:p>
    <w:p>
      <w:pPr>
        <w:pStyle w:val="ListBullet"/>
        <w:spacing w:before="0" w:after="40"/>
      </w:pPr>
      <w:r/>
      <w:r>
        <w:rPr>
          <w:b/>
        </w:rPr>
        <w:t>Timeline:</w:t>
      </w:r>
      <w:r>
        <w:t xml:space="preserve"> Weeks 17-20</w:t>
      </w:r>
    </w:p>
    <w:p>
      <w:pPr>
        <w:pStyle w:val="ListBullet"/>
        <w:spacing w:before="0" w:after="40"/>
      </w:pPr>
      <w:r/>
      <w:r>
        <w:rPr>
          <w:b/>
        </w:rPr>
        <w:t>KPIs:</w:t>
      </w:r>
      <w:r/>
    </w:p>
    <w:p>
      <w:pPr>
        <w:pStyle w:val="ListBullet"/>
        <w:spacing w:before="0" w:after="40"/>
      </w:pPr>
      <w:r/>
      <w:r>
        <w:rPr>
          <w:b/>
        </w:rPr>
        <w:t>100% of key clients</w:t>
      </w:r>
      <w:r>
        <w:t xml:space="preserve"> receive </w:t>
      </w:r>
      <w:r>
        <w:rPr>
          <w:b/>
        </w:rPr>
        <w:t>quarterly business reviews (QBRs)</w:t>
      </w:r>
      <w:r>
        <w:t>.</w:t>
      </w:r>
    </w:p>
    <w:p>
      <w:pPr>
        <w:pStyle w:val="ListBullet"/>
        <w:spacing w:before="0" w:after="40"/>
      </w:pPr>
      <w:r/>
      <w:r>
        <w:rPr>
          <w:b/>
        </w:rPr>
        <w:t>Reduce customer churn by 50%</w:t>
      </w:r>
      <w:r>
        <w:t>.</w:t>
      </w:r>
    </w:p>
    <w:p>
      <w:pPr>
        <w:pStyle w:val="ListBullet"/>
        <w:spacing w:before="0" w:after="40"/>
      </w:pPr>
      <w:r/>
      <w:r>
        <w:rPr>
          <w:b/>
        </w:rPr>
        <w:t>Budget:</w:t>
      </w:r>
      <w:r>
        <w:t xml:space="preserve"> $400,000 (salaries, onboarding, tools)</w:t>
      </w:r>
    </w:p>
    <w:p>
      <w:pPr>
        <w:spacing w:before="0" w:after="40"/>
      </w:pPr>
    </w:p>
    <w:p>
      <w:pPr>
        <w:pStyle w:val="ListBullet"/>
        <w:spacing w:before="0" w:after="40"/>
      </w:pPr>
      <w:r/>
      <w:r>
        <w:rPr>
          <w:b/>
        </w:rPr>
        <w:t>Performance-Based Incentives</w:t>
      </w:r>
      <w:r/>
    </w:p>
    <w:p>
      <w:pPr>
        <w:pStyle w:val="ListBullet"/>
        <w:spacing w:before="0" w:after="40"/>
      </w:pPr>
      <w:r/>
      <w:r>
        <w:rPr>
          <w:b/>
        </w:rPr>
        <w:t>Deliverable:</w:t>
      </w:r>
      <w:r>
        <w:t xml:space="preserve"> Restructure </w:t>
      </w:r>
      <w:r>
        <w:rPr>
          <w:b/>
        </w:rPr>
        <w:t>50% of existing contracts</w:t>
      </w:r>
      <w:r>
        <w:t xml:space="preserve"> to include </w:t>
      </w:r>
      <w:r>
        <w:rPr>
          <w:b/>
        </w:rPr>
        <w:t>performance-based bonuses</w:t>
      </w:r>
      <w:r>
        <w:t>.</w:t>
      </w:r>
    </w:p>
    <w:p>
      <w:pPr>
        <w:pStyle w:val="ListBullet"/>
        <w:spacing w:before="0" w:after="40"/>
      </w:pPr>
      <w:r/>
      <w:r>
        <w:rPr>
          <w:b/>
        </w:rPr>
        <w:t>Timeline:</w:t>
      </w:r>
      <w:r>
        <w:t xml:space="preserve"> Weeks 18-22</w:t>
      </w:r>
    </w:p>
    <w:p>
      <w:pPr>
        <w:pStyle w:val="ListBullet"/>
        <w:spacing w:before="0" w:after="40"/>
      </w:pPr>
      <w:r/>
      <w:r>
        <w:rPr>
          <w:b/>
        </w:rPr>
        <w:t>KPIs:</w:t>
      </w:r>
      <w:r/>
    </w:p>
    <w:p>
      <w:pPr>
        <w:pStyle w:val="ListBullet"/>
        <w:spacing w:before="0" w:after="40"/>
      </w:pPr>
      <w:r/>
      <w:r>
        <w:rPr>
          <w:b/>
        </w:rPr>
        <w:t>10% increase in revenue from performance-based contracts</w:t>
      </w:r>
      <w:r>
        <w:t>.</w:t>
      </w:r>
    </w:p>
    <w:p>
      <w:pPr>
        <w:pStyle w:val="ListBullet"/>
        <w:spacing w:before="0" w:after="40"/>
      </w:pPr>
      <w:r/>
      <w:r>
        <w:rPr>
          <w:b/>
        </w:rPr>
        <w:t>20% improvement in client satisfaction scores</w:t>
      </w:r>
      <w:r>
        <w:t>.</w:t>
      </w:r>
    </w:p>
    <w:p>
      <w:pPr>
        <w:pStyle w:val="ListBullet"/>
        <w:spacing w:before="0" w:after="40"/>
      </w:pPr>
      <w:r/>
      <w:r>
        <w:rPr>
          <w:b/>
        </w:rPr>
        <w:t>Budget:</w:t>
      </w:r>
      <w:r>
        <w:t xml:space="preserve"> $150,000 (legal review, contract renegotiation)</w:t>
      </w:r>
    </w:p>
    <w:p>
      <w:pPr>
        <w:spacing w:before="0" w:after="40"/>
      </w:pPr>
    </w:p>
    <w:p>
      <w:pPr>
        <w:pStyle w:val="ListBullet"/>
        <w:spacing w:before="0" w:after="40"/>
      </w:pPr>
      <w:r/>
      <w:r>
        <w:rPr>
          <w:b/>
        </w:rPr>
        <w:t>Revenue Diversification</w:t>
      </w:r>
      <w:r/>
    </w:p>
    <w:p>
      <w:pPr>
        <w:pStyle w:val="ListBullet"/>
        <w:spacing w:before="0" w:after="40"/>
      </w:pPr>
      <w:r/>
      <w:r>
        <w:rPr>
          <w:b/>
        </w:rPr>
        <w:t>Deliverable:</w:t>
      </w:r>
      <w:r>
        <w:t xml:space="preserve"> Launch </w:t>
      </w:r>
      <w:r>
        <w:rPr>
          <w:b/>
        </w:rPr>
        <w:t>2 new service offerings</w:t>
      </w:r>
      <w:r>
        <w:t xml:space="preserve"> tailored to </w:t>
      </w:r>
      <w:r>
        <w:rPr>
          <w:b/>
        </w:rPr>
        <w:t>high-growth sectors</w:t>
      </w:r>
      <w:r>
        <w:t>.</w:t>
      </w:r>
    </w:p>
    <w:p>
      <w:pPr>
        <w:pStyle w:val="ListBullet"/>
        <w:spacing w:before="0" w:after="40"/>
      </w:pPr>
      <w:r/>
      <w:r>
        <w:rPr>
          <w:b/>
        </w:rPr>
        <w:t>Timeline:</w:t>
      </w:r>
      <w:r>
        <w:t xml:space="preserve"> Weeks 20-24</w:t>
      </w:r>
    </w:p>
    <w:p>
      <w:pPr>
        <w:pStyle w:val="ListBullet"/>
        <w:spacing w:before="0" w:after="40"/>
      </w:pPr>
      <w:r/>
      <w:r>
        <w:rPr>
          <w:b/>
        </w:rPr>
        <w:t>KPIs:</w:t>
      </w:r>
      <w:r/>
    </w:p>
    <w:p>
      <w:pPr>
        <w:pStyle w:val="ListBullet"/>
        <w:spacing w:before="0" w:after="40"/>
      </w:pPr>
      <w:r/>
      <w:r>
        <w:rPr>
          <w:b/>
        </w:rPr>
        <w:t>Generate $500,000 in new revenue</w:t>
      </w:r>
      <w:r>
        <w:t xml:space="preserve"> from new service offerings.</w:t>
      </w:r>
    </w:p>
    <w:p>
      <w:pPr>
        <w:pStyle w:val="ListBullet"/>
        <w:spacing w:before="0" w:after="40"/>
      </w:pPr>
      <w:r/>
      <w:r>
        <w:rPr>
          <w:b/>
        </w:rPr>
        <w:t>Achieve 80% utilization rate</w:t>
      </w:r>
      <w:r>
        <w:t xml:space="preserve"> for new offerings.</w:t>
      </w:r>
    </w:p>
    <w:p>
      <w:pPr>
        <w:pStyle w:val="ListBullet"/>
        <w:spacing w:before="0" w:after="40"/>
      </w:pPr>
      <w:r/>
      <w:r>
        <w:rPr>
          <w:b/>
        </w:rPr>
        <w:t>Budget:</w:t>
      </w:r>
      <w:r>
        <w:t xml:space="preserve"> $565,000 (R&amp;D, marketing, sales enablement)</w:t>
      </w:r>
    </w:p>
    <w:p>
      <w:pPr>
        <w:spacing w:before="0" w:after="40"/>
      </w:pPr>
    </w:p>
    <w:p>
      <w:pPr>
        <w:spacing w:before="0" w:after="120"/>
      </w:pPr>
      <w:r/>
      <w:r>
        <w:rPr>
          <w:b/>
        </w:rPr>
        <w:t>Total Budget:</w:t>
      </w:r>
      <w:r>
        <w:t xml:space="preserve"> $2.1 million</w:t>
      </w:r>
    </w:p>
    <w:p>
      <w:pPr>
        <w:spacing w:before="0" w:after="120"/>
      </w:pPr>
      <w:r/>
      <w:r>
        <w:rPr>
          <w:b/>
        </w:rPr>
        <w:t>Expected ROI:</w:t>
      </w:r>
      <w:r>
        <w:t xml:space="preserve"> </w:t>
      </w:r>
      <w:r>
        <w:rPr>
          <w:b/>
        </w:rPr>
        <w:t>$4.2 million in incremental revenue</w:t>
      </w:r>
      <w:r>
        <w:t xml:space="preserve"> within 12 months, with a </w:t>
      </w:r>
      <w:r>
        <w:rPr>
          <w:b/>
        </w:rPr>
        <w:t>30% improvement in net profit margin</w:t>
      </w:r>
      <w:r>
        <w:t xml:space="preserve"> by Q2 2025.</w:t>
      </w:r>
    </w:p>
    <w:p>
      <w:pPr>
        <w:spacing w:before="0" w:after="40"/>
      </w:pPr>
    </w:p>
    <w:p>
      <w:pPr>
        <w:pBdr>
          <w:bottom w:val="single" w:sz="6" w:space="1" w:color="999999"/>
        </w:pBdr>
        <w:spacing w:before="120" w:after="120"/>
      </w:pPr>
    </w:p>
    <w:p>
      <w:pPr>
        <w:pStyle w:val="Heading1"/>
        <w:spacing w:before="320" w:after="160"/>
      </w:pPr>
      <w:r>
        <w:t>Risks and Mitigation</w:t>
      </w:r>
    </w:p>
    <w:p>
      <w:pPr>
        <w:spacing w:before="0" w:after="120"/>
      </w:pPr>
      <w:r>
        <w:t xml:space="preserve">While the proposed recovery plan is designed to address the company’s challenges, several </w:t>
      </w:r>
      <w:r>
        <w:rPr>
          <w:b/>
        </w:rPr>
        <w:t>key risks</w:t>
      </w:r>
      <w:r>
        <w:t xml:space="preserve"> could impede progress. Below are the </w:t>
      </w:r>
      <w:r>
        <w:rPr>
          <w:b/>
        </w:rPr>
        <w:t>most significant risks</w:t>
      </w:r>
      <w:r>
        <w:t xml:space="preserve">, their potential </w:t>
      </w:r>
      <w:r>
        <w:rPr>
          <w:b/>
        </w:rPr>
        <w:t>impact</w:t>
      </w:r>
      <w:r>
        <w:t xml:space="preserve">, and </w:t>
      </w:r>
      <w:r>
        <w:rPr>
          <w:b/>
        </w:rPr>
        <w:t>mitigation strategies</w:t>
      </w:r>
      <w:r>
        <w:t>:</w:t>
      </w:r>
    </w:p>
    <w:p>
      <w:pPr>
        <w:spacing w:before="0" w:after="40"/>
      </w:pPr>
    </w:p>
    <w:p>
      <w:pPr>
        <w:spacing w:before="0" w:after="120"/>
      </w:pPr>
      <w:r>
        <w:t xml:space="preserve">| </w:t>
      </w:r>
      <w:r>
        <w:rPr>
          <w:b/>
        </w:rPr>
        <w:t>Risk</w:t>
      </w:r>
      <w:r>
        <w:t xml:space="preserve"> | </w:t>
      </w:r>
      <w:r>
        <w:rPr>
          <w:b/>
        </w:rPr>
        <w:t>Potential Impact</w:t>
      </w:r>
      <w:r>
        <w:t xml:space="preserve"> | </w:t>
      </w:r>
      <w:r>
        <w:rPr>
          <w:b/>
        </w:rPr>
        <w:t>Mitigation Strategy</w:t>
      </w:r>
      <w:r>
        <w:t xml:space="preserve"> |</w:t>
      </w:r>
    </w:p>
    <w:p>
      <w:pPr>
        <w:spacing w:before="0" w:after="120"/>
      </w:pPr>
      <w:r>
        <w:t>|----------|----------------------|-------------------------|</w:t>
      </w:r>
    </w:p>
    <w:p>
      <w:pPr>
        <w:spacing w:before="0" w:after="120"/>
      </w:pPr>
      <w:r>
        <w:t xml:space="preserve">| </w:t>
      </w:r>
      <w:r>
        <w:rPr>
          <w:b/>
        </w:rPr>
        <w:t>Resistance to Change</w:t>
      </w:r>
      <w:r>
        <w:t xml:space="preserve"> | Employees and managers may resist new processes, leading to </w:t>
      </w:r>
      <w:r>
        <w:rPr>
          <w:b/>
        </w:rPr>
        <w:t>low adoption rates</w:t>
      </w:r>
      <w:r>
        <w:t xml:space="preserve"> and </w:t>
      </w:r>
      <w:r>
        <w:rPr>
          <w:b/>
        </w:rPr>
        <w:t>failed implementation</w:t>
      </w:r>
      <w:r>
        <w:t xml:space="preserve">. | - Conduct </w:t>
      </w:r>
      <w:r>
        <w:rPr>
          <w:b/>
        </w:rPr>
        <w:t>pre-launch change management workshops</w:t>
      </w:r>
      <w:r>
        <w:t xml:space="preserve"> to explain the </w:t>
      </w:r>
      <w:r>
        <w:rPr>
          <w:b/>
        </w:rPr>
        <w:t>benefits of new processes</w:t>
      </w:r>
      <w:r>
        <w:t>.</w:t>
      </w:r>
    </w:p>
    <w:p>
      <w:pPr>
        <w:pStyle w:val="ListBullet"/>
        <w:spacing w:before="0" w:after="40"/>
      </w:pPr>
      <w:r>
        <w:t xml:space="preserve">Assign </w:t>
      </w:r>
      <w:r>
        <w:rPr>
          <w:b/>
        </w:rPr>
        <w:t>change champions</w:t>
      </w:r>
      <w:r>
        <w:t xml:space="preserve"> within each department to </w:t>
      </w:r>
      <w:r>
        <w:rPr>
          <w:b/>
        </w:rPr>
        <w:t>advocate for adoption</w:t>
      </w:r>
      <w:r>
        <w:t>.</w:t>
      </w:r>
    </w:p>
    <w:p>
      <w:pPr>
        <w:pStyle w:val="ListBullet"/>
        <w:spacing w:before="0" w:after="40"/>
      </w:pPr>
      <w:r>
        <w:t xml:space="preserve">Offer </w:t>
      </w:r>
      <w:r>
        <w:rPr>
          <w:b/>
        </w:rPr>
        <w:t>incentives for early adopters</w:t>
      </w:r>
      <w:r>
        <w:t xml:space="preserve">, such as </w:t>
      </w:r>
      <w:r>
        <w:rPr>
          <w:b/>
        </w:rPr>
        <w:t>recognition or bonuses</w:t>
      </w:r>
      <w:r>
        <w:t>. |</w:t>
      </w:r>
    </w:p>
    <w:p>
      <w:pPr>
        <w:spacing w:before="0" w:after="120"/>
      </w:pPr>
      <w:r>
        <w:t xml:space="preserve">| </w:t>
      </w:r>
      <w:r>
        <w:rPr>
          <w:b/>
        </w:rPr>
        <w:t>Budget Overruns</w:t>
      </w:r>
      <w:r>
        <w:t xml:space="preserve"> | Unforeseen costs in </w:t>
      </w:r>
      <w:r>
        <w:rPr>
          <w:b/>
        </w:rPr>
        <w:t>technology implementation</w:t>
      </w:r>
      <w:r>
        <w:t xml:space="preserve"> or </w:t>
      </w:r>
      <w:r>
        <w:rPr>
          <w:b/>
        </w:rPr>
        <w:t>employee training</w:t>
      </w:r>
      <w:r>
        <w:t xml:space="preserve"> could exceed the allocated budget. | - Conduct </w:t>
      </w:r>
      <w:r>
        <w:rPr>
          <w:b/>
        </w:rPr>
        <w:t>detailed cost-benefit analyses</w:t>
      </w:r>
      <w:r>
        <w:t xml:space="preserve"> before approving expenditures.</w:t>
      </w:r>
    </w:p>
    <w:p>
      <w:pPr>
        <w:pStyle w:val="ListBullet"/>
        <w:spacing w:before="0" w:after="40"/>
      </w:pPr>
      <w:r>
        <w:t xml:space="preserve">Implement </w:t>
      </w:r>
      <w:r>
        <w:rPr>
          <w:b/>
        </w:rPr>
        <w:t>monthly budget reviews</w:t>
      </w:r>
      <w:r>
        <w:t xml:space="preserve"> to track spending against projections.</w:t>
      </w:r>
    </w:p>
    <w:p>
      <w:pPr>
        <w:pStyle w:val="ListBullet"/>
        <w:spacing w:before="0" w:after="40"/>
      </w:pPr>
      <w:r>
        <w:t xml:space="preserve">Allocate a </w:t>
      </w:r>
      <w:r>
        <w:rPr>
          <w:b/>
        </w:rPr>
        <w:t>10% contingency fund</w:t>
      </w:r>
      <w:r>
        <w:t xml:space="preserve"> ($210,000) for unexpected expenses. |</w:t>
      </w:r>
    </w:p>
    <w:p>
      <w:pPr>
        <w:spacing w:before="0" w:after="120"/>
      </w:pPr>
      <w:r>
        <w:t xml:space="preserve">| </w:t>
      </w:r>
      <w:r>
        <w:rPr>
          <w:b/>
        </w:rPr>
        <w:t>Market Volatility</w:t>
      </w:r>
      <w:r>
        <w:t xml:space="preserve"> | External factors such as </w:t>
      </w:r>
      <w:r>
        <w:rPr>
          <w:b/>
        </w:rPr>
        <w:t>economic downturns</w:t>
      </w:r>
      <w:r>
        <w:t xml:space="preserve"> or </w:t>
      </w:r>
      <w:r>
        <w:rPr>
          <w:b/>
        </w:rPr>
        <w:t>competitor actions</w:t>
      </w:r>
      <w:r>
        <w:t xml:space="preserve"> could </w:t>
      </w:r>
      <w:r>
        <w:rPr>
          <w:b/>
        </w:rPr>
        <w:t>erode client demand</w:t>
      </w:r>
      <w:r>
        <w:t xml:space="preserve">. | - Diversify the </w:t>
      </w:r>
      <w:r>
        <w:rPr>
          <w:b/>
        </w:rPr>
        <w:t>client base</w:t>
      </w:r>
      <w:r>
        <w:t xml:space="preserve"> to reduce reliance on any single industry.</w:t>
      </w:r>
    </w:p>
    <w:p>
      <w:pPr>
        <w:pStyle w:val="ListBullet"/>
        <w:spacing w:before="0" w:after="40"/>
      </w:pPr>
      <w:r>
        <w:t xml:space="preserve">Monitor </w:t>
      </w:r>
      <w:r>
        <w:rPr>
          <w:b/>
        </w:rPr>
        <w:t>market trends</w:t>
      </w:r>
      <w:r>
        <w:t xml:space="preserve"> and </w:t>
      </w:r>
      <w:r>
        <w:rPr>
          <w:b/>
        </w:rPr>
        <w:t>adjust pricing strategies</w:t>
      </w:r>
      <w:r>
        <w:t xml:space="preserve"> proactively.</w:t>
      </w:r>
    </w:p>
    <w:p>
      <w:pPr>
        <w:pStyle w:val="ListBullet"/>
        <w:spacing w:before="0" w:after="40"/>
      </w:pPr>
      <w:r>
        <w:t xml:space="preserve">Build a </w:t>
      </w:r>
      <w:r>
        <w:rPr>
          <w:b/>
        </w:rPr>
        <w:t>financial reserve</w:t>
      </w:r>
      <w:r>
        <w:t xml:space="preserve"> to weather short-term downturns. |</w:t>
      </w:r>
    </w:p>
    <w:p>
      <w:pPr>
        <w:spacing w:before="0" w:after="120"/>
      </w:pPr>
      <w:r>
        <w:t xml:space="preserve">| </w:t>
      </w:r>
      <w:r>
        <w:rPr>
          <w:b/>
        </w:rPr>
        <w:t>Talent Shortages</w:t>
      </w:r>
      <w:r>
        <w:t xml:space="preserve"> | Difficulty in </w:t>
      </w:r>
      <w:r>
        <w:rPr>
          <w:b/>
        </w:rPr>
        <w:t>hiring skilled employees</w:t>
      </w:r>
      <w:r>
        <w:t xml:space="preserve"> for the </w:t>
      </w:r>
      <w:r>
        <w:rPr>
          <w:b/>
        </w:rPr>
        <w:t>customer success team</w:t>
      </w:r>
      <w:r>
        <w:t xml:space="preserve"> or </w:t>
      </w:r>
      <w:r>
        <w:rPr>
          <w:b/>
        </w:rPr>
        <w:t>project management roles</w:t>
      </w:r>
      <w:r>
        <w:t xml:space="preserve"> could delay execution. | - Partner with </w:t>
      </w:r>
      <w:r>
        <w:rPr>
          <w:b/>
        </w:rPr>
        <w:t>recruitment agencies</w:t>
      </w:r>
      <w:r>
        <w:t xml:space="preserve"> specializing in </w:t>
      </w:r>
      <w:r>
        <w:rPr>
          <w:b/>
        </w:rPr>
        <w:t>high-demand roles</w:t>
      </w:r>
      <w:r>
        <w:t>.</w:t>
      </w:r>
    </w:p>
    <w:p>
      <w:pPr>
        <w:pStyle w:val="ListBullet"/>
        <w:spacing w:before="0" w:after="40"/>
      </w:pPr>
      <w:r>
        <w:t xml:space="preserve">Offer </w:t>
      </w:r>
      <w:r>
        <w:rPr>
          <w:b/>
        </w:rPr>
        <w:t>competitive compensation packages</w:t>
      </w:r>
      <w:r>
        <w:t xml:space="preserve"> and </w:t>
      </w:r>
      <w:r>
        <w:rPr>
          <w:b/>
        </w:rPr>
        <w:t>signing bonuses</w:t>
      </w:r>
      <w:r>
        <w:t>.</w:t>
      </w:r>
    </w:p>
    <w:p>
      <w:pPr>
        <w:pStyle w:val="ListBullet"/>
        <w:spacing w:before="0" w:after="40"/>
      </w:pPr>
      <w:r>
        <w:t xml:space="preserve">Implement </w:t>
      </w:r>
      <w:r>
        <w:rPr>
          <w:b/>
        </w:rPr>
        <w:t>internal upskilling programs</w:t>
      </w:r>
      <w:r>
        <w:t xml:space="preserve"> to fill critical gaps. |</w:t>
      </w:r>
    </w:p>
    <w:p>
      <w:pPr>
        <w:spacing w:before="0" w:after="120"/>
      </w:pPr>
      <w:r>
        <w:t xml:space="preserve">| </w:t>
      </w:r>
      <w:r>
        <w:rPr>
          <w:b/>
        </w:rPr>
        <w:t>Client Dissatisfaction</w:t>
      </w:r>
      <w:r>
        <w:t xml:space="preserve"> | If </w:t>
      </w:r>
      <w:r>
        <w:rPr>
          <w:b/>
        </w:rPr>
        <w:t>project delays persist</w:t>
      </w:r>
      <w:r>
        <w:t xml:space="preserve"> or </w:t>
      </w:r>
      <w:r>
        <w:rPr>
          <w:b/>
        </w:rPr>
        <w:t>service quality declines</w:t>
      </w:r>
      <w:r>
        <w:t xml:space="preserve">, key clients may </w:t>
      </w:r>
      <w:r>
        <w:rPr>
          <w:b/>
        </w:rPr>
        <w:t>terminate contracts</w:t>
      </w:r>
      <w:r>
        <w:t xml:space="preserve">, worsening revenue decline. | - Assign </w:t>
      </w:r>
      <w:r>
        <w:rPr>
          <w:b/>
        </w:rPr>
        <w:t>dedicated account managers</w:t>
      </w:r>
      <w:r>
        <w:t xml:space="preserve"> to key clients for </w:t>
      </w:r>
      <w:r>
        <w:rPr>
          <w:b/>
        </w:rPr>
        <w:t>proactive engagement</w:t>
      </w:r>
      <w:r>
        <w:t>.</w:t>
      </w:r>
    </w:p>
    <w:p>
      <w:pPr>
        <w:pStyle w:val="ListBullet"/>
        <w:spacing w:before="0" w:after="40"/>
      </w:pPr>
      <w:r>
        <w:t xml:space="preserve">Implement a </w:t>
      </w:r>
      <w:r>
        <w:rPr>
          <w:b/>
        </w:rPr>
        <w:t>customer feedback loop</w:t>
      </w:r>
      <w:r>
        <w:t xml:space="preserve"> to </w:t>
      </w:r>
      <w:r>
        <w:rPr>
          <w:b/>
        </w:rPr>
        <w:t>address issues in real-time</w:t>
      </w:r>
      <w:r>
        <w:t>.</w:t>
      </w:r>
    </w:p>
    <w:p>
      <w:pPr>
        <w:pStyle w:val="ListBullet"/>
        <w:spacing w:before="0" w:after="40"/>
      </w:pPr>
      <w:r>
        <w:t xml:space="preserve">Offer </w:t>
      </w:r>
      <w:r>
        <w:rPr>
          <w:b/>
        </w:rPr>
        <w:t>service credits or discounts</w:t>
      </w:r>
      <w:r>
        <w:t xml:space="preserve"> to </w:t>
      </w:r>
      <w:r>
        <w:rPr>
          <w:b/>
        </w:rPr>
        <w:t>compensate for delays</w:t>
      </w:r>
      <w:r>
        <w:t>. |</w:t>
      </w:r>
    </w:p>
    <w:p>
      <w:pPr>
        <w:spacing w:before="0" w:after="40"/>
      </w:pPr>
    </w:p>
    <w:p>
      <w:pPr>
        <w:spacing w:before="0" w:after="120"/>
      </w:pPr>
      <w:r>
        <w:t xml:space="preserve">To ensure </w:t>
      </w:r>
      <w:r>
        <w:rPr>
          <w:b/>
        </w:rPr>
        <w:t>risk management remains proactive</w:t>
      </w:r>
      <w:r>
        <w:t xml:space="preserve">, the company will conduct </w:t>
      </w:r>
      <w:r>
        <w:rPr>
          <w:b/>
        </w:rPr>
        <w:t>quarterly risk assessments</w:t>
      </w:r>
      <w:r>
        <w:t xml:space="preserve"> and </w:t>
      </w:r>
      <w:r>
        <w:rPr>
          <w:b/>
        </w:rPr>
        <w:t>adjust mitigation strategies</w:t>
      </w:r>
      <w:r>
        <w:t xml:space="preserve"> as needed. A </w:t>
      </w:r>
      <w:r>
        <w:rPr>
          <w:b/>
        </w:rPr>
        <w:t>cross-functional risk management committee</w:t>
      </w:r>
      <w:r>
        <w:t xml:space="preserve"> will be established to </w:t>
      </w:r>
      <w:r>
        <w:rPr>
          <w:b/>
        </w:rPr>
        <w:t>monitor progress</w:t>
      </w:r>
      <w:r>
        <w:t xml:space="preserve"> and </w:t>
      </w:r>
      <w:r>
        <w:rPr>
          <w:b/>
        </w:rPr>
        <w:t>escalate issues</w:t>
      </w:r>
      <w:r>
        <w:t xml:space="preserve"> to senior leadership.</w:t>
      </w:r>
    </w:p>
    <w:p>
      <w:pPr>
        <w:spacing w:before="0" w:after="40"/>
      </w:pPr>
    </w:p>
    <w:p>
      <w:pPr>
        <w:pBdr>
          <w:bottom w:val="single" w:sz="6" w:space="1" w:color="999999"/>
        </w:pBdr>
        <w:spacing w:before="120" w:after="120"/>
      </w:pPr>
    </w:p>
    <w:p>
      <w:pPr>
        <w:pStyle w:val="Heading1"/>
        <w:spacing w:before="320" w:after="160"/>
      </w:pPr>
      <w:r>
        <w:t>Conclusion</w:t>
      </w:r>
    </w:p>
    <w:p>
      <w:pPr>
        <w:spacing w:before="0" w:after="120"/>
      </w:pPr>
      <w:r>
        <w:t xml:space="preserve">The challenges faced in the most recent quarter are </w:t>
      </w:r>
      <w:r>
        <w:rPr>
          <w:b/>
        </w:rPr>
        <w:t>significant but not insurmountable</w:t>
      </w:r>
      <w:r>
        <w:t xml:space="preserve">. By addressing the </w:t>
      </w:r>
      <w:r>
        <w:rPr>
          <w:b/>
        </w:rPr>
        <w:t>root causes</w:t>
      </w:r>
      <w:r>
        <w:t xml:space="preserve"> of the revenue decline, </w:t>
      </w:r>
      <w:r>
        <w:rPr>
          <w:b/>
        </w:rPr>
        <w:t>project delays</w:t>
      </w:r>
      <w:r>
        <w:t xml:space="preserve">, and </w:t>
      </w:r>
      <w:r>
        <w:rPr>
          <w:b/>
        </w:rPr>
        <w:t>employee morale issues</w:t>
      </w:r>
      <w:r>
        <w:t xml:space="preserve">, the company can </w:t>
      </w:r>
      <w:r>
        <w:rPr>
          <w:b/>
        </w:rPr>
        <w:t>restore stability</w:t>
      </w:r>
      <w:r>
        <w:t xml:space="preserve"> and </w:t>
      </w:r>
      <w:r>
        <w:rPr>
          <w:b/>
        </w:rPr>
        <w:t>position itself for long-term growth</w:t>
      </w:r>
      <w:r>
        <w:t xml:space="preserve">. The </w:t>
      </w:r>
      <w:r>
        <w:rPr>
          <w:b/>
        </w:rPr>
        <w:t>recovery plan outlined in this document</w:t>
      </w:r>
      <w:r>
        <w:t xml:space="preserve"> provides a </w:t>
      </w:r>
      <w:r>
        <w:rPr>
          <w:b/>
        </w:rPr>
        <w:t>structured, data-driven approach</w:t>
      </w:r>
      <w:r>
        <w:t xml:space="preserve"> to </w:t>
      </w:r>
      <w:r>
        <w:rPr>
          <w:b/>
        </w:rPr>
        <w:t>stabilizing operations</w:t>
      </w:r>
      <w:r>
        <w:t xml:space="preserve">, </w:t>
      </w:r>
      <w:r>
        <w:rPr>
          <w:b/>
        </w:rPr>
        <w:t>optimizing processes</w:t>
      </w:r>
      <w:r>
        <w:t xml:space="preserve">, and </w:t>
      </w:r>
      <w:r>
        <w:rPr>
          <w:b/>
        </w:rPr>
        <w:t>driving sustainable revenue growth</w:t>
      </w:r>
      <w:r>
        <w:t xml:space="preserve">. While the </w:t>
      </w:r>
      <w:r>
        <w:rPr>
          <w:b/>
        </w:rPr>
        <w:t>initial investment of $2.1 million</w:t>
      </w:r>
      <w:r>
        <w:t xml:space="preserve"> may seem substantial, the </w:t>
      </w:r>
      <w:r>
        <w:rPr>
          <w:b/>
        </w:rPr>
        <w:t>expected ROI of $4.2 million</w:t>
      </w:r>
      <w:r>
        <w:t xml:space="preserve"> within 12 months demonstrates its </w:t>
      </w:r>
      <w:r>
        <w:rPr>
          <w:b/>
        </w:rPr>
        <w:t>financial viability</w:t>
      </w:r>
      <w:r>
        <w:t>.</w:t>
      </w:r>
    </w:p>
    <w:p>
      <w:pPr>
        <w:spacing w:before="0" w:after="40"/>
      </w:pPr>
    </w:p>
    <w:p>
      <w:pPr>
        <w:spacing w:before="0" w:after="120"/>
      </w:pPr>
      <w:r>
        <w:t xml:space="preserve">Success will depend on </w:t>
      </w:r>
      <w:r>
        <w:rPr>
          <w:b/>
        </w:rPr>
        <w:t>strong leadership</w:t>
      </w:r>
      <w:r>
        <w:t xml:space="preserve">, </w:t>
      </w:r>
      <w:r>
        <w:rPr>
          <w:b/>
        </w:rPr>
        <w:t>cross-functional collaboration</w:t>
      </w:r>
      <w:r>
        <w:t xml:space="preserve">, and </w:t>
      </w:r>
      <w:r>
        <w:rPr>
          <w:b/>
        </w:rPr>
        <w:t>relentless execution</w:t>
      </w:r>
      <w:r>
        <w:t xml:space="preserve">. Senior management must </w:t>
      </w:r>
      <w:r>
        <w:rPr>
          <w:b/>
        </w:rPr>
        <w:t>champion the change</w:t>
      </w:r>
      <w:r>
        <w:t xml:space="preserve">, ensuring that </w:t>
      </w:r>
      <w:r>
        <w:rPr>
          <w:b/>
        </w:rPr>
        <w:t>employees at all levels</w:t>
      </w:r>
      <w:r>
        <w:t xml:space="preserve"> understand their roles in the recovery effort. Regular </w:t>
      </w:r>
      <w:r>
        <w:rPr>
          <w:b/>
        </w:rPr>
        <w:t>progress reviews</w:t>
      </w:r>
      <w:r>
        <w:t xml:space="preserve"> and </w:t>
      </w:r>
      <w:r>
        <w:rPr>
          <w:b/>
        </w:rPr>
        <w:t>adjustments to the action plan</w:t>
      </w:r>
      <w:r>
        <w:t xml:space="preserve"> will be critical to </w:t>
      </w:r>
      <w:r>
        <w:rPr>
          <w:b/>
        </w:rPr>
        <w:t>staying on track</w:t>
      </w:r>
      <w:r>
        <w:t xml:space="preserve">. By </w:t>
      </w:r>
      <w:r>
        <w:rPr>
          <w:b/>
        </w:rPr>
        <w:t>focusing on operational excellence</w:t>
      </w:r>
      <w:r>
        <w:t xml:space="preserve">, </w:t>
      </w:r>
      <w:r>
        <w:rPr>
          <w:b/>
        </w:rPr>
        <w:t>enhancing customer relationships</w:t>
      </w:r>
      <w:r>
        <w:t xml:space="preserve">, and </w:t>
      </w:r>
      <w:r>
        <w:rPr>
          <w:b/>
        </w:rPr>
        <w:t>investing in employee development</w:t>
      </w:r>
      <w:r>
        <w:t xml:space="preserve">, the company can </w:t>
      </w:r>
      <w:r>
        <w:rPr>
          <w:b/>
        </w:rPr>
        <w:t>not only recover from this challenging period but emerge stronger and more resilient</w:t>
      </w:r>
      <w:r>
        <w:t>.</w:t>
      </w:r>
    </w:p>
    <w:p>
      <w:pPr>
        <w:spacing w:before="0" w:after="40"/>
      </w:pPr>
    </w:p>
    <w:p>
      <w:pPr>
        <w:spacing w:before="0" w:after="120"/>
      </w:pPr>
      <w:r>
        <w:t xml:space="preserve">The </w:t>
      </w:r>
      <w:r>
        <w:rPr>
          <w:b/>
        </w:rPr>
        <w:t>next 12 months</w:t>
      </w:r>
      <w:r>
        <w:t xml:space="preserve"> will be pivotal in determining the company’s future trajectory. With </w:t>
      </w:r>
      <w:r>
        <w:rPr>
          <w:b/>
        </w:rPr>
        <w:t>clear goals, measurable KPIs, and a commitment to continuous improvement</w:t>
      </w:r>
      <w:r>
        <w:t xml:space="preserve">, the recovery plan provides a </w:t>
      </w:r>
      <w:r>
        <w:rPr>
          <w:b/>
        </w:rPr>
        <w:t>roadmap to success</w:t>
      </w:r>
      <w:r>
        <w:t>. The time to act is now—</w:t>
      </w:r>
      <w:r>
        <w:rPr>
          <w:b/>
        </w:rPr>
        <w:t>delaying these initiatives will only exacerbate the challenges</w:t>
      </w:r>
      <w:r>
        <w:t xml:space="preserve"> and make recovery more difficult. By </w:t>
      </w:r>
      <w:r>
        <w:rPr>
          <w:b/>
        </w:rPr>
        <w:t>embracing this plan with urgency and discipline</w:t>
      </w:r>
      <w:r>
        <w:t xml:space="preserve">, the company can </w:t>
      </w:r>
      <w:r>
        <w:rPr>
          <w:b/>
        </w:rPr>
        <w:t>turn this quarter’s struggles into a foundation for future growth</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