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各类窗函数介绍和公式</w:t>
      </w:r>
    </w:p>
    <w:p>
      <w:pPr>
        <w:pStyle w:val="5"/>
        <w:bidi w:val="0"/>
      </w:pPr>
      <w:r>
        <w:rPr>
          <w:rFonts w:hint="eastAsia"/>
          <w:lang w:val="en-US" w:eastAsia="zh-CN"/>
        </w:rPr>
        <w:t xml:space="preserve">1.1 </w:t>
      </w:r>
      <w:r>
        <w:t>矩形窗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矩形窗属于时间变量的零次幂窗。矩形窗使用最多，习惯上不加窗就是使信号通过了矩形窗。这种窗的优点是</w:t>
      </w:r>
      <w:r>
        <w:rPr>
          <w:rFonts w:hint="default"/>
          <w:b/>
          <w:bCs/>
          <w:u w:val="single"/>
          <w:lang w:val="en-US" w:eastAsia="zh-CN"/>
        </w:rPr>
        <w:t>主瓣比较集中</w:t>
      </w:r>
      <w:r>
        <w:rPr>
          <w:rFonts w:hint="default"/>
          <w:lang w:val="en-US" w:eastAsia="zh-CN"/>
        </w:rPr>
        <w:t>，缺点是</w:t>
      </w:r>
      <w:r>
        <w:rPr>
          <w:rFonts w:hint="default"/>
          <w:b/>
          <w:bCs/>
          <w:u w:val="single"/>
          <w:lang w:val="en-US" w:eastAsia="zh-CN"/>
        </w:rPr>
        <w:t>旁瓣较高，并有负旁瓣</w:t>
      </w:r>
      <w:r>
        <w:rPr>
          <w:rFonts w:hint="default"/>
          <w:lang w:val="en-US" w:eastAsia="zh-CN"/>
        </w:rPr>
        <w:t>，导致变换中带进了高频干扰和泄漏，甚至出现负谱现象。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</w:rPr>
        <w:drawing>
          <wp:inline distT="0" distB="0" distL="114300" distR="114300">
            <wp:extent cx="3381375" cy="809625"/>
            <wp:effectExtent l="0" t="0" r="1905" b="13335"/>
            <wp:docPr id="6" name="图片 1" descr="IMG_256">
              <a:hlinkClick xmlns:a="http://schemas.openxmlformats.org/drawingml/2006/main" r:id="rId6" tooltip="矩形窗函数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bookmarkStart w:id="0" w:name="5_2"/>
      <w:bookmarkEnd w:id="0"/>
      <w:bookmarkStart w:id="1" w:name="sub2327611_5_2"/>
      <w:bookmarkEnd w:id="1"/>
      <w:bookmarkStart w:id="2" w:name="三角窗"/>
      <w:bookmarkEnd w:id="2"/>
      <w:bookmarkStart w:id="3" w:name="5-2"/>
      <w:bookmarkEnd w:id="3"/>
      <w:r>
        <w:rPr>
          <w:rFonts w:hint="eastAsia"/>
          <w:lang w:val="en-US" w:eastAsia="zh-CN"/>
        </w:rPr>
        <w:t xml:space="preserve">1.2 </w:t>
      </w:r>
      <w:r>
        <w:t>三角窗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三角窗亦称费杰（Fejer）窗，是幂窗的一次方形式。与矩形窗比较，主瓣宽约等于矩形窗的两倍，但</w:t>
      </w:r>
      <w:r>
        <w:rPr>
          <w:rFonts w:hint="default"/>
          <w:b/>
          <w:bCs/>
          <w:u w:val="single"/>
          <w:lang w:val="en-US" w:eastAsia="zh-CN"/>
        </w:rPr>
        <w:t>旁瓣小，而且无负旁瓣</w:t>
      </w:r>
      <w:r>
        <w:rPr>
          <w:rFonts w:hint="default"/>
          <w:lang w:val="en-US" w:eastAsia="zh-CN"/>
        </w:rPr>
        <w:t>。</w:t>
      </w:r>
    </w:p>
    <w:p>
      <w:pPr>
        <w:pStyle w:val="10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50565" cy="653415"/>
            <wp:effectExtent l="0" t="0" r="10795" b="190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bookmarkStart w:id="4" w:name="5_3"/>
      <w:bookmarkEnd w:id="4"/>
      <w:bookmarkStart w:id="5" w:name="sub2327611_5_3"/>
      <w:bookmarkEnd w:id="5"/>
      <w:bookmarkStart w:id="6" w:name="汉宁窗"/>
      <w:bookmarkEnd w:id="6"/>
      <w:bookmarkStart w:id="7" w:name="5-3"/>
      <w:bookmarkEnd w:id="7"/>
      <w:r>
        <w:rPr>
          <w:rFonts w:hint="eastAsia"/>
          <w:lang w:val="en-US" w:eastAsia="zh-CN"/>
        </w:rPr>
        <w:t xml:space="preserve">1.3 </w:t>
      </w:r>
      <w:r>
        <w:t>汉宁窗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汉宁窗又称升余弦窗，汉宁窗可以看作是3个矩形时间窗的频谱之和，或者说是 3个 sinc（t）型函数之和，而括号中的两项相对于第一个谱窗向左、右各移动了π/T，从而使旁瓣互相抵消，消去高频干扰和漏能。可以看出，汉宁窗</w:t>
      </w:r>
      <w:r>
        <w:rPr>
          <w:rFonts w:hint="default"/>
          <w:b/>
          <w:bCs/>
          <w:u w:val="single"/>
          <w:lang w:val="en-US" w:eastAsia="zh-CN"/>
        </w:rPr>
        <w:t>主瓣加宽并降低，旁瓣则显著减小</w:t>
      </w:r>
      <w:r>
        <w:rPr>
          <w:rFonts w:hint="default"/>
          <w:lang w:val="en-US" w:eastAsia="zh-CN"/>
        </w:rPr>
        <w:t>，从</w:t>
      </w:r>
      <w:r>
        <w:rPr>
          <w:rFonts w:hint="default"/>
          <w:u w:val="single"/>
          <w:lang w:val="en-US" w:eastAsia="zh-CN"/>
        </w:rPr>
        <w:t>减小泄漏</w:t>
      </w:r>
      <w:r>
        <w:rPr>
          <w:rFonts w:hint="default"/>
          <w:lang w:val="en-US" w:eastAsia="zh-CN"/>
        </w:rPr>
        <w:t>观点出发，汉宁窗优于矩形窗．但汉宁窗主瓣加宽，相当于分析带宽加宽，</w:t>
      </w:r>
      <w:r>
        <w:rPr>
          <w:rFonts w:hint="default"/>
          <w:u w:val="single"/>
          <w:lang w:val="en-US" w:eastAsia="zh-CN"/>
        </w:rPr>
        <w:t>频率分辨力下降</w:t>
      </w:r>
      <w:r>
        <w:rPr>
          <w:rFonts w:hint="default"/>
          <w:lang w:val="en-US" w:eastAsia="zh-CN"/>
        </w:rPr>
        <w:t>。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</w:rPr>
        <w:drawing>
          <wp:inline distT="0" distB="0" distL="114300" distR="114300">
            <wp:extent cx="3667125" cy="742950"/>
            <wp:effectExtent l="0" t="0" r="5715" b="3810"/>
            <wp:docPr id="7" name="图片 2" descr="IMG_257">
              <a:hlinkClick xmlns:a="http://schemas.openxmlformats.org/drawingml/2006/main" r:id="rId9" tooltip="汉宁(Hanning)窗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bookmarkStart w:id="8" w:name="5_4"/>
      <w:bookmarkEnd w:id="8"/>
      <w:bookmarkStart w:id="9" w:name="sub2327611_5_4"/>
      <w:bookmarkEnd w:id="9"/>
      <w:bookmarkStart w:id="10" w:name="海明窗"/>
      <w:bookmarkEnd w:id="10"/>
      <w:bookmarkStart w:id="11" w:name="5-4"/>
      <w:bookmarkEnd w:id="11"/>
      <w:r>
        <w:rPr>
          <w:rFonts w:hint="eastAsia"/>
          <w:lang w:val="en-US" w:eastAsia="zh-CN"/>
        </w:rPr>
        <w:t>1.4 海明窗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海明窗也是余弦窗的一种，又称改进的升余弦窗。海明窗与汉宁窗都是余弦窗，只是加权系数不同。海明窗加权的系数能使旁瓣达到更小。分析表明，海明窗的第一旁瓣衰减为一42dB．海明窗的频谱也是由3个矩形时窗的频谱合成，但其旁瓣衰减速度为20dB/（10oct），这比汉宁窗</w:t>
      </w:r>
      <w:r>
        <w:rPr>
          <w:rFonts w:hint="default"/>
          <w:b/>
          <w:bCs/>
          <w:u w:val="single"/>
          <w:lang w:val="en-US" w:eastAsia="zh-CN"/>
        </w:rPr>
        <w:t>衰减速度慢</w:t>
      </w:r>
      <w:r>
        <w:rPr>
          <w:rFonts w:hint="default"/>
          <w:lang w:val="en-US" w:eastAsia="zh-CN"/>
        </w:rPr>
        <w:t>。海明窗与汉宁窗都是很有用的窗函数。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</w:rPr>
        <w:drawing>
          <wp:inline distT="0" distB="0" distL="114300" distR="114300">
            <wp:extent cx="3781425" cy="742950"/>
            <wp:effectExtent l="0" t="0" r="13335" b="3810"/>
            <wp:docPr id="8" name="图片 3" descr="IMG_258">
              <a:hlinkClick xmlns:a="http://schemas.openxmlformats.org/drawingml/2006/main" r:id="rId11" tooltip="哈明(Hamming)窗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bookmarkStart w:id="12" w:name="5_5"/>
      <w:bookmarkEnd w:id="12"/>
      <w:bookmarkStart w:id="13" w:name="sub2327611_5_5"/>
      <w:bookmarkEnd w:id="13"/>
      <w:bookmarkStart w:id="14" w:name="高斯窗"/>
      <w:bookmarkEnd w:id="14"/>
      <w:bookmarkStart w:id="15" w:name="5-5"/>
      <w:bookmarkEnd w:id="15"/>
      <w:r>
        <w:rPr>
          <w:rFonts w:hint="eastAsia"/>
          <w:lang w:val="en-US" w:eastAsia="zh-CN"/>
        </w:rPr>
        <w:t>1.5布莱克曼窗</w:t>
      </w:r>
    </w:p>
    <w:p>
      <w:pPr>
        <w:pStyle w:val="10"/>
        <w:bidi w:val="0"/>
      </w:pPr>
      <w:r>
        <w:rPr>
          <w:rFonts w:hint="default"/>
        </w:rPr>
        <w:drawing>
          <wp:inline distT="0" distB="0" distL="114300" distR="114300">
            <wp:extent cx="4191000" cy="638175"/>
            <wp:effectExtent l="0" t="0" r="0" b="1905"/>
            <wp:docPr id="9" name="图片 9" descr="IMG_259">
              <a:hlinkClick xmlns:a="http://schemas.openxmlformats.org/drawingml/2006/main" r:id="rId13" tooltip="布莱克曼(Blackman)窗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r>
        <w:rPr>
          <w:rFonts w:hint="eastAsia"/>
          <w:lang w:val="en-US" w:eastAsia="zh-CN"/>
        </w:rPr>
        <w:t xml:space="preserve">1.6 </w:t>
      </w:r>
      <w:r>
        <w:t>高斯窗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高斯窗是一</w:t>
      </w:r>
      <w:r>
        <w:rPr>
          <w:rFonts w:hint="default"/>
          <w:lang w:val="en-US" w:eastAsia="zh-CN"/>
        </w:rPr>
        <w:t>种指数窗。高斯窗谱无负的旁瓣，第一旁瓣衰减达一55dB。高斯富谱的</w:t>
      </w:r>
      <w:r>
        <w:rPr>
          <w:rFonts w:hint="default"/>
          <w:b/>
          <w:bCs/>
          <w:u w:val="single"/>
          <w:lang w:val="en-US" w:eastAsia="zh-CN"/>
        </w:rPr>
        <w:t>主瓣较宽，故而频率分辨力低</w:t>
      </w:r>
      <w:r>
        <w:rPr>
          <w:rFonts w:hint="default"/>
          <w:lang w:val="en-US" w:eastAsia="zh-CN"/>
        </w:rPr>
        <w:t>．高斯窗函数常被用来截短一些非周期信号，如指数衰减信号等。</w:t>
      </w:r>
    </w:p>
    <w:p>
      <w:pPr>
        <w:pStyle w:val="14"/>
        <w:bidi w:val="0"/>
        <w:rPr>
          <w:rFonts w:hint="default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sz w:val="32"/>
              <w:szCs w:val="32"/>
              <w:lang w:val="en-US"/>
            </w:rPr>
            <m:t>ω</m:t>
          </m:r>
          <m:r>
            <m:rPr>
              <m:sty m:val="p"/>
            </m:rPr>
            <w:rPr>
              <w:rFonts w:hint="default" w:ascii="Cambria Math" w:hAnsi="Cambria Math"/>
              <w:sz w:val="32"/>
              <w:szCs w:val="32"/>
              <w:lang w:val="en-US" w:eastAsia="zh-CN"/>
            </w:rPr>
            <m:t>(</m:t>
          </m:r>
          <m:r>
            <m:rPr/>
            <w:rPr>
              <w:rFonts w:hint="default" w:ascii="Cambria Math" w:hAnsi="Cambria Math"/>
              <w:sz w:val="32"/>
              <w:szCs w:val="32"/>
              <w:lang w:val="en-US" w:eastAsia="zh-CN"/>
            </w:rPr>
            <m:t>n</m:t>
          </m:r>
          <m:r>
            <m:rPr>
              <m:sty m:val="p"/>
            </m:rPr>
            <w:rPr>
              <w:rFonts w:hint="default" w:ascii="Cambria Math" w:hAnsi="Cambria Math"/>
              <w:sz w:val="32"/>
              <w:szCs w:val="32"/>
              <w:lang w:val="en-US" w:eastAsia="zh-CN"/>
            </w:rPr>
            <m:t>)=</m:t>
          </m:r>
          <m:sSup>
            <m:sSupPr>
              <m:ctrlPr>
                <m:rPr/>
                <w:rPr>
                  <w:rFonts w:hint="default" w:ascii="Cambria Math" w:hAnsi="Cambria Math"/>
                  <w:sz w:val="32"/>
                  <w:szCs w:val="32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32"/>
                  <w:szCs w:val="32"/>
                  <w:lang w:val="en-US" w:eastAsia="zh-CN"/>
                </w:rPr>
                <m:t>e</m:t>
              </m:r>
              <m:ctrlPr>
                <m:rPr/>
                <w:rPr>
                  <w:rFonts w:hint="default" w:ascii="Cambria Math" w:hAnsi="Cambria Math"/>
                  <w:sz w:val="32"/>
                  <w:szCs w:val="32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 w:val="32"/>
                  <w:szCs w:val="32"/>
                  <w:lang w:val="en-US" w:eastAsia="zh-CN"/>
                </w:rPr>
                <m:t>−</m:t>
              </m:r>
              <m:f>
                <m:fPr>
                  <m:ctrlP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32"/>
                      <w:szCs w:val="32"/>
                      <w:lang w:val="en-US" w:eastAsia="zh-CN"/>
                    </w:rPr>
                    <m:t>1</m:t>
                  </m:r>
                  <m:ctrlP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32"/>
                      <w:szCs w:val="32"/>
                      <w:lang w:val="en-US" w:eastAsia="zh-CN"/>
                    </w:rPr>
                    <m:t>2</m:t>
                  </m:r>
                  <m:ctrlP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 w:eastAsia="zh-CN"/>
                    </w:rPr>
                  </m:ctrlPr>
                </m:den>
              </m:f>
              <m:sSup>
                <m:sSupPr>
                  <m:ctrlP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 w:eastAsia="zh-C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/>
                          <w:sz w:val="32"/>
                          <w:szCs w:val="32"/>
                          <w:lang w:val="en-US"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32"/>
                          <w:szCs w:val="32"/>
                          <w:lang w:val="en-US" w:eastAsia="zh-CN"/>
                        </w:rPr>
                        <m:t>3</m:t>
                      </m:r>
                      <m:d>
                        <m:dPr>
                          <m:ctrlPr>
                            <w:rPr>
                              <w:rFonts w:hint="default" w:ascii="Cambria Math" w:hAnsi="Cambria Math"/>
                              <w:sz w:val="32"/>
                              <w:szCs w:val="32"/>
                              <w:lang w:val="en-US"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/>
                                  <w:sz w:val="32"/>
                                  <w:szCs w:val="32"/>
                                  <w:lang w:val="en-US"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32"/>
                                  <w:szCs w:val="32"/>
                                  <w:lang w:val="en-US" w:eastAsia="zh-CN"/>
                                </w:rPr>
                                <m:t>2</m:t>
                              </m:r>
                              <m:r>
                                <m:rPr/>
                                <w:rPr>
                                  <w:rFonts w:hint="default" w:ascii="Cambria Math" w:hAnsi="Cambria Math"/>
                                  <w:sz w:val="32"/>
                                  <w:szCs w:val="32"/>
                                  <w:lang w:val="en-US" w:eastAsia="zh-CN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32"/>
                                  <w:szCs w:val="32"/>
                                  <w:lang w:val="en-US" w:eastAsia="zh-CN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hint="default" w:ascii="Cambria Math" w:hAnsi="Cambria Math"/>
                                  <w:sz w:val="32"/>
                                  <w:szCs w:val="32"/>
                                  <w:lang w:val="en-US" w:eastAsia="zh-CN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32"/>
                                  <w:szCs w:val="32"/>
                                  <w:lang w:val="en-US" w:eastAsia="zh-CN"/>
                                </w:rPr>
                                <m:t>−1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32"/>
                                  <w:szCs w:val="32"/>
                                  <w:lang w:val="en-US" w:eastAsia="zh-CN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/>
                              <w:sz w:val="32"/>
                              <w:szCs w:val="32"/>
                              <w:lang w:val="en-US" w:eastAsia="zh-CN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/>
                          <w:sz w:val="32"/>
                          <w:szCs w:val="32"/>
                          <w:lang w:val="en-US" w:eastAsia="zh-CN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  <m:ctrlP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 w:eastAsia="zh-CN"/>
                    </w:rPr>
                  </m:ctrlPr>
                </m:sup>
              </m:sSup>
              <m:ctrlPr>
                <m:rPr/>
                <w:rPr>
                  <w:rFonts w:hint="default" w:ascii="Cambria Math" w:hAnsi="Cambria Math"/>
                  <w:sz w:val="32"/>
                  <w:szCs w:val="32"/>
                  <w:lang w:val="en-US" w:eastAsia="zh-CN"/>
                </w:rPr>
              </m:ctrlPr>
            </m:sup>
          </m:sSup>
        </m:oMath>
      </m:oMathPara>
    </w:p>
    <w:p>
      <w:pPr>
        <w:pStyle w:val="10"/>
        <w:bidi w:val="0"/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各类窗函数参数表</w:t>
      </w:r>
    </w:p>
    <w:p>
      <w:pPr>
        <w:pStyle w:val="10"/>
        <w:bidi w:val="0"/>
      </w:pPr>
      <w:r>
        <w:drawing>
          <wp:inline distT="0" distB="0" distL="114300" distR="114300">
            <wp:extent cx="5270500" cy="3143250"/>
            <wp:effectExtent l="0" t="0" r="2540" b="1143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</w:pPr>
      <w:r>
        <w:drawing>
          <wp:inline distT="0" distB="0" distL="114300" distR="114300">
            <wp:extent cx="5271135" cy="1513840"/>
            <wp:effectExtent l="0" t="0" r="1905" b="1016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窗函数的选择</w:t>
      </w:r>
    </w:p>
    <w:p>
      <w:pPr>
        <w:bidi w:val="0"/>
      </w:pPr>
      <w:r>
        <w:t>对于窗函数的选择，应考虑被分析信号的性质与处理要求。</w:t>
      </w:r>
    </w:p>
    <w:p>
      <w:pPr>
        <w:bidi w:val="0"/>
      </w:pPr>
      <w:r>
        <w:t>如果仅要求精确读出主瓣频率，而不考虑幅值精度，则可选用主瓣宽度比较窄而便于分辨的矩形窗，例如测量物体的自振频率等；如果分析窄带信号，且有较强的干扰噪声，则应选用旁瓣幅度小的窗函数，如汉宁窗、三角窗等；对于随时间按指数衰减的函数，可采用指数窗来提高信噪比。</w:t>
      </w:r>
    </w:p>
    <w:p>
      <w:pPr>
        <w:bidi w:val="0"/>
        <w:rPr>
          <w:rFonts w:hint="default"/>
        </w:rPr>
      </w:pPr>
      <w:r>
        <w:t>一般来说，选择第一旁瓣衰减大，旁瓣峰值衰减快的窗函数有利于缓解截断过程中产生的</w:t>
      </w:r>
      <w:r>
        <w:rPr>
          <w:rFonts w:hint="default"/>
          <w:b w:val="0"/>
          <w:bCs w:val="0"/>
          <w:color w:val="auto"/>
        </w:rPr>
        <w:fldChar w:fldCharType="begin"/>
      </w:r>
      <w:r>
        <w:rPr>
          <w:rFonts w:hint="default"/>
          <w:b w:val="0"/>
          <w:bCs w:val="0"/>
          <w:color w:val="auto"/>
        </w:rPr>
        <w:instrText xml:space="preserve"> HYPERLINK "https://so.csdn.net/so/search?q=%E9%A2%91%E8%B0%B1&amp;spm=1001.2101.3001.7020" \t "https://blog.csdn.net/qq_42233059/article/details/_blank" </w:instrText>
      </w:r>
      <w:r>
        <w:rPr>
          <w:rFonts w:hint="default"/>
          <w:b w:val="0"/>
          <w:bCs w:val="0"/>
          <w:color w:val="auto"/>
        </w:rPr>
        <w:fldChar w:fldCharType="separate"/>
      </w:r>
      <w:r>
        <w:rPr>
          <w:rStyle w:val="16"/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Cs w:val="19"/>
          <w:u w:val="none"/>
          <w:bdr w:val="none" w:color="auto" w:sz="0" w:space="0"/>
        </w:rPr>
        <w:t>频谱</w:t>
      </w:r>
      <w:r>
        <w:rPr>
          <w:rFonts w:hint="default"/>
          <w:b w:val="0"/>
          <w:bCs w:val="0"/>
          <w:color w:val="auto"/>
        </w:rPr>
        <w:fldChar w:fldCharType="end"/>
      </w:r>
      <w:r>
        <w:rPr>
          <w:rFonts w:hint="default"/>
        </w:rPr>
        <w:t>泄漏问题。但具有这两个特性的窗函数，其主瓣宽度较大，相应会带来一些副作用，应用中需根据具体情况折中地选择。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窗函数的Matlab实现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Matlab自带有各类窗函数：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矩形窗：w=boxcar(n)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三角窗：w=triang(n)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汉宁窗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w=hanning(n)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海明窗：w=hamming(n)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布拉克曼窗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w=blackman(n)</w:t>
      </w:r>
      <w:r>
        <w:rPr>
          <w:rFonts w:hint="eastAsia"/>
          <w:lang w:val="en-US" w:eastAsia="zh-CN"/>
        </w:rPr>
        <w:t>；等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clc;clear all;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N=33;%设置窗函数序列长度；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%矩形窗函数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window1=boxcar(N);%生成窗函数序列；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[H1,m1]=freqz(window1,[1],1024,'whole');%计算函数的频率特性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mag1=abs(H1);%计算函数的幅度特性；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pha1=angle(H1);%计算函数的相位特性；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db1=20*log10((mag1+eps)/max(mag1));%将幅度特性转换为对数形式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%绘制矩形窗频域波形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figure('name','矩形窗频域波形');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subplot(311);stem(window1);grid on;xlabel('n');ylabel('x(n)');title('N=33矩形窗时域图形');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subplot(312);plot(m1/(2*pi),pha1);grid on;xlabel('w/2pi');ylabel('ψ(w)');title('N=33矩形窗的相频特性');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subplot(313);plot(m1/(2*pi),db1);grid on;xlabel('w/2pi');ylabel('db');title('N=33矩形窗的幅度特性');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%汉宁窗函数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window2=hanning(N);%生成窗函数序列；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[H2,m2]=freqz(window2,[1],1024,'whole');%计算函数的频率特性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mag2=abs(H2);%计算函数的幅度特性；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pha2=angle(H2);%计算函数的相位特性；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db2=20*log10((mag2+eps)/max(mag2));%将幅度特性转换为对数形式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%绘制汉宁窗频域波形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figure('name','汉宁窗频域波形');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subplot(311);stem(window2);grid on;xlabel('n');ylabel('x(n)');title('N=33的汉宁窗函数时域图形');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subplot(312);plot(m2/(2*pi),pha2);grid on;xlabel('w/2pi');ylabel('ψ(w)');title('N=33的汉宁窗函数的相频特性');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subplot(313);plot(m2/(2*pi),db2);grid on;xlabel('w/2pi');ylabel('db');title('N=33的汉宁窗函数的幅度特性');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%汉明窗函数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window3=hamming(N);%生成窗函数序列；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[H3,m3]=freqz(window3,[1],1024,'whole');%计算函数的频率特性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mag3=abs(H3);%计算函数的幅度特性；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pha3=angle(H3);%计算函数的相位特性；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db3=20*log10((mag3+eps)/max(mag3));%将幅度特性转换为对数形式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%绘制汉明窗频域波形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figure('name','汉明窗频域波形');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subplot(311);stem(window3);grid on;xlabel('n');ylabel('x(n)');title('N=33的汉明窗函数时域图形');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subplot(312);plot(m3/(2*pi),pha3);grid on;xlabel('w/2pi');ylabel('ψ(w)');title('N=33的汉明窗函数的相频特性');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subplot(313);plot(m3/(2*pi),db3);grid on;xlabel('w/2pi');ylabel('db');title('N=33的汉明窗函数的幅度特性');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%布莱克曼窗函数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window4=blackman(N);%生成窗函数序列；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[H4,m4]=freqz(window4,[1],1024,'whole');%计算函数的频率特性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mag4=abs(H4);%计算函数的幅度特性；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pha4=angle(H4);%计算函数的相位特性；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db4=20*log10((mag4+eps)/max(mag4));%将幅度特性转换为对数形式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%绘制布莱克曼频域波形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figure('name','布莱克曼频域波形');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subplot(311);stem(window4);grid on;xlabel('n');ylabel('x(n)');title('N=33的布莱克曼窗函数时域图形');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subplot(312);plot(m4/(2*pi),pha4);grid on;xlabel('w/2pi');ylabel('ψ(w)');title('N=33的布莱克曼窗函数的相频特性');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subplot(313);plot(m4/(2*pi),db4);grid on;xlabel('w/2pi');ylabel('db');title('N=33的布莱克曼窗函数的幅度特性');</w:t>
      </w:r>
    </w:p>
    <w:p>
      <w:pPr>
        <w:pStyle w:val="10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354580"/>
            <wp:effectExtent l="0" t="0" r="127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795BF6"/>
    <w:multiLevelType w:val="singleLevel"/>
    <w:tmpl w:val="EA795B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DD4FD7"/>
    <w:multiLevelType w:val="singleLevel"/>
    <w:tmpl w:val="69DD4FD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lYzU3Yjg4MTZiNzhmYWE3NDNhNWQ5OGQzZTg2ZDAifQ=="/>
  </w:docVars>
  <w:rsids>
    <w:rsidRoot w:val="00000000"/>
    <w:rsid w:val="004C398A"/>
    <w:rsid w:val="03CD394B"/>
    <w:rsid w:val="048552F8"/>
    <w:rsid w:val="090C0F64"/>
    <w:rsid w:val="0CD957A2"/>
    <w:rsid w:val="0F6251CC"/>
    <w:rsid w:val="168B673C"/>
    <w:rsid w:val="1D3D0933"/>
    <w:rsid w:val="2C6425E2"/>
    <w:rsid w:val="320E50AB"/>
    <w:rsid w:val="33616C57"/>
    <w:rsid w:val="368E4C10"/>
    <w:rsid w:val="381A7C1A"/>
    <w:rsid w:val="39604A34"/>
    <w:rsid w:val="39FF02CD"/>
    <w:rsid w:val="3DBB7856"/>
    <w:rsid w:val="3DEE6DAB"/>
    <w:rsid w:val="474A0981"/>
    <w:rsid w:val="48CA33FC"/>
    <w:rsid w:val="4AB77724"/>
    <w:rsid w:val="587D1C5A"/>
    <w:rsid w:val="5A3E124A"/>
    <w:rsid w:val="5C9767B9"/>
    <w:rsid w:val="5E340A9B"/>
    <w:rsid w:val="5FEA016C"/>
    <w:rsid w:val="67CF6CDD"/>
    <w:rsid w:val="6985092D"/>
    <w:rsid w:val="6F713F7D"/>
    <w:rsid w:val="76FD7DC5"/>
    <w:rsid w:val="78C2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602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center"/>
      <w:outlineLvl w:val="0"/>
    </w:pPr>
    <w:rPr>
      <w:rFonts w:eastAsia="黑体"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360" w:beforeLines="0" w:beforeAutospacing="0" w:after="120" w:afterLines="0" w:afterAutospacing="0" w:line="400" w:lineRule="exact"/>
      <w:ind w:firstLine="0" w:firstLineChars="0"/>
      <w:outlineLvl w:val="1"/>
    </w:pPr>
    <w:rPr>
      <w:rFonts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400" w:lineRule="exact"/>
      <w:ind w:firstLine="0" w:firstLineChars="0"/>
      <w:outlineLvl w:val="3"/>
    </w:pPr>
    <w:rPr>
      <w:rFonts w:eastAsia="黑体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jc w:val="center"/>
    </w:pPr>
    <w:rPr>
      <w:rFonts w:ascii="Times New Roman" w:hAnsi="Times New Roman" w:eastAsia="宋体"/>
      <w:sz w:val="21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21"/>
    </w:rPr>
  </w:style>
  <w:style w:type="paragraph" w:customStyle="1" w:styleId="10">
    <w:name w:val="图片"/>
    <w:basedOn w:val="1"/>
    <w:link w:val="17"/>
    <w:qFormat/>
    <w:uiPriority w:val="0"/>
    <w:pPr>
      <w:spacing w:line="240" w:lineRule="auto"/>
      <w:ind w:firstLine="0" w:firstLineChars="0"/>
      <w:jc w:val="center"/>
    </w:pPr>
    <w:rPr>
      <w:sz w:val="21"/>
    </w:rPr>
  </w:style>
  <w:style w:type="paragraph" w:customStyle="1" w:styleId="11">
    <w:name w:val="表格"/>
    <w:basedOn w:val="1"/>
    <w:qFormat/>
    <w:uiPriority w:val="0"/>
    <w:pPr>
      <w:spacing w:before="240" w:after="120" w:line="240" w:lineRule="auto"/>
      <w:ind w:firstLine="0" w:firstLineChars="0"/>
      <w:jc w:val="center"/>
    </w:pPr>
    <w:rPr>
      <w:sz w:val="21"/>
    </w:rPr>
  </w:style>
  <w:style w:type="paragraph" w:customStyle="1" w:styleId="12">
    <w:name w:val="图题"/>
    <w:basedOn w:val="1"/>
    <w:qFormat/>
    <w:uiPriority w:val="0"/>
    <w:pPr>
      <w:spacing w:before="120" w:after="240" w:line="400" w:lineRule="exact"/>
      <w:ind w:firstLine="0" w:firstLineChars="0"/>
      <w:jc w:val="center"/>
    </w:pPr>
    <w:rPr>
      <w:sz w:val="21"/>
    </w:rPr>
  </w:style>
  <w:style w:type="paragraph" w:customStyle="1" w:styleId="13">
    <w:name w:val="表题"/>
    <w:basedOn w:val="1"/>
    <w:link w:val="15"/>
    <w:qFormat/>
    <w:uiPriority w:val="0"/>
    <w:pPr>
      <w:spacing w:before="240" w:after="120" w:line="240" w:lineRule="auto"/>
      <w:ind w:firstLine="0" w:firstLineChars="0"/>
      <w:jc w:val="center"/>
    </w:pPr>
    <w:rPr>
      <w:sz w:val="21"/>
    </w:rPr>
  </w:style>
  <w:style w:type="paragraph" w:customStyle="1" w:styleId="14">
    <w:name w:val="公式"/>
    <w:basedOn w:val="1"/>
    <w:link w:val="18"/>
    <w:qFormat/>
    <w:uiPriority w:val="0"/>
    <w:pPr>
      <w:spacing w:before="120" w:after="120" w:line="400" w:lineRule="exact"/>
      <w:ind w:firstLine="0" w:firstLineChars="0"/>
    </w:pPr>
    <w:rPr>
      <w:rFonts w:ascii="Times New Roman" w:hAnsi="Times New Roman"/>
      <w:i/>
      <w:sz w:val="21"/>
    </w:rPr>
  </w:style>
  <w:style w:type="character" w:customStyle="1" w:styleId="15">
    <w:name w:val="表题 Char"/>
    <w:link w:val="13"/>
    <w:qFormat/>
    <w:uiPriority w:val="0"/>
    <w:rPr>
      <w:rFonts w:ascii="Times New Roman" w:hAnsi="Times New Roman" w:eastAsia="宋体"/>
      <w:sz w:val="21"/>
    </w:rPr>
  </w:style>
  <w:style w:type="character" w:styleId="16">
    <w:name w:val="Hyperlink"/>
    <w:basedOn w:val="9"/>
    <w:uiPriority w:val="0"/>
    <w:rPr>
      <w:color w:val="0000FF"/>
      <w:u w:val="single"/>
    </w:rPr>
  </w:style>
  <w:style w:type="character" w:customStyle="1" w:styleId="17">
    <w:name w:val="图片 Char"/>
    <w:link w:val="10"/>
    <w:uiPriority w:val="0"/>
    <w:rPr>
      <w:sz w:val="21"/>
    </w:rPr>
  </w:style>
  <w:style w:type="character" w:customStyle="1" w:styleId="18">
    <w:name w:val="公式 Char"/>
    <w:link w:val="14"/>
    <w:uiPriority w:val="0"/>
    <w:rPr>
      <w:rFonts w:ascii="Times New Roman" w:hAnsi="Times New Roman" w:eastAsia="宋体"/>
      <w:i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aike.baidu.com/pic/&#231;&#170;&#151;&#229;&#135;&#189;&#230;&#149;&#176;/3497822/0/8c511fe9eb4cb473b80e2dbf?fr=lemma%26fromModule=lemma_content-image%26ct=single" TargetMode="Externa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hyperlink" Target="https://baike.baidu.com/pic/&#231;&#170;&#151;&#229;&#135;&#189;&#230;&#149;&#176;/3497822/0/2e6fa7384114da8ed56225b6?fr=lemma%26fromModule=lemma_content-image%26ct=single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jpeg"/><Relationship Id="rId13" Type="http://schemas.openxmlformats.org/officeDocument/2006/relationships/hyperlink" Target="https://baike.baidu.com/pic/&#231;&#170;&#151;&#229;&#135;&#189;&#230;&#149;&#176;/3497822/0/9319cf094f8b09ced1581b87?fr=lemma%26fromModule=lemma_content-image%26ct=single" TargetMode="External"/><Relationship Id="rId12" Type="http://schemas.openxmlformats.org/officeDocument/2006/relationships/image" Target="media/image4.jpeg"/><Relationship Id="rId11" Type="http://schemas.openxmlformats.org/officeDocument/2006/relationships/hyperlink" Target="https://baike.baidu.com/pic/&#231;&#170;&#151;&#229;&#135;&#189;&#230;&#149;&#176;/3497822/0/8c511fe9eb50b473b80e2dbb?fr=lemma%26fromModule=lemma_content-image%26ct=single" TargetMode="Externa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2022-04-07T05:54:00Z</dcterms:created>
  <dc:creator>86152</dc:creator>
  <cp:lastModifiedBy>张之骏</cp:lastModifiedBy>
  <dcterms:modified xsi:type="dcterms:W3CDTF">2023-09-27T08:00:13Z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2EB265362DC44B1CBC52457299A5F46C</vt:lpwstr>
  </property>
</Properties>
</file>