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印章使用申请类的攻略指南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介绍印章使用申请的相关业务【校级合同|科研合同|学校印章|二级单位印章|知识产权类|新媒体类|科研项目非合同类】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攻略说明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color w:val="2ea121"/>
          <w:sz w:val="36"/>
          <w:u w:val="single"/>
        </w:rPr>
        <w:t>1.学校合同-审批和印章使用申请（不包含横向纵向科技合同、劳动人事合同）</w:t>
      </w:r>
      <w:bookmarkEnd w:id="0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若您的身份是校内教职工，需办理学校合同业务（不包含横向纵向科技合同、劳动人事合同），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点击进入“</w:t>
      </w:r>
      <w:hyperlink r:id="rId4">
        <w:r>
          <w:rPr>
            <w:rFonts w:eastAsia="等线" w:ascii="Arial" w:cs="Arial" w:hAnsi="Arial"/>
            <w:color w:val="3370ff"/>
            <w:sz w:val="22"/>
          </w:rPr>
          <w:t>学校OA系统</w:t>
        </w:r>
      </w:hyperlink>
      <w:r>
        <w:rPr>
          <w:rFonts w:eastAsia="等线" w:ascii="Arial" w:cs="Arial" w:hAnsi="Arial"/>
          <w:color w:val="8f959e"/>
          <w:sz w:val="22"/>
        </w:rPr>
        <w:t>”，找到表单，进行线上办理。：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路径1：可在OA系统首页上搜索“合同阅处单”→流程模板：合同阅处单（2025年启用）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路径2：可在OA系统首页左下方，全部模板→合同阅处单（2025年启用）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路径3：可在OA系统首页上方菜单栏“合同管理3.0” →合同流程→合同阅处单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合同归口管理：</w:t>
      </w:r>
    </w:p>
    <w:p>
      <w:pPr>
        <w:numPr>
          <w:numId w:val="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8f959e"/>
          <w:sz w:val="22"/>
        </w:rPr>
        <w:t>一般合同（100万以下）由合同归口管理部门审批打印盖章。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8f959e"/>
          <w:sz w:val="22"/>
        </w:rPr>
        <w:t>重大合同（100万以上及其他重大合同）由合同归口管理部门审批完后由党政办法律事务科提交校领导审批。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8f959e"/>
          <w:sz w:val="22"/>
        </w:rPr>
        <w:t>横向纵向科技合同、劳动合同和人事聘用合同均有另外的办理流程和规章制度，不经本OA合同模块，详情可咨询科研院、人力资源处。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【采购合同】需先办理采购手续，采购招标中心货物采购科：85280078，工程与服务采购科：85280081。非采购类合同需先办理相应事项审批手续。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OA系统“合同管理（3.0）”→合同流程→合同阅处单，填写合同阅处单及对应的学校合同模板，上传采购计划表、采购公示、中标通知书、招标文件和投标文件（如有）、非采购类的相应事项审批文件、合同相对方组织机构代码证书及相关资格证件等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属于【一般合同】由【合同归口管理部门】在完成合同核定后，按合同归口管理部门通知领取已盖印学校印章的纸质合同，合同完成签约后需要联系归口管理部门办理归还登记，领取授权委托书。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属于【重大合同】等由【党政办法务科】完成合同核定后，紫荆e站综合服务大厅工作人员将打印用章材料并盖章，经办人根据取件短信（含取件码）到【自助取件柜-24小时自助区@紫荆e站综合服务大厅】输入取件码，取回已盖好章材料；合同完成签约后需要到大厅人工窗口办理归还登记，领取授权委托书。</w:t>
      </w:r>
      <w:r>
        <w:rPr>
          <w:rFonts w:eastAsia="等线" w:ascii="Arial" w:cs="Arial" w:hAnsi="Arial"/>
          <w:sz w:val="22"/>
        </w:rPr>
        <w:br/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drawing>
                <wp:inline distT="0" distR="0" distB="0" distL="0">
                  <wp:extent cx="1162050" cy="266700"/>
                  <wp:docPr id="0" name="Drawing 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420"/>
              <w:jc w:val="left"/>
            </w:pPr>
            <w:r>
              <w:rPr>
                <w:rFonts w:eastAsia="等线" w:ascii="Arial" w:cs="Arial" w:hAnsi="Arial"/>
                <w:color w:val="8f959e"/>
                <w:sz w:val="22"/>
              </w:rPr>
              <w:t>学校合同审批流程示意图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drawing>
                <wp:inline distT="0" distR="0" distB="0" distL="0">
                  <wp:extent cx="1162050" cy="1323975"/>
                  <wp:docPr id="1" name="Drawing 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420"/>
              <w:jc w:val="left"/>
            </w:pPr>
            <w:r>
              <w:rPr>
                <w:rFonts w:eastAsia="等线" w:ascii="Arial" w:cs="Arial" w:hAnsi="Arial"/>
                <w:color w:val="8f959e"/>
                <w:sz w:val="22"/>
              </w:rPr>
              <w:t>OA系统合同管理模块(3.0)合同办理指引[不含横向纵向科技合同/劳动人事合同]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color w:val="2ea121"/>
          <w:sz w:val="36"/>
          <w:u w:val="single"/>
        </w:rPr>
        <w:t>2.横向科技合同/横向社科合同/科技成果转化合同-印章使用申请</w:t>
      </w:r>
      <w:bookmarkEnd w:id="1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若您的身份是校内教师，需办理科研合同业务，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找到表单，进行线上办理。：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路径1：可在OA系统首页上搜索“合同”→流程模板：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【科研院】科技成果转化合同审批表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【科研院】横向科技合同审批表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【科研院】横向社科合同审批表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路径2：可在OA系统首页左下方，全部模板→项目审批→流程模板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【科研院】科技成果转化合同审批表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【科研院】横向科技合同审批表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【科研院】横向社科合同审批表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点击进入“</w:t>
      </w:r>
      <w:hyperlink r:id="rId8">
        <w:r>
          <w:rPr>
            <w:rFonts w:eastAsia="等线" w:ascii="Arial" w:cs="Arial" w:hAnsi="Arial"/>
            <w:color w:val="3370ff"/>
            <w:sz w:val="22"/>
          </w:rPr>
          <w:t>学校OA系统</w:t>
        </w:r>
      </w:hyperlink>
      <w:r>
        <w:rPr>
          <w:rFonts w:eastAsia="等线" w:ascii="Arial" w:cs="Arial" w:hAnsi="Arial"/>
          <w:color w:val="8f959e"/>
          <w:sz w:val="22"/>
        </w:rPr>
        <w:t>”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其他说明：横向科技项目相关工作流程指引(自然科学类)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扫码查看：横向科技项目相关工作流程指引(自然科学类)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3362325" cy="32385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color w:val="2ea121"/>
          <w:sz w:val="36"/>
          <w:u w:val="single"/>
        </w:rPr>
        <w:t>3.学校印章使用申请（其他类型）</w:t>
      </w:r>
      <w:bookmarkEnd w:id="2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若您的身份是校内教师，需办理学校印章使用申请业务，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找到表单，进行线上办理。：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路径1：可在OA系统首页上搜索“用印”→流程模板：【党政办】校级用印审批表(试用)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路径2：可在OA系统首页左下方，全部模板→行政管理→【党政办】校级用印审批表(试用)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点击进入“</w:t>
      </w:r>
      <w:hyperlink r:id="rId10">
        <w:r>
          <w:rPr>
            <w:rFonts w:eastAsia="等线" w:ascii="Arial" w:cs="Arial" w:hAnsi="Arial"/>
            <w:color w:val="3370ff"/>
            <w:sz w:val="22"/>
          </w:rPr>
          <w:t>学校OA系统</w:t>
        </w:r>
      </w:hyperlink>
      <w:r>
        <w:rPr>
          <w:rFonts w:eastAsia="等线" w:ascii="Arial" w:cs="Arial" w:hAnsi="Arial"/>
          <w:color w:val="8f959e"/>
          <w:sz w:val="22"/>
        </w:rPr>
        <w:t>”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该流程常规环节为：申请人填写——用户单位审批——职能部门审批——党政办审批——校领导审批——申请人确认——流程结束。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1. “用印单位意见”“职能部门审批意见”原则上由单位主要负责人进行审批。其中，如申请使用校党委类印章的，由所在二级单位党组织主要负责人进行审批。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2. 该流程可用于申请出具学校便函的审批，需关联相关发文依据。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3. 科研类材料用印不适用该表，请按照科学研究院相关审批流程申请办理。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4. 完成审批后请申请人打印该表单并携带相关材料至办公大楼617A办理。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color w:val="2ea121"/>
          <w:sz w:val="36"/>
          <w:u w:val="single"/>
        </w:rPr>
        <w:t>4.二级学院、单位印章内部使用申请</w:t>
      </w:r>
      <w:bookmarkEnd w:id="3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若您的身份是校内师生，需办理所在学院或二级单位的印章使用申请业务，可点击“</w:t>
      </w:r>
      <w:hyperlink r:id="rId11">
        <w:r>
          <w:rPr>
            <w:rFonts w:eastAsia="等线" w:ascii="Arial" w:cs="Arial" w:hAnsi="Arial"/>
            <w:color w:val="3370ff"/>
            <w:sz w:val="22"/>
          </w:rPr>
          <w:t>二级学院、单位印章内部使用申请表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该流程常规环节为：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1.教职工申请：申请人填写——单位领导审批——办公室主任审核——申请人确认——流程结束；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2.学生申请：申请人填写——辅导员审核——党委副书记审批——办公室主任审核——申请人确认——流程结束。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申请人填写申请表，写明用章身份、用章事由、盖章材料名称及数量、所需印章类型并上传佐证材料。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流程结束后，申请人可携带盖章材料至学院或二级单位进行盖章。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如有相关问题，可与所在学院或二级单位办公室联系。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b w:val="true"/>
          <w:color w:val="2ea121"/>
          <w:sz w:val="36"/>
          <w:u w:val="single"/>
        </w:rPr>
        <w:t>5.知识产权类材料（专利）用章申请</w:t>
      </w:r>
      <w:bookmarkEnd w:id="4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科学研究院成果管理办公室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业务咨询电话（工作时间）： 020-38676276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drawing>
                <wp:inline distT="0" distR="0" distB="0" distL="0">
                  <wp:extent cx="2476500" cy="3419475"/>
                  <wp:docPr id="3" name="Drawing 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420"/>
              <w:jc w:val="left"/>
            </w:pPr>
            <w:r>
              <w:rPr>
                <w:rFonts w:eastAsia="等线" w:ascii="Arial" w:cs="Arial" w:hAnsi="Arial"/>
                <w:color w:val="8f959e"/>
                <w:sz w:val="22"/>
              </w:rPr>
              <w:t>专利申请及管理流程说明图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若您的身份为校内师生，需办理知识产权类材料（专利）用章申请：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8f959e"/>
          <w:sz w:val="22"/>
        </w:rPr>
        <w:t>需先申请“</w:t>
      </w:r>
      <w:hyperlink r:id="rId13">
        <w:r>
          <w:rPr>
            <w:rFonts w:eastAsia="等线" w:ascii="Arial" w:cs="Arial" w:hAnsi="Arial"/>
            <w:color w:val="3370ff"/>
            <w:sz w:val="22"/>
          </w:rPr>
          <w:t>技术成果申请专利（软件著作权）审批</w:t>
        </w:r>
      </w:hyperlink>
      <w:r>
        <w:rPr>
          <w:rFonts w:eastAsia="等线" w:ascii="Arial" w:cs="Arial" w:hAnsi="Arial"/>
          <w:color w:val="8f959e"/>
          <w:sz w:val="22"/>
        </w:rPr>
        <w:t>”进行登记（线上流程）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8f959e"/>
          <w:sz w:val="22"/>
        </w:rPr>
        <w:t>再根据需要点击“</w:t>
      </w:r>
      <w:hyperlink r:id="rId14">
        <w:r>
          <w:rPr>
            <w:rFonts w:eastAsia="等线" w:ascii="Arial" w:cs="Arial" w:hAnsi="Arial"/>
            <w:color w:val="3370ff"/>
            <w:sz w:val="22"/>
          </w:rPr>
          <w:t>知识产权类材料用章申请</w:t>
        </w:r>
      </w:hyperlink>
      <w:r>
        <w:rPr>
          <w:rFonts w:eastAsia="等线" w:ascii="Arial" w:cs="Arial" w:hAnsi="Arial"/>
          <w:color w:val="8f959e"/>
          <w:sz w:val="22"/>
        </w:rPr>
        <w:t>”进行用章申请（线上流程）。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用章流程常规环节为：经办人填写——科研院业务科室人员审核——科研院业务科室科长审核——科研院分管领导审核——到实体大厅/科研院办理——经办人确认——流程结束。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8f959e"/>
          <w:sz w:val="22"/>
        </w:rPr>
        <w:t>经办人填写信息，上传需用章的知识产权类材料。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8f959e"/>
          <w:sz w:val="22"/>
        </w:rPr>
        <w:t>留意取件方式：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（1）选择到【实体大厅】办理：在科研院审核通过后，紫荆e站综合服务大厅工作人员将打印用章材料并盖章，经办人根据取件短信（含取件码）到【自助取件柜-24小时自助区@紫荆e站综合服务大厅】输入取件码，取回已盖好章材料；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（2）选择到【科研院】办理（一般适用于使用对方文本盖章）：在科研院审核通过后，请经办人打印《知识产权类材料用章申请》页并携带需盖章材料，先到行政楼415加盖科研院公章，再到617A加盖学校章。注：事业单位法人证书副本到617A领取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b w:val="true"/>
          <w:color w:val="2ea121"/>
          <w:sz w:val="36"/>
          <w:u w:val="single"/>
        </w:rPr>
        <w:t>6.知识产权类材料（计算机软著）用章申请</w:t>
      </w:r>
      <w:bookmarkEnd w:id="5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科学研究院成果管理办公室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业务咨询电话（工作时间）： 020-38676276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drawing>
                <wp:inline distT="0" distR="0" distB="0" distL="0">
                  <wp:extent cx="2476500" cy="2990850"/>
                  <wp:docPr id="4" name="Drawing 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420"/>
              <w:jc w:val="left"/>
            </w:pPr>
            <w:r>
              <w:rPr>
                <w:rFonts w:eastAsia="等线" w:ascii="Arial" w:cs="Arial" w:hAnsi="Arial"/>
                <w:color w:val="8f959e"/>
                <w:sz w:val="22"/>
              </w:rPr>
              <w:t>计算机软件著作权申请说明图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若您的身份为校内师生，需办理知识产权类材料（专利）用章申请：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8f959e"/>
          <w:sz w:val="22"/>
        </w:rPr>
        <w:t>需先申请“</w:t>
      </w:r>
      <w:hyperlink r:id="rId16">
        <w:r>
          <w:rPr>
            <w:rFonts w:eastAsia="等线" w:ascii="Arial" w:cs="Arial" w:hAnsi="Arial"/>
            <w:color w:val="3370ff"/>
            <w:sz w:val="22"/>
          </w:rPr>
          <w:t>技术成果申请专利（软件著作权）审批</w:t>
        </w:r>
      </w:hyperlink>
      <w:r>
        <w:rPr>
          <w:rFonts w:eastAsia="等线" w:ascii="Arial" w:cs="Arial" w:hAnsi="Arial"/>
          <w:color w:val="8f959e"/>
          <w:sz w:val="22"/>
        </w:rPr>
        <w:t>”进行登记（线上流程）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8f959e"/>
          <w:sz w:val="22"/>
        </w:rPr>
        <w:t>再根据需要点击“</w:t>
      </w:r>
      <w:hyperlink r:id="rId17">
        <w:r>
          <w:rPr>
            <w:rFonts w:eastAsia="等线" w:ascii="Arial" w:cs="Arial" w:hAnsi="Arial"/>
            <w:color w:val="3370ff"/>
            <w:sz w:val="22"/>
          </w:rPr>
          <w:t>知识产权类材料用章申请</w:t>
        </w:r>
      </w:hyperlink>
      <w:r>
        <w:rPr>
          <w:rFonts w:eastAsia="等线" w:ascii="Arial" w:cs="Arial" w:hAnsi="Arial"/>
          <w:color w:val="8f959e"/>
          <w:sz w:val="22"/>
        </w:rPr>
        <w:t>”进行用章申请（线上流程）。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用章流程常规环节为：经办人填写——科研院业务科室人员审核——科研院业务科室科长审核——科研院分管领导审核——到实体大厅/科研院办理——经办人确认——流程结束。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8f959e"/>
          <w:sz w:val="22"/>
        </w:rPr>
        <w:t>经办人填写信息，上传需用章的知识产权类材料。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8f959e"/>
          <w:sz w:val="22"/>
        </w:rPr>
        <w:t>留意取件方式：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（1）选择到【实体大厅】办理：在科研院审核通过后，紫荆e站综合服务大厅工作人员将打印用章材料并盖章，经办人根据取件短信（含取件码）到【自助取件柜-24小时自助区@紫荆e站综合服务大厅】输入取件码，取回已盖好章材料；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（2）选择到【科研院】办理（一般适用于使用对方文本盖章）：在科研院审核通过后，请经办人打印《知识产权类材料用章申请》页并携带需盖章材料，先到行政楼415加盖科研院公章，再到617A加盖学校章。注：事业单位法人证书副本到617A领取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6" w:id="6"/>
      <w:r>
        <w:rPr>
          <w:rFonts w:eastAsia="等线" w:ascii="Arial" w:cs="Arial" w:hAnsi="Arial"/>
          <w:b w:val="true"/>
          <w:color w:val="2ea121"/>
          <w:sz w:val="36"/>
          <w:u w:val="single"/>
        </w:rPr>
        <w:t>7.校内组织开通新媒体公众平台认证申请/年审报备表</w:t>
      </w:r>
      <w:bookmarkEnd w:id="6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若您的身份为代表校内单位申请，需申请“</w:t>
      </w:r>
      <w:hyperlink r:id="rId18">
        <w:r>
          <w:rPr>
            <w:rFonts w:eastAsia="等线" w:ascii="Arial" w:cs="Arial" w:hAnsi="Arial"/>
            <w:color w:val="3370ff"/>
            <w:sz w:val="22"/>
          </w:rPr>
          <w:t>校内组织开通新媒体公众平台认证申请/年审报备表</w:t>
        </w:r>
      </w:hyperlink>
      <w:r>
        <w:rPr>
          <w:rFonts w:eastAsia="等线" w:ascii="Arial" w:cs="Arial" w:hAnsi="Arial"/>
          <w:color w:val="8f959e"/>
          <w:sz w:val="22"/>
        </w:rPr>
        <w:t>”进行登记（线上流程）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用章流程常规环节为：经办人填写——所在单位审核——党委宣传部业务人员审核——科党委宣传部领导审核——信息网络中心审核——信息办审核——到实体大厅/党政办秘书科办理——经办人确认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（1）选择到【实体大厅】办理：在流程完成审核通过后，紫荆e站综合服务大厅工作人员将打印用章材料并盖章，经办人根据取件短信（含取件码）到【自助取件柜-24小时自助区@紫荆e站综合服务大厅】输入取件码，取回已盖好章材料；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（2）选择到【自行办理】办理（一般适用于使用对方文本盖章）：在流程完成审核通过后，请经办人打印《校内组织开通新媒体公众平台认证申请/年审报备表》页并携带需盖章材料，到行政楼617A加盖学校章。注：事业单位法人证书副本到617A领取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7" w:id="7"/>
      <w:r>
        <w:rPr>
          <w:rFonts w:eastAsia="等线" w:ascii="Arial" w:cs="Arial" w:hAnsi="Arial"/>
          <w:b w:val="true"/>
          <w:color w:val="2ea121"/>
          <w:sz w:val="36"/>
          <w:u w:val="single"/>
        </w:rPr>
        <w:t>8.科学研究院盖章申请（非合同/知识产权类材料类审批）</w:t>
      </w:r>
      <w:bookmarkEnd w:id="7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若您的身份为校内师生，需办理非合同、非知识产权类材料用章申请：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8f959e"/>
          <w:sz w:val="22"/>
        </w:rPr>
        <w:t>可点击“</w:t>
      </w:r>
      <w:hyperlink r:id="rId19">
        <w:r>
          <w:rPr>
            <w:rFonts w:eastAsia="等线" w:ascii="Arial" w:cs="Arial" w:hAnsi="Arial"/>
            <w:color w:val="3370ff"/>
            <w:sz w:val="22"/>
          </w:rPr>
          <w:t>科学研究院盖章申请</w:t>
        </w:r>
      </w:hyperlink>
      <w:r>
        <w:rPr>
          <w:rFonts w:eastAsia="等线" w:ascii="Arial" w:cs="Arial" w:hAnsi="Arial"/>
          <w:color w:val="8f959e"/>
          <w:sz w:val="22"/>
        </w:rPr>
        <w:t>”进行用章申请（线上流程）。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用章流程常规环节为：经办人填写——科研院业务科室人员审核——科研院业务科室科长审核——科研院分管领导审核——到科研院办理——经办人确认——流程结束。</w:t>
      </w:r>
    </w:p>
    <w:sectPr>
      <w:footerReference w:type="default" r:id="rId3"/>
      <w:headerReference w:type="default" r:id="rId2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47090">
    <w:lvl>
      <w:numFmt w:val="bullet"/>
      <w:suff w:val="tab"/>
      <w:lvlText w:val="￮"/>
      <w:rPr>
        <w:color w:val="3370ff"/>
      </w:rPr>
    </w:lvl>
  </w:abstractNum>
  <w:abstractNum w:abstractNumId="47091">
    <w:lvl>
      <w:numFmt w:val="bullet"/>
      <w:suff w:val="tab"/>
      <w:lvlText w:val="￮"/>
      <w:rPr>
        <w:color w:val="3370ff"/>
      </w:rPr>
    </w:lvl>
  </w:abstractNum>
  <w:abstractNum w:abstractNumId="47092">
    <w:lvl>
      <w:numFmt w:val="bullet"/>
      <w:suff w:val="tab"/>
      <w:lvlText w:val="￮"/>
      <w:rPr>
        <w:color w:val="3370ff"/>
      </w:rPr>
    </w:lvl>
  </w:abstractNum>
  <w:abstractNum w:abstractNumId="47093">
    <w:lvl>
      <w:numFmt w:val="bullet"/>
      <w:suff w:val="tab"/>
      <w:lvlText w:val="•"/>
      <w:rPr>
        <w:color w:val="3370ff"/>
      </w:rPr>
    </w:lvl>
  </w:abstractNum>
  <w:abstractNum w:abstractNumId="47094">
    <w:lvl>
      <w:numFmt w:val="bullet"/>
      <w:suff w:val="tab"/>
      <w:lvlText w:val="•"/>
      <w:rPr>
        <w:color w:val="3370ff"/>
      </w:rPr>
    </w:lvl>
  </w:abstractNum>
  <w:abstractNum w:abstractNumId="47095">
    <w:lvl>
      <w:numFmt w:val="bullet"/>
      <w:suff w:val="tab"/>
      <w:lvlText w:val="•"/>
      <w:rPr>
        <w:color w:val="3370ff"/>
      </w:rPr>
    </w:lvl>
  </w:abstractNum>
  <w:abstractNum w:abstractNumId="47096">
    <w:lvl>
      <w:numFmt w:val="bullet"/>
      <w:suff w:val="tab"/>
      <w:lvlText w:val="•"/>
      <w:rPr>
        <w:color w:val="3370ff"/>
      </w:rPr>
    </w:lvl>
  </w:abstractNum>
  <w:abstractNum w:abstractNumId="47097">
    <w:lvl>
      <w:numFmt w:val="bullet"/>
      <w:suff w:val="tab"/>
      <w:lvlText w:val="•"/>
      <w:rPr>
        <w:color w:val="3370ff"/>
      </w:rPr>
    </w:lvl>
  </w:abstractNum>
  <w:abstractNum w:abstractNumId="47098">
    <w:lvl>
      <w:numFmt w:val="bullet"/>
      <w:suff w:val="tab"/>
      <w:lvlText w:val="•"/>
      <w:rPr>
        <w:color w:val="3370ff"/>
      </w:rPr>
    </w:lvl>
  </w:abstractNum>
  <w:abstractNum w:abstractNumId="47099">
    <w:lvl>
      <w:numFmt w:val="bullet"/>
      <w:suff w:val="tab"/>
      <w:lvlText w:val="•"/>
      <w:rPr>
        <w:color w:val="3370ff"/>
      </w:rPr>
    </w:lvl>
  </w:abstractNum>
  <w:abstractNum w:abstractNumId="47100">
    <w:lvl>
      <w:numFmt w:val="bullet"/>
      <w:suff w:val="tab"/>
      <w:lvlText w:val="•"/>
      <w:rPr>
        <w:color w:val="3370ff"/>
      </w:rPr>
    </w:lvl>
  </w:abstractNum>
  <w:abstractNum w:abstractNumId="47101">
    <w:lvl>
      <w:numFmt w:val="bullet"/>
      <w:suff w:val="tab"/>
      <w:lvlText w:val="•"/>
      <w:rPr>
        <w:color w:val="3370ff"/>
      </w:rPr>
    </w:lvl>
  </w:abstractNum>
  <w:abstractNum w:abstractNumId="47102">
    <w:lvl>
      <w:numFmt w:val="bullet"/>
      <w:suff w:val="tab"/>
      <w:lvlText w:val="•"/>
      <w:rPr>
        <w:color w:val="3370ff"/>
      </w:rPr>
    </w:lvl>
  </w:abstractNum>
  <w:abstractNum w:abstractNumId="47103">
    <w:lvl>
      <w:numFmt w:val="bullet"/>
      <w:suff w:val="tab"/>
      <w:lvlText w:val="•"/>
      <w:rPr>
        <w:color w:val="3370ff"/>
      </w:rPr>
    </w:lvl>
  </w:abstractNum>
  <w:abstractNum w:abstractNumId="47104">
    <w:lvl>
      <w:numFmt w:val="bullet"/>
      <w:suff w:val="tab"/>
      <w:lvlText w:val="•"/>
      <w:rPr>
        <w:color w:val="3370ff"/>
      </w:rPr>
    </w:lvl>
  </w:abstractNum>
  <w:abstractNum w:abstractNumId="47105">
    <w:lvl>
      <w:numFmt w:val="bullet"/>
      <w:suff w:val="tab"/>
      <w:lvlText w:val="￮"/>
      <w:rPr>
        <w:color w:val="3370ff"/>
      </w:rPr>
    </w:lvl>
  </w:abstractNum>
  <w:abstractNum w:abstractNumId="47106">
    <w:lvl>
      <w:numFmt w:val="bullet"/>
      <w:suff w:val="tab"/>
      <w:lvlText w:val="￮"/>
      <w:rPr>
        <w:color w:val="3370ff"/>
      </w:rPr>
    </w:lvl>
  </w:abstractNum>
  <w:abstractNum w:abstractNumId="47107">
    <w:lvl>
      <w:numFmt w:val="bullet"/>
      <w:suff w:val="tab"/>
      <w:lvlText w:val="￮"/>
      <w:rPr>
        <w:color w:val="3370ff"/>
      </w:rPr>
    </w:lvl>
  </w:abstractNum>
  <w:abstractNum w:abstractNumId="47108">
    <w:lvl>
      <w:numFmt w:val="bullet"/>
      <w:suff w:val="tab"/>
      <w:lvlText w:val="￮"/>
      <w:rPr>
        <w:color w:val="3370ff"/>
      </w:rPr>
    </w:lvl>
  </w:abstractNum>
  <w:abstractNum w:abstractNumId="47109">
    <w:lvl>
      <w:numFmt w:val="bullet"/>
      <w:suff w:val="tab"/>
      <w:lvlText w:val="￮"/>
      <w:rPr>
        <w:color w:val="3370ff"/>
      </w:rPr>
    </w:lvl>
  </w:abstractNum>
  <w:abstractNum w:abstractNumId="47110">
    <w:lvl>
      <w:numFmt w:val="bullet"/>
      <w:suff w:val="tab"/>
      <w:lvlText w:val="￮"/>
      <w:rPr>
        <w:color w:val="3370ff"/>
      </w:rPr>
    </w:lvl>
  </w:abstractNum>
  <w:abstractNum w:abstractNumId="47111">
    <w:lvl>
      <w:numFmt w:val="bullet"/>
      <w:suff w:val="tab"/>
      <w:lvlText w:val="￮"/>
      <w:rPr>
        <w:color w:val="3370ff"/>
      </w:rPr>
    </w:lvl>
  </w:abstractNum>
  <w:abstractNum w:abstractNumId="47112">
    <w:lvl>
      <w:numFmt w:val="bullet"/>
      <w:suff w:val="tab"/>
      <w:lvlText w:val="￮"/>
      <w:rPr>
        <w:color w:val="3370ff"/>
      </w:rPr>
    </w:lvl>
  </w:abstractNum>
  <w:abstractNum w:abstractNumId="47113">
    <w:lvl>
      <w:numFmt w:val="bullet"/>
      <w:suff w:val="tab"/>
      <w:lvlText w:val="￮"/>
      <w:rPr>
        <w:color w:val="3370ff"/>
      </w:rPr>
    </w:lvl>
  </w:abstractNum>
  <w:num w:numId="1">
    <w:abstractNumId w:val="47090"/>
  </w:num>
  <w:num w:numId="2">
    <w:abstractNumId w:val="47091"/>
  </w:num>
  <w:num w:numId="3">
    <w:abstractNumId w:val="47092"/>
  </w:num>
  <w:num w:numId="4">
    <w:abstractNumId w:val="47093"/>
  </w:num>
  <w:num w:numId="5">
    <w:abstractNumId w:val="47094"/>
  </w:num>
  <w:num w:numId="6">
    <w:abstractNumId w:val="47095"/>
  </w:num>
  <w:num w:numId="7">
    <w:abstractNumId w:val="47096"/>
  </w:num>
  <w:num w:numId="8">
    <w:abstractNumId w:val="47097"/>
  </w:num>
  <w:num w:numId="9">
    <w:abstractNumId w:val="47098"/>
  </w:num>
  <w:num w:numId="10">
    <w:abstractNumId w:val="47099"/>
  </w:num>
  <w:num w:numId="11">
    <w:abstractNumId w:val="47100"/>
  </w:num>
  <w:num w:numId="12">
    <w:abstractNumId w:val="47101"/>
  </w:num>
  <w:num w:numId="13">
    <w:abstractNumId w:val="47102"/>
  </w:num>
  <w:num w:numId="14">
    <w:abstractNumId w:val="47103"/>
  </w:num>
  <w:num w:numId="15">
    <w:abstractNumId w:val="47104"/>
  </w:num>
  <w:num w:numId="16">
    <w:abstractNumId w:val="47105"/>
  </w:num>
  <w:num w:numId="17">
    <w:abstractNumId w:val="47106"/>
  </w:num>
  <w:num w:numId="18">
    <w:abstractNumId w:val="47107"/>
  </w:num>
  <w:num w:numId="19">
    <w:abstractNumId w:val="47108"/>
  </w:num>
  <w:num w:numId="20">
    <w:abstractNumId w:val="47109"/>
  </w:num>
  <w:num w:numId="21">
    <w:abstractNumId w:val="47110"/>
  </w:num>
  <w:num w:numId="22">
    <w:abstractNumId w:val="47111"/>
  </w:num>
  <w:num w:numId="23">
    <w:abstractNumId w:val="47112"/>
  </w:num>
  <w:num w:numId="24">
    <w:abstractNumId w:val="4711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oa.scau.edu.cn/seeyon/main.do?method=main" TargetMode="External" Type="http://schemas.openxmlformats.org/officeDocument/2006/relationships/hyperlink"/><Relationship Id="rId11" Target="http://service.scau.edu.cn/infoplus/form/XYYZSYSQB/start" TargetMode="External" Type="http://schemas.openxmlformats.org/officeDocument/2006/relationships/hyperlink"/><Relationship Id="rId12" Target="media/image4.png" Type="http://schemas.openxmlformats.org/officeDocument/2006/relationships/image"/><Relationship Id="rId13" Target="http://service.scau.edu.cn/infoplus/form/JSCGZLRJZZQSQ/start" TargetMode="External" Type="http://schemas.openxmlformats.org/officeDocument/2006/relationships/hyperlink"/><Relationship Id="rId14" Target="http://service.scau.edu.cn/infoplus/form/ZSCQLCLYZ/start" TargetMode="External" Type="http://schemas.openxmlformats.org/officeDocument/2006/relationships/hyperlink"/><Relationship Id="rId15" Target="media/image5.png" Type="http://schemas.openxmlformats.org/officeDocument/2006/relationships/image"/><Relationship Id="rId16" Target="http://service.scau.edu.cn/infoplus/form/JSCGZLRJZZQSQ/start" TargetMode="External" Type="http://schemas.openxmlformats.org/officeDocument/2006/relationships/hyperlink"/><Relationship Id="rId17" Target="http://service.scau.edu.cn/infoplus/form/ZSCQLCLYZ/start" TargetMode="External" Type="http://schemas.openxmlformats.org/officeDocument/2006/relationships/hyperlink"/><Relationship Id="rId18" Target="http://service.scau.edu.cn/infoplus/form/XNZZXMTRZSQ/start" TargetMode="External" Type="http://schemas.openxmlformats.org/officeDocument/2006/relationships/hyperlink"/><Relationship Id="rId19" Target="http://service.scau.edu.cn/infoplus/form/KXYJYGZSQ/start" TargetMode="External" Type="http://schemas.openxmlformats.org/officeDocument/2006/relationships/hyperlink"/><Relationship Id="rId2" Target="styles.xml" Type="http://schemas.openxmlformats.org/officeDocument/2006/relationships/styles"/><Relationship Id="rId20" Target="header1.xml" Type="http://schemas.openxmlformats.org/officeDocument/2006/relationships/header"/><Relationship Id="rId3" Target="footer1.xml" Type="http://schemas.openxmlformats.org/officeDocument/2006/relationships/footer"/><Relationship Id="rId4" Target="https://oa.scau.edu.cn/seeyon/main.do?method=main" TargetMode="External" Type="http://schemas.openxmlformats.org/officeDocument/2006/relationships/hyperlink"/><Relationship Id="rId5" Target="numbering.xml" Type="http://schemas.openxmlformats.org/officeDocument/2006/relationships/numbering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https://oa.scau.edu.cn/seeyon/main.do?method=main" TargetMode="External" Type="http://schemas.openxmlformats.org/officeDocument/2006/relationships/hyperlink"/><Relationship Id="rId9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2025-05-13T17:33:44Z</dcterms:created>
  <dc:creator>Apache POI</dc:creator>
</cp:coreProperties>
</file>