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微信企业号办理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微信企业号（只有一个SCAUID）-自助办理</w:t>
      </w:r>
      <w:bookmarkEnd w:id="0"/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4669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8f959e"/>
          <w:sz w:val="22"/>
        </w:rPr>
        <w:t>在网办大厅搜“微信企业号”进入办理 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1600200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微信企业号（有多个SCAUID）-现场办理</w:t>
      </w:r>
      <w:bookmarkEnd w:id="1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请带上个人证件于工作时间到紫荆e站综合服务大厅窗口办理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工作时间：周一至周五 8：00-12：00 14：30-17：30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地点：珠江路图书馆东南侧（工商银行旁）</w:t>
      </w: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jpeg" Type="http://schemas.openxmlformats.org/officeDocument/2006/relationships/image"/><Relationship Id="rId5" Target="media/image2.png" Type="http://schemas.openxmlformats.org/officeDocument/2006/relationships/image"/><Relationship Id="rId6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2025-05-13T16:56:01Z</dcterms:created>
  <dc:creator>Apache POI</dc:creator>
</cp:coreProperties>
</file>