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网络业务@单位申请使用的攻略指南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网络业务@单位申请使用的攻略指南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 xml:space="preserve">介绍网络相关业务@单位的申请指引 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dc9b04"/>
          <w:sz w:val="22"/>
        </w:rPr>
        <w:t>网络业务@单位申请使用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01</w:t>
      </w:r>
      <w:r>
        <w:rPr>
          <w:rFonts w:eastAsia="等线" w:ascii="Arial" w:cs="Arial" w:hAnsi="Arial"/>
          <w:color w:val="8f959e"/>
          <w:sz w:val="22"/>
        </w:rPr>
        <w:t>申请加装网络端口、无线设备或固定IP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420"/>
        <w:jc w:val="left"/>
      </w:pPr>
      <w:hyperlink r:id="rId4">
        <w:r>
          <w:rPr>
            <w:rFonts w:eastAsia="等线" w:ascii="Arial" w:cs="Arial" w:hAnsi="Arial"/>
            <w:b w:val="true"/>
            <w:color w:val="3370ff"/>
            <w:sz w:val="22"/>
          </w:rPr>
          <w:t>申请加装网络端口、无线设备或固定IP</w:t>
        </w:r>
      </w:hyperlink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02</w:t>
      </w:r>
      <w:r>
        <w:rPr>
          <w:rFonts w:eastAsia="等线" w:ascii="Arial" w:cs="Arial" w:hAnsi="Arial"/>
          <w:color w:val="8f959e"/>
          <w:sz w:val="22"/>
        </w:rPr>
        <w:t>单位邮箱申请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420"/>
        <w:jc w:val="left"/>
      </w:pPr>
      <w:hyperlink r:id="rId5">
        <w:r>
          <w:rPr>
            <w:rFonts w:eastAsia="等线" w:ascii="Arial" w:cs="Arial" w:hAnsi="Arial"/>
            <w:b w:val="true"/>
            <w:color w:val="3370ff"/>
            <w:sz w:val="22"/>
          </w:rPr>
          <w:t>单位邮箱申请</w:t>
        </w:r>
      </w:hyperlink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i w:val="true"/>
          <w:color w:val="8f959e"/>
          <w:sz w:val="22"/>
        </w:rPr>
        <w:t>03</w:t>
      </w:r>
      <w:r>
        <w:rPr>
          <w:rFonts w:eastAsia="等线" w:ascii="Arial" w:cs="Arial" w:hAnsi="Arial"/>
          <w:color w:val="8f959e"/>
          <w:sz w:val="22"/>
        </w:rPr>
        <w:t>外单位运维VPN申请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申请加装网络端口、无线设备或固定IP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若您的身份是学校教职工，需办理申请加装【单位网络端口】、无线设备或固定IP业务，可点击“</w:t>
      </w:r>
      <w:hyperlink r:id="rId6">
        <w:r>
          <w:rPr>
            <w:rFonts w:eastAsia="等线" w:ascii="Arial" w:cs="Arial" w:hAnsi="Arial"/>
            <w:color w:val="3370ff"/>
            <w:sz w:val="22"/>
          </w:rPr>
          <w:t>申请加装网络端口、无线设备或固定IP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该流程常规环节为：申请人填写——所在单位审核——信息基础设施部审核——中心领导审核——申请人确认——流程结束。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单位邮箱申请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若您需办理所在单位的单位邮箱申请业务，且您的身份是在职教职工，可点击“</w:t>
      </w:r>
      <w:hyperlink r:id="rId7">
        <w:r>
          <w:rPr>
            <w:rFonts w:eastAsia="等线" w:ascii="Arial" w:cs="Arial" w:hAnsi="Arial"/>
            <w:color w:val="3370ff"/>
            <w:sz w:val="22"/>
          </w:rPr>
          <w:t>单位邮箱申请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该流程常规环节为：申请人填写——单位领导审批——信网中心审核——申请人确认——流程结束。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其他说明：用于所在单位对外事务的公共邮箱。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外单位运维VPN申请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若您的身份是在职教职工，需办理外单位运维VPN申请业务，可点击“</w:t>
      </w:r>
      <w:hyperlink r:id="rId8">
        <w:r>
          <w:rPr>
            <w:rFonts w:eastAsia="等线" w:ascii="Arial" w:cs="Arial" w:hAnsi="Arial"/>
            <w:color w:val="3370ff"/>
            <w:sz w:val="22"/>
          </w:rPr>
          <w:t>外单位运维VPN申请</w:t>
        </w:r>
      </w:hyperlink>
      <w:r>
        <w:rPr>
          <w:rFonts w:eastAsia="等线" w:ascii="Arial" w:cs="Arial" w:hAnsi="Arial"/>
          <w:color w:val="8f959e"/>
          <w:sz w:val="22"/>
        </w:rPr>
        <w:t>”业务进行线上办理。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该流程常规环节为：申请人填写——VPN负责人确认——申请人确认——流程结束。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其他说明：由在校教职工为外单位维护人员申请VPN登录帐号。</w:t>
      </w:r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ervice.scau.edu.cn/infoplus/form/SQJZWLDKWXSBHGDIP/start" TargetMode="External" Type="http://schemas.openxmlformats.org/officeDocument/2006/relationships/hyperlink"/><Relationship Id="rId5" Target="https://service.scau.edu.cn/infoplus/form/DWYXSQ/start" TargetMode="External" Type="http://schemas.openxmlformats.org/officeDocument/2006/relationships/hyperlink"/><Relationship Id="rId6" Target="https://service.scau.edu.cn/infoplus/form/SQJZWLDKWXSBHGDIP/start" TargetMode="External" Type="http://schemas.openxmlformats.org/officeDocument/2006/relationships/hyperlink"/><Relationship Id="rId7" Target="https://service.scau.edu.cn/infoplus/form/DWYXSQ/start" TargetMode="External" Type="http://schemas.openxmlformats.org/officeDocument/2006/relationships/hyperlink"/><Relationship Id="rId8" Target="https://service.scau.edu.cn/infoplus/form/WDWYWVPNSQ/start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2025-05-13T16:55:07Z</dcterms:created>
  <dc:creator>Apache POI</dc:creator>
</cp:coreProperties>
</file>