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2020-01-06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0.0037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0.00311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1.808/1.817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1.804/1.812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200 Ohms for 4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1.818-1.813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1.813-1.809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1.813-1.808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1.809-1.805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1.799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0.00515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1.804/1.817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1.801/1.813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1.817-1.810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1.813-1.806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1.810-1.803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1.806-1.799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>200/250</w:t>
      </w:r>
      <w:r w:rsidR="00576378" w:rsidRPr="00DE3F13">
        <w:rPr>
          <w:rFonts w:ascii="Times New Roman" w:hAnsi="Times New Roman" w:cs="Times New Roman"/>
          <w:sz w:val="20"/>
          <w:szCs w:val="20"/>
        </w:rPr>
        <w:t>~p2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