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14665A01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2021-04-02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A123 Systems ANR26650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LiFePO₄/C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Request123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Task123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9011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 26650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Site A Restock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PW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9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>Current(mA)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100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65.0(H) X 26.0(D)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15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2015-01-15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2015-09-09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2019-12-05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2019-12-05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