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2021-02-26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2.029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2.476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0.00542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0.23635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3.676/3.679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2.421/2.532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3.630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2.000 @ 400 mA for 1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3.197-3.079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3.676-3.670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3.079-2.961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2.961-2.843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3.664-3.658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2.843-2.725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3.658-3.652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2.725-2.607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3.652-3.646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2.607-2.489</w:t>
            </w:r>
          </w:p>
        </w:tc>
        <w:tc>
          <w:tcPr>
            <w:tcW w:type="dxa" w:w="2214"/>
          </w:tcPr>
          <w:p>
            <w:r>
              <w:t>13</w:t>
            </w:r>
          </w:p>
        </w:tc>
      </w:tr>
      <w:tr>
        <w:tc>
          <w:tcPr>
            <w:tcW w:type="dxa" w:w="2214"/>
          </w:tcPr>
          <w:p>
            <w:r>
              <w:t>3.646-3.640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2.489-2.371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3.640-3.634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2.371-2.253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2.253-2.135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2.135-2.017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