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Sony/Murata VTC6-18650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Request02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Task02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10588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18650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SiteRestockb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PeterWang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4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250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65.15(H) X 18.35(D)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9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2016-09-25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2017-12-26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