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3A1F7D06"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6C3276" w:rsidRDefault="008A7E45"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6C3276">
                                      <w:rPr>
                                        <w:color w:val="4472C4" w:themeColor="accent1"/>
                                        <w:sz w:val="36"/>
                                        <w:szCs w:val="36"/>
                                      </w:rPr>
                                      <w:t>Pharma-CompIntel</w:t>
                                    </w:r>
                                  </w:sdtContent>
                                </w:sdt>
                              </w:p>
                              <w:p w14:paraId="3569C2C6" w14:textId="738DA53A" w:rsidR="00D632D8" w:rsidRPr="006C3276" w:rsidRDefault="00D632D8" w:rsidP="00D632D8">
                                <w:pPr>
                                  <w:pStyle w:val="NoSpacing"/>
                                  <w:rPr>
                                    <w:color w:val="4472C4" w:themeColor="accent1"/>
                                    <w:sz w:val="36"/>
                                    <w:szCs w:val="36"/>
                                  </w:rPr>
                                </w:pPr>
                                <w:r w:rsidRPr="006C3276">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6C3276" w:rsidRDefault="008D3DA2"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6C3276">
                                <w:rPr>
                                  <w:color w:val="4472C4" w:themeColor="accent1"/>
                                  <w:sz w:val="36"/>
                                  <w:szCs w:val="36"/>
                                </w:rPr>
                                <w:t>Pharma-CompIntel</w:t>
                              </w:r>
                            </w:sdtContent>
                          </w:sdt>
                        </w:p>
                        <w:p w14:paraId="3569C2C6" w14:textId="738DA53A" w:rsidR="00D632D8" w:rsidRPr="006C3276" w:rsidRDefault="00D632D8" w:rsidP="00D632D8">
                          <w:pPr>
                            <w:pStyle w:val="NoSpacing"/>
                            <w:rPr>
                              <w:color w:val="4472C4" w:themeColor="accent1"/>
                              <w:sz w:val="36"/>
                              <w:szCs w:val="36"/>
                            </w:rPr>
                          </w:pPr>
                          <w:r w:rsidRPr="006C3276">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2020E463">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106AF417" w:rsidR="00D632D8" w:rsidRDefault="008A7E4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705B1">
                                      <w:rPr>
                                        <w:rFonts w:asciiTheme="majorHAnsi" w:eastAsiaTheme="majorEastAsia" w:hAnsiTheme="majorHAnsi" w:cstheme="majorBidi"/>
                                        <w:spacing w:val="-10"/>
                                        <w:kern w:val="28"/>
                                        <w:sz w:val="56"/>
                                        <w:szCs w:val="56"/>
                                      </w:rPr>
                                      <w:t>Freedom to Operate (FTO) Assessments</w:t>
                                    </w:r>
                                  </w:sdtContent>
                                </w:sdt>
                              </w:p>
                              <w:p w14:paraId="32F3390A" w14:textId="635E9FD4" w:rsidR="00D632D8" w:rsidRDefault="008A7E4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29B8F1D"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106AF417" w:rsidR="00D632D8" w:rsidRDefault="00C7796F">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705B1">
                                <w:rPr>
                                  <w:rFonts w:asciiTheme="majorHAnsi" w:eastAsiaTheme="majorEastAsia" w:hAnsiTheme="majorHAnsi" w:cstheme="majorBidi"/>
                                  <w:spacing w:val="-10"/>
                                  <w:kern w:val="28"/>
                                  <w:sz w:val="56"/>
                                  <w:szCs w:val="56"/>
                                </w:rPr>
                                <w:t>Freedom to Operate (FTO) Assessments</w:t>
                              </w:r>
                            </w:sdtContent>
                          </w:sdt>
                        </w:p>
                        <w:p w14:paraId="32F3390A" w14:textId="635E9FD4" w:rsidR="00D632D8" w:rsidRDefault="00C7796F">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30D0176D" w:rsidR="00D632D8" w:rsidRDefault="00D632D8">
          <w:r>
            <w:br w:type="page"/>
          </w:r>
        </w:p>
      </w:sdtContent>
    </w:sdt>
    <w:p w14:paraId="7056F5C3" w14:textId="77777777" w:rsidR="00E6792A" w:rsidRDefault="00E6792A" w:rsidP="00E6792A">
      <w:pPr>
        <w:pStyle w:val="Title"/>
        <w:jc w:val="center"/>
      </w:pPr>
    </w:p>
    <w:p w14:paraId="66757E3A" w14:textId="44785FD2" w:rsidR="006705B1" w:rsidRDefault="006705B1" w:rsidP="006705B1">
      <w:pPr>
        <w:pStyle w:val="TOCHeading"/>
        <w:jc w:val="center"/>
        <w:rPr>
          <w:b w:val="0"/>
          <w:bCs w:val="0"/>
          <w:color w:val="auto"/>
          <w:spacing w:val="-10"/>
          <w:kern w:val="28"/>
          <w:sz w:val="56"/>
          <w:szCs w:val="56"/>
        </w:rPr>
      </w:pPr>
      <w:r w:rsidRPr="006705B1">
        <w:rPr>
          <w:b w:val="0"/>
          <w:bCs w:val="0"/>
          <w:color w:val="auto"/>
          <w:spacing w:val="-10"/>
          <w:kern w:val="28"/>
          <w:sz w:val="56"/>
          <w:szCs w:val="56"/>
        </w:rPr>
        <w:t>Freedom to Operate (FTO) Assessments</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noProof/>
        </w:rPr>
      </w:sdtEndPr>
      <w:sdtContent>
        <w:p w14:paraId="5E4991F1" w14:textId="6387A944" w:rsidR="00797233" w:rsidRDefault="00797233">
          <w:pPr>
            <w:pStyle w:val="TOCHeading"/>
          </w:pPr>
          <w:r>
            <w:t>Table of Contents</w:t>
          </w:r>
        </w:p>
        <w:bookmarkStart w:id="0" w:name="_GoBack"/>
        <w:bookmarkEnd w:id="0"/>
        <w:p w14:paraId="3F62FE05" w14:textId="5636855D" w:rsidR="0094651A" w:rsidRDefault="00797233">
          <w:pPr>
            <w:pStyle w:val="TOC1"/>
            <w:tabs>
              <w:tab w:val="left" w:pos="480"/>
              <w:tab w:val="right" w:leader="dot" w:pos="901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7006591" w:history="1">
            <w:r w:rsidR="0094651A" w:rsidRPr="00C653C9">
              <w:rPr>
                <w:rStyle w:val="Hyperlink"/>
                <w:noProof/>
              </w:rPr>
              <w:t>1.</w:t>
            </w:r>
            <w:r w:rsidR="0094651A">
              <w:rPr>
                <w:rFonts w:eastAsiaTheme="minorEastAsia" w:cstheme="minorBidi"/>
                <w:b w:val="0"/>
                <w:bCs w:val="0"/>
                <w:i w:val="0"/>
                <w:iCs w:val="0"/>
                <w:noProof/>
                <w:szCs w:val="24"/>
              </w:rPr>
              <w:tab/>
            </w:r>
            <w:r w:rsidR="0094651A" w:rsidRPr="00C653C9">
              <w:rPr>
                <w:rStyle w:val="Hyperlink"/>
                <w:noProof/>
              </w:rPr>
              <w:t>Executive Summary</w:t>
            </w:r>
            <w:r w:rsidR="0094651A">
              <w:rPr>
                <w:noProof/>
                <w:webHidden/>
              </w:rPr>
              <w:tab/>
            </w:r>
            <w:r w:rsidR="0094651A">
              <w:rPr>
                <w:noProof/>
                <w:webHidden/>
              </w:rPr>
              <w:fldChar w:fldCharType="begin"/>
            </w:r>
            <w:r w:rsidR="0094651A">
              <w:rPr>
                <w:noProof/>
                <w:webHidden/>
              </w:rPr>
              <w:instrText xml:space="preserve"> PAGEREF _Toc197006591 \h </w:instrText>
            </w:r>
            <w:r w:rsidR="0094651A">
              <w:rPr>
                <w:noProof/>
                <w:webHidden/>
              </w:rPr>
            </w:r>
            <w:r w:rsidR="0094651A">
              <w:rPr>
                <w:noProof/>
                <w:webHidden/>
              </w:rPr>
              <w:fldChar w:fldCharType="separate"/>
            </w:r>
            <w:r w:rsidR="0094651A">
              <w:rPr>
                <w:noProof/>
                <w:webHidden/>
              </w:rPr>
              <w:t>2</w:t>
            </w:r>
            <w:r w:rsidR="0094651A">
              <w:rPr>
                <w:noProof/>
                <w:webHidden/>
              </w:rPr>
              <w:fldChar w:fldCharType="end"/>
            </w:r>
          </w:hyperlink>
        </w:p>
        <w:p w14:paraId="53B7D17E" w14:textId="78F13FEF" w:rsidR="0094651A" w:rsidRDefault="0094651A">
          <w:pPr>
            <w:pStyle w:val="TOC1"/>
            <w:tabs>
              <w:tab w:val="left" w:pos="480"/>
              <w:tab w:val="right" w:leader="dot" w:pos="9010"/>
            </w:tabs>
            <w:rPr>
              <w:rFonts w:eastAsiaTheme="minorEastAsia" w:cstheme="minorBidi"/>
              <w:b w:val="0"/>
              <w:bCs w:val="0"/>
              <w:i w:val="0"/>
              <w:iCs w:val="0"/>
              <w:noProof/>
              <w:szCs w:val="24"/>
            </w:rPr>
          </w:pPr>
          <w:hyperlink w:anchor="_Toc197006592" w:history="1">
            <w:r w:rsidRPr="00C653C9">
              <w:rPr>
                <w:rStyle w:val="Hyperlink"/>
                <w:noProof/>
              </w:rPr>
              <w:t>2.</w:t>
            </w:r>
            <w:r>
              <w:rPr>
                <w:rFonts w:eastAsiaTheme="minorEastAsia" w:cstheme="minorBidi"/>
                <w:b w:val="0"/>
                <w:bCs w:val="0"/>
                <w:i w:val="0"/>
                <w:iCs w:val="0"/>
                <w:noProof/>
                <w:szCs w:val="24"/>
              </w:rPr>
              <w:tab/>
            </w:r>
            <w:r w:rsidRPr="00C653C9">
              <w:rPr>
                <w:rStyle w:val="Hyperlink"/>
                <w:noProof/>
              </w:rPr>
              <w:t>Background</w:t>
            </w:r>
            <w:r>
              <w:rPr>
                <w:noProof/>
                <w:webHidden/>
              </w:rPr>
              <w:tab/>
            </w:r>
            <w:r>
              <w:rPr>
                <w:noProof/>
                <w:webHidden/>
              </w:rPr>
              <w:fldChar w:fldCharType="begin"/>
            </w:r>
            <w:r>
              <w:rPr>
                <w:noProof/>
                <w:webHidden/>
              </w:rPr>
              <w:instrText xml:space="preserve"> PAGEREF _Toc197006592 \h </w:instrText>
            </w:r>
            <w:r>
              <w:rPr>
                <w:noProof/>
                <w:webHidden/>
              </w:rPr>
            </w:r>
            <w:r>
              <w:rPr>
                <w:noProof/>
                <w:webHidden/>
              </w:rPr>
              <w:fldChar w:fldCharType="separate"/>
            </w:r>
            <w:r>
              <w:rPr>
                <w:noProof/>
                <w:webHidden/>
              </w:rPr>
              <w:t>2</w:t>
            </w:r>
            <w:r>
              <w:rPr>
                <w:noProof/>
                <w:webHidden/>
              </w:rPr>
              <w:fldChar w:fldCharType="end"/>
            </w:r>
          </w:hyperlink>
        </w:p>
        <w:p w14:paraId="4DECBA25" w14:textId="58523857" w:rsidR="0094651A" w:rsidRDefault="0094651A">
          <w:pPr>
            <w:pStyle w:val="TOC1"/>
            <w:tabs>
              <w:tab w:val="left" w:pos="480"/>
              <w:tab w:val="right" w:leader="dot" w:pos="9010"/>
            </w:tabs>
            <w:rPr>
              <w:rFonts w:eastAsiaTheme="minorEastAsia" w:cstheme="minorBidi"/>
              <w:b w:val="0"/>
              <w:bCs w:val="0"/>
              <w:i w:val="0"/>
              <w:iCs w:val="0"/>
              <w:noProof/>
              <w:szCs w:val="24"/>
            </w:rPr>
          </w:pPr>
          <w:hyperlink w:anchor="_Toc197006593" w:history="1">
            <w:r w:rsidRPr="00C653C9">
              <w:rPr>
                <w:rStyle w:val="Hyperlink"/>
                <w:noProof/>
              </w:rPr>
              <w:t>3.</w:t>
            </w:r>
            <w:r>
              <w:rPr>
                <w:rFonts w:eastAsiaTheme="minorEastAsia" w:cstheme="minorBidi"/>
                <w:b w:val="0"/>
                <w:bCs w:val="0"/>
                <w:i w:val="0"/>
                <w:iCs w:val="0"/>
                <w:noProof/>
                <w:szCs w:val="24"/>
              </w:rPr>
              <w:tab/>
            </w:r>
            <w:r w:rsidRPr="00C653C9">
              <w:rPr>
                <w:rStyle w:val="Hyperlink"/>
                <w:noProof/>
              </w:rPr>
              <w:t>Patent infringement risks</w:t>
            </w:r>
            <w:r>
              <w:rPr>
                <w:noProof/>
                <w:webHidden/>
              </w:rPr>
              <w:tab/>
            </w:r>
            <w:r>
              <w:rPr>
                <w:noProof/>
                <w:webHidden/>
              </w:rPr>
              <w:fldChar w:fldCharType="begin"/>
            </w:r>
            <w:r>
              <w:rPr>
                <w:noProof/>
                <w:webHidden/>
              </w:rPr>
              <w:instrText xml:space="preserve"> PAGEREF _Toc197006593 \h </w:instrText>
            </w:r>
            <w:r>
              <w:rPr>
                <w:noProof/>
                <w:webHidden/>
              </w:rPr>
            </w:r>
            <w:r>
              <w:rPr>
                <w:noProof/>
                <w:webHidden/>
              </w:rPr>
              <w:fldChar w:fldCharType="separate"/>
            </w:r>
            <w:r>
              <w:rPr>
                <w:noProof/>
                <w:webHidden/>
              </w:rPr>
              <w:t>2</w:t>
            </w:r>
            <w:r>
              <w:rPr>
                <w:noProof/>
                <w:webHidden/>
              </w:rPr>
              <w:fldChar w:fldCharType="end"/>
            </w:r>
          </w:hyperlink>
        </w:p>
        <w:p w14:paraId="0DAE0273" w14:textId="2056BD7D" w:rsidR="0094651A" w:rsidRDefault="0094651A">
          <w:pPr>
            <w:pStyle w:val="TOC1"/>
            <w:tabs>
              <w:tab w:val="left" w:pos="480"/>
              <w:tab w:val="right" w:leader="dot" w:pos="9010"/>
            </w:tabs>
            <w:rPr>
              <w:rFonts w:eastAsiaTheme="minorEastAsia" w:cstheme="minorBidi"/>
              <w:b w:val="0"/>
              <w:bCs w:val="0"/>
              <w:i w:val="0"/>
              <w:iCs w:val="0"/>
              <w:noProof/>
              <w:szCs w:val="24"/>
            </w:rPr>
          </w:pPr>
          <w:hyperlink w:anchor="_Toc197006594" w:history="1">
            <w:r w:rsidRPr="00C653C9">
              <w:rPr>
                <w:rStyle w:val="Hyperlink"/>
                <w:noProof/>
              </w:rPr>
              <w:t>4.</w:t>
            </w:r>
            <w:r>
              <w:rPr>
                <w:rFonts w:eastAsiaTheme="minorEastAsia" w:cstheme="minorBidi"/>
                <w:b w:val="0"/>
                <w:bCs w:val="0"/>
                <w:i w:val="0"/>
                <w:iCs w:val="0"/>
                <w:noProof/>
                <w:szCs w:val="24"/>
              </w:rPr>
              <w:tab/>
            </w:r>
            <w:r w:rsidRPr="00C653C9">
              <w:rPr>
                <w:rStyle w:val="Hyperlink"/>
                <w:noProof/>
              </w:rPr>
              <w:t>Workarounds</w:t>
            </w:r>
            <w:r>
              <w:rPr>
                <w:noProof/>
                <w:webHidden/>
              </w:rPr>
              <w:tab/>
            </w:r>
            <w:r>
              <w:rPr>
                <w:noProof/>
                <w:webHidden/>
              </w:rPr>
              <w:fldChar w:fldCharType="begin"/>
            </w:r>
            <w:r>
              <w:rPr>
                <w:noProof/>
                <w:webHidden/>
              </w:rPr>
              <w:instrText xml:space="preserve"> PAGEREF _Toc197006594 \h </w:instrText>
            </w:r>
            <w:r>
              <w:rPr>
                <w:noProof/>
                <w:webHidden/>
              </w:rPr>
            </w:r>
            <w:r>
              <w:rPr>
                <w:noProof/>
                <w:webHidden/>
              </w:rPr>
              <w:fldChar w:fldCharType="separate"/>
            </w:r>
            <w:r>
              <w:rPr>
                <w:noProof/>
                <w:webHidden/>
              </w:rPr>
              <w:t>3</w:t>
            </w:r>
            <w:r>
              <w:rPr>
                <w:noProof/>
                <w:webHidden/>
              </w:rPr>
              <w:fldChar w:fldCharType="end"/>
            </w:r>
          </w:hyperlink>
        </w:p>
        <w:p w14:paraId="67A0A38E" w14:textId="31BAA721" w:rsidR="0094651A" w:rsidRDefault="0094651A">
          <w:pPr>
            <w:pStyle w:val="TOC1"/>
            <w:tabs>
              <w:tab w:val="left" w:pos="480"/>
              <w:tab w:val="right" w:leader="dot" w:pos="9010"/>
            </w:tabs>
            <w:rPr>
              <w:rFonts w:eastAsiaTheme="minorEastAsia" w:cstheme="minorBidi"/>
              <w:b w:val="0"/>
              <w:bCs w:val="0"/>
              <w:i w:val="0"/>
              <w:iCs w:val="0"/>
              <w:noProof/>
              <w:szCs w:val="24"/>
            </w:rPr>
          </w:pPr>
          <w:hyperlink w:anchor="_Toc197006595" w:history="1">
            <w:r w:rsidRPr="00C653C9">
              <w:rPr>
                <w:rStyle w:val="Hyperlink"/>
                <w:noProof/>
              </w:rPr>
              <w:t>5.</w:t>
            </w:r>
            <w:r>
              <w:rPr>
                <w:rFonts w:eastAsiaTheme="minorEastAsia" w:cstheme="minorBidi"/>
                <w:b w:val="0"/>
                <w:bCs w:val="0"/>
                <w:i w:val="0"/>
                <w:iCs w:val="0"/>
                <w:noProof/>
                <w:szCs w:val="24"/>
              </w:rPr>
              <w:tab/>
            </w:r>
            <w:r w:rsidRPr="00C653C9">
              <w:rPr>
                <w:rStyle w:val="Hyperlink"/>
                <w:noProof/>
              </w:rPr>
              <w:t>Licensing opportunities</w:t>
            </w:r>
            <w:r>
              <w:rPr>
                <w:noProof/>
                <w:webHidden/>
              </w:rPr>
              <w:tab/>
            </w:r>
            <w:r>
              <w:rPr>
                <w:noProof/>
                <w:webHidden/>
              </w:rPr>
              <w:fldChar w:fldCharType="begin"/>
            </w:r>
            <w:r>
              <w:rPr>
                <w:noProof/>
                <w:webHidden/>
              </w:rPr>
              <w:instrText xml:space="preserve"> PAGEREF _Toc197006595 \h </w:instrText>
            </w:r>
            <w:r>
              <w:rPr>
                <w:noProof/>
                <w:webHidden/>
              </w:rPr>
            </w:r>
            <w:r>
              <w:rPr>
                <w:noProof/>
                <w:webHidden/>
              </w:rPr>
              <w:fldChar w:fldCharType="separate"/>
            </w:r>
            <w:r>
              <w:rPr>
                <w:noProof/>
                <w:webHidden/>
              </w:rPr>
              <w:t>3</w:t>
            </w:r>
            <w:r>
              <w:rPr>
                <w:noProof/>
                <w:webHidden/>
              </w:rPr>
              <w:fldChar w:fldCharType="end"/>
            </w:r>
          </w:hyperlink>
        </w:p>
        <w:p w14:paraId="4770A583" w14:textId="5CFF0B57" w:rsidR="00797233" w:rsidRDefault="00797233">
          <w:r>
            <w:rPr>
              <w:b/>
              <w:bCs/>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1" w:name="_Toc197006591"/>
      <w:r>
        <w:lastRenderedPageBreak/>
        <w:t>Executive Summary</w:t>
      </w:r>
      <w:bookmarkEnd w:id="1"/>
    </w:p>
    <w:p w14:paraId="0258A3CB" w14:textId="77777777" w:rsidR="005D38ED" w:rsidRPr="006C3276" w:rsidRDefault="005D38ED" w:rsidP="005D38ED">
      <w:pPr>
        <w:rPr>
          <w:color w:val="808080" w:themeColor="background1" w:themeShade="80"/>
        </w:rPr>
      </w:pPr>
      <w:r w:rsidRPr="006C3276">
        <w:rPr>
          <w:color w:val="808080" w:themeColor="background1" w:themeShade="80"/>
        </w:rPr>
        <w:t>xxxxxxxxxxxxxxxxxxxxxxxxxxxxxxxxxxxxxxxxxxxxxxxxxxxxxxxxxxxxxxxxxxxxxxxxxx</w:t>
      </w:r>
    </w:p>
    <w:p w14:paraId="2680834F" w14:textId="1D9044EA" w:rsidR="00C7665A" w:rsidRPr="006C3276" w:rsidRDefault="005D38ED" w:rsidP="005D38ED">
      <w:pPr>
        <w:rPr>
          <w:color w:val="808080" w:themeColor="background1" w:themeShade="80"/>
        </w:rPr>
      </w:pPr>
      <w:r w:rsidRPr="006C3276">
        <w:rPr>
          <w:color w:val="808080" w:themeColor="background1" w:themeShade="80"/>
        </w:rPr>
        <w:t>xxxxxxxxxxxxxxxxxxxxxxxxxxxxxxxxxxxxxxxxxxxxxxxxxxxxxxxxxxxxxxxxxxxxxxxxxx</w:t>
      </w:r>
    </w:p>
    <w:p w14:paraId="62A0F271" w14:textId="29AD407D" w:rsidR="00C7665A" w:rsidRDefault="00C7665A" w:rsidP="00D632D8">
      <w:pPr>
        <w:pStyle w:val="Heading1"/>
        <w:numPr>
          <w:ilvl w:val="0"/>
          <w:numId w:val="2"/>
        </w:numPr>
      </w:pPr>
      <w:bookmarkStart w:id="2" w:name="_Toc197006592"/>
      <w:r>
        <w:t>Background</w:t>
      </w:r>
      <w:bookmarkEnd w:id="2"/>
    </w:p>
    <w:p w14:paraId="2917042D" w14:textId="77777777" w:rsidR="006705B1" w:rsidRPr="006C3276" w:rsidRDefault="006705B1" w:rsidP="005D38ED">
      <w:pPr>
        <w:jc w:val="both"/>
        <w:rPr>
          <w:i/>
          <w:iCs/>
          <w:color w:val="808080" w:themeColor="background1" w:themeShade="80"/>
        </w:rPr>
      </w:pPr>
      <w:r w:rsidRPr="006C3276">
        <w:rPr>
          <w:i/>
          <w:iCs/>
          <w:color w:val="808080" w:themeColor="background1" w:themeShade="80"/>
        </w:rPr>
        <w:t xml:space="preserve">This report presents a comparative Freedom to Operate (FTO) analysis for Companies A, B, C, and D. The assessment explores potential </w:t>
      </w:r>
      <w:r w:rsidRPr="006C3276">
        <w:rPr>
          <w:rStyle w:val="Strong"/>
          <w:i/>
          <w:iCs/>
          <w:color w:val="808080" w:themeColor="background1" w:themeShade="80"/>
        </w:rPr>
        <w:t>intellectual property (IP) constraints</w:t>
      </w:r>
      <w:r w:rsidRPr="006C3276">
        <w:rPr>
          <w:i/>
          <w:iCs/>
          <w:color w:val="808080" w:themeColor="background1" w:themeShade="80"/>
        </w:rPr>
        <w:t xml:space="preserve">, highlights areas where </w:t>
      </w:r>
      <w:r w:rsidRPr="006C3276">
        <w:rPr>
          <w:rStyle w:val="Strong"/>
          <w:i/>
          <w:iCs/>
          <w:color w:val="808080" w:themeColor="background1" w:themeShade="80"/>
        </w:rPr>
        <w:t>alternative strategies (workarounds)</w:t>
      </w:r>
      <w:r w:rsidRPr="006C3276">
        <w:rPr>
          <w:i/>
          <w:iCs/>
          <w:color w:val="808080" w:themeColor="background1" w:themeShade="80"/>
        </w:rPr>
        <w:t xml:space="preserve"> may be employed, and identifies </w:t>
      </w:r>
      <w:r w:rsidRPr="006C3276">
        <w:rPr>
          <w:rStyle w:val="Strong"/>
          <w:i/>
          <w:iCs/>
          <w:color w:val="808080" w:themeColor="background1" w:themeShade="80"/>
        </w:rPr>
        <w:t>licensing opportunities</w:t>
      </w:r>
      <w:r w:rsidRPr="006C3276">
        <w:rPr>
          <w:i/>
          <w:iCs/>
          <w:color w:val="808080" w:themeColor="background1" w:themeShade="80"/>
        </w:rPr>
        <w:t xml:space="preserve"> to support Company X’s R&amp;D and commercial strategies.</w:t>
      </w:r>
    </w:p>
    <w:p w14:paraId="10930156" w14:textId="77777777" w:rsidR="00960E31" w:rsidRDefault="00960E31" w:rsidP="00960E31"/>
    <w:p w14:paraId="35B9D0E0" w14:textId="77777777" w:rsidR="00DC5BB4" w:rsidRDefault="00DC5BB4" w:rsidP="00DC5BB4">
      <w:pPr>
        <w:pStyle w:val="Heading1"/>
        <w:numPr>
          <w:ilvl w:val="0"/>
          <w:numId w:val="2"/>
        </w:numPr>
      </w:pPr>
      <w:bookmarkStart w:id="3" w:name="_Toc197006593"/>
      <w:r w:rsidRPr="00512200">
        <w:t>Patent infringement risks</w:t>
      </w:r>
      <w:bookmarkEnd w:id="3"/>
    </w:p>
    <w:p w14:paraId="4F4D814C" w14:textId="77777777" w:rsidR="00585A73" w:rsidRPr="000859C2" w:rsidRDefault="00585A73" w:rsidP="006C3276">
      <w:pPr>
        <w:spacing w:before="100" w:beforeAutospacing="1" w:after="100" w:afterAutospacing="1"/>
        <w:jc w:val="both"/>
        <w:rPr>
          <w:color w:val="808080" w:themeColor="background1" w:themeShade="80"/>
        </w:rPr>
      </w:pPr>
      <w:r w:rsidRPr="000859C2">
        <w:rPr>
          <w:color w:val="808080" w:themeColor="background1" w:themeShade="80"/>
        </w:rPr>
        <w:t>A critical factor in assessing FTO is identifying existing patents that could potentially block or restrict Company X’s freedom to develop, manufacture, or commercialize products.</w:t>
      </w:r>
    </w:p>
    <w:p w14:paraId="6B663186" w14:textId="0A8C786D" w:rsidR="00585A73" w:rsidRPr="006C3276" w:rsidRDefault="00585A73" w:rsidP="006C3276">
      <w:pPr>
        <w:spacing w:before="100" w:beforeAutospacing="1" w:after="100" w:afterAutospacing="1"/>
        <w:jc w:val="both"/>
        <w:rPr>
          <w:color w:val="808080" w:themeColor="background1" w:themeShade="80"/>
        </w:rPr>
      </w:pPr>
      <w:r w:rsidRPr="006C3276">
        <w:rPr>
          <w:b/>
          <w:bCs/>
          <w:color w:val="808080" w:themeColor="background1" w:themeShade="80"/>
        </w:rPr>
        <w:t>Company A</w:t>
      </w:r>
      <w:r w:rsidRPr="006C3276">
        <w:rPr>
          <w:color w:val="808080" w:themeColor="background1" w:themeShade="80"/>
        </w:rPr>
        <w:t xml:space="preserve"> maintains a </w:t>
      </w:r>
      <w:r w:rsidRPr="006C3276">
        <w:rPr>
          <w:b/>
          <w:bCs/>
          <w:color w:val="808080" w:themeColor="background1" w:themeShade="80"/>
        </w:rPr>
        <w:t>strong patent estate</w:t>
      </w:r>
      <w:r w:rsidRPr="006C3276">
        <w:rPr>
          <w:color w:val="808080" w:themeColor="background1" w:themeShade="80"/>
        </w:rPr>
        <w:t xml:space="preserve">, particularly in </w:t>
      </w:r>
      <w:r w:rsidR="005D38ED" w:rsidRPr="006C3276">
        <w:rPr>
          <w:color w:val="808080" w:themeColor="background1" w:themeShade="80"/>
        </w:rPr>
        <w:t>xxx xxxx xxx xxxx xx xxxx xxxx xx xxxx. xxx xxxx xxx xxxx xx xxxx xxxx xx xxxx. xxx xxxx xxx xxxx xx xxxx xxxx xx xxxx. xxx xxxx xxx xxxx xx xxxx xxxx xx xxxx.</w:t>
      </w:r>
      <w:r w:rsidRPr="006C3276">
        <w:rPr>
          <w:color w:val="808080" w:themeColor="background1" w:themeShade="80"/>
        </w:rPr>
        <w:t>, representing potential infringement risks for similar assets under development by Company X.</w:t>
      </w:r>
    </w:p>
    <w:p w14:paraId="4A86D79E" w14:textId="2F784D95" w:rsidR="00585A73" w:rsidRPr="006C3276" w:rsidRDefault="00585A73" w:rsidP="006C3276">
      <w:pPr>
        <w:spacing w:before="100" w:beforeAutospacing="1" w:after="100" w:afterAutospacing="1"/>
        <w:jc w:val="both"/>
        <w:rPr>
          <w:color w:val="808080" w:themeColor="background1" w:themeShade="80"/>
        </w:rPr>
      </w:pPr>
      <w:r w:rsidRPr="006C3276">
        <w:rPr>
          <w:b/>
          <w:bCs/>
          <w:color w:val="808080" w:themeColor="background1" w:themeShade="80"/>
        </w:rPr>
        <w:t>Company B</w:t>
      </w:r>
      <w:r w:rsidRPr="006C3276">
        <w:rPr>
          <w:color w:val="808080" w:themeColor="background1" w:themeShade="80"/>
        </w:rPr>
        <w:t xml:space="preserve"> holds </w:t>
      </w:r>
      <w:r w:rsidRPr="006C3276">
        <w:rPr>
          <w:b/>
          <w:bCs/>
          <w:color w:val="808080" w:themeColor="background1" w:themeShade="80"/>
        </w:rPr>
        <w:t>method-of-use and process patents</w:t>
      </w:r>
      <w:r w:rsidRPr="006C3276">
        <w:rPr>
          <w:color w:val="808080" w:themeColor="background1" w:themeShade="80"/>
        </w:rPr>
        <w:t xml:space="preserve"> in </w:t>
      </w:r>
      <w:r w:rsidR="005D38ED" w:rsidRPr="006C3276">
        <w:rPr>
          <w:color w:val="808080" w:themeColor="background1" w:themeShade="80"/>
        </w:rPr>
        <w:t>xxx xxxx xxx xxxx xx xxxx xxxx xx xxxx. xxx xxxx xxx xxxx xx xxxx xxxx xx xxxx. xxx xxxx xxx xxxx xx xxxx xxxx xx xxxx. xxx xxxx xxx xxxx xx xxxx xxxx xx xxxx.</w:t>
      </w:r>
      <w:r w:rsidRPr="006C3276">
        <w:rPr>
          <w:color w:val="808080" w:themeColor="background1" w:themeShade="80"/>
        </w:rPr>
        <w:t>, its IP claims are broad and could overlap with therapeutic use or delivery mechanisms targeted by Company X.</w:t>
      </w:r>
    </w:p>
    <w:p w14:paraId="78EB9990" w14:textId="77777777" w:rsidR="005D38ED" w:rsidRPr="006C3276" w:rsidRDefault="00585A73" w:rsidP="006C3276">
      <w:pPr>
        <w:spacing w:before="100" w:beforeAutospacing="1" w:after="100" w:afterAutospacing="1"/>
        <w:jc w:val="both"/>
        <w:rPr>
          <w:color w:val="808080" w:themeColor="background1" w:themeShade="80"/>
        </w:rPr>
      </w:pPr>
      <w:r w:rsidRPr="006C3276">
        <w:rPr>
          <w:b/>
          <w:bCs/>
          <w:color w:val="808080" w:themeColor="background1" w:themeShade="80"/>
        </w:rPr>
        <w:t>Company C</w:t>
      </w:r>
      <w:r w:rsidRPr="006C3276">
        <w:rPr>
          <w:color w:val="808080" w:themeColor="background1" w:themeShade="80"/>
        </w:rPr>
        <w:t xml:space="preserve"> has a </w:t>
      </w:r>
      <w:r w:rsidRPr="006C3276">
        <w:rPr>
          <w:b/>
          <w:bCs/>
          <w:color w:val="808080" w:themeColor="background1" w:themeShade="80"/>
        </w:rPr>
        <w:t>moderate patent portfolio</w:t>
      </w:r>
      <w:r w:rsidRPr="006C3276">
        <w:rPr>
          <w:color w:val="808080" w:themeColor="background1" w:themeShade="80"/>
        </w:rPr>
        <w:t xml:space="preserve">, focused mostly on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5C74D60A" w14:textId="6D6F8243" w:rsidR="00585A73" w:rsidRPr="006C3276" w:rsidRDefault="00585A73" w:rsidP="006C3276">
      <w:pPr>
        <w:spacing w:before="100" w:beforeAutospacing="1" w:after="100" w:afterAutospacing="1"/>
        <w:jc w:val="both"/>
        <w:rPr>
          <w:color w:val="808080" w:themeColor="background1" w:themeShade="80"/>
        </w:rPr>
      </w:pPr>
      <w:r w:rsidRPr="006C3276">
        <w:rPr>
          <w:b/>
          <w:bCs/>
          <w:color w:val="808080" w:themeColor="background1" w:themeShade="80"/>
        </w:rPr>
        <w:t>Company D</w:t>
      </w:r>
      <w:r w:rsidRPr="006C3276">
        <w:rPr>
          <w:color w:val="808080" w:themeColor="background1" w:themeShade="80"/>
        </w:rPr>
        <w:t xml:space="preserve">, as an innovator in gene therapy, has filed </w:t>
      </w:r>
      <w:r w:rsidRPr="006C3276">
        <w:rPr>
          <w:b/>
          <w:bCs/>
          <w:color w:val="808080" w:themeColor="background1" w:themeShade="80"/>
        </w:rPr>
        <w:t>extensive platform technology patents</w:t>
      </w:r>
      <w:r w:rsidRPr="006C3276">
        <w:rPr>
          <w:color w:val="808080" w:themeColor="background1" w:themeShade="80"/>
        </w:rPr>
        <w:t>. Although still early-stage, these filings could pose future IP barriers, especially for Company X's exploratory programs in advanced modalities.</w:t>
      </w:r>
    </w:p>
    <w:tbl>
      <w:tblPr>
        <w:tblStyle w:val="GridTable4-Accent1"/>
        <w:tblW w:w="0" w:type="auto"/>
        <w:tblLayout w:type="fixed"/>
        <w:tblLook w:val="04A0" w:firstRow="1" w:lastRow="0" w:firstColumn="1" w:lastColumn="0" w:noHBand="0" w:noVBand="1"/>
      </w:tblPr>
      <w:tblGrid>
        <w:gridCol w:w="1097"/>
        <w:gridCol w:w="813"/>
        <w:gridCol w:w="1487"/>
        <w:gridCol w:w="1098"/>
        <w:gridCol w:w="1454"/>
        <w:gridCol w:w="850"/>
        <w:gridCol w:w="1134"/>
        <w:gridCol w:w="817"/>
      </w:tblGrid>
      <w:tr w:rsidR="004001F5" w:rsidRPr="002F4184" w14:paraId="32A90CBB" w14:textId="77777777" w:rsidTr="00400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hideMark/>
          </w:tcPr>
          <w:p w14:paraId="70DADC6F" w14:textId="77777777" w:rsidR="004001F5" w:rsidRPr="002F4184" w:rsidRDefault="004001F5" w:rsidP="00BE58CC">
            <w:pPr>
              <w:jc w:val="center"/>
              <w:rPr>
                <w:b w:val="0"/>
                <w:bCs w:val="0"/>
              </w:rPr>
            </w:pPr>
            <w:r w:rsidRPr="002F4184">
              <w:t>Asset / Candidate</w:t>
            </w:r>
          </w:p>
        </w:tc>
        <w:tc>
          <w:tcPr>
            <w:tcW w:w="813" w:type="dxa"/>
            <w:hideMark/>
          </w:tcPr>
          <w:p w14:paraId="174791AD"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Related Patent(s)</w:t>
            </w:r>
          </w:p>
        </w:tc>
        <w:tc>
          <w:tcPr>
            <w:tcW w:w="1487" w:type="dxa"/>
            <w:hideMark/>
          </w:tcPr>
          <w:p w14:paraId="2FAC5D5C"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Patent Holder</w:t>
            </w:r>
          </w:p>
        </w:tc>
        <w:tc>
          <w:tcPr>
            <w:tcW w:w="1098" w:type="dxa"/>
            <w:hideMark/>
          </w:tcPr>
          <w:p w14:paraId="02865F27"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Jurisdictions at Risk</w:t>
            </w:r>
          </w:p>
        </w:tc>
        <w:tc>
          <w:tcPr>
            <w:tcW w:w="1454" w:type="dxa"/>
            <w:hideMark/>
          </w:tcPr>
          <w:p w14:paraId="77FD0EA4"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Infringement Risk (Low/Med/High)</w:t>
            </w:r>
          </w:p>
        </w:tc>
        <w:tc>
          <w:tcPr>
            <w:tcW w:w="850" w:type="dxa"/>
            <w:hideMark/>
          </w:tcPr>
          <w:p w14:paraId="4227A19E"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Patent Expiry</w:t>
            </w:r>
          </w:p>
        </w:tc>
        <w:tc>
          <w:tcPr>
            <w:tcW w:w="1134" w:type="dxa"/>
            <w:hideMark/>
          </w:tcPr>
          <w:p w14:paraId="056FF482"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FTO Opinion Status</w:t>
            </w:r>
          </w:p>
        </w:tc>
        <w:tc>
          <w:tcPr>
            <w:tcW w:w="817" w:type="dxa"/>
            <w:hideMark/>
          </w:tcPr>
          <w:p w14:paraId="3303C4FE"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Notes</w:t>
            </w:r>
          </w:p>
        </w:tc>
      </w:tr>
      <w:tr w:rsidR="004001F5" w:rsidRPr="002F4184" w14:paraId="2B60F28B" w14:textId="77777777" w:rsidTr="00400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hideMark/>
          </w:tcPr>
          <w:p w14:paraId="1A5A2E37" w14:textId="77777777" w:rsidR="004001F5" w:rsidRPr="006C3276" w:rsidRDefault="004001F5" w:rsidP="00BE58CC">
            <w:pPr>
              <w:rPr>
                <w:color w:val="808080" w:themeColor="background1" w:themeShade="80"/>
              </w:rPr>
            </w:pPr>
            <w:r w:rsidRPr="006C3276">
              <w:rPr>
                <w:color w:val="808080" w:themeColor="background1" w:themeShade="80"/>
              </w:rPr>
              <w:t>XXX</w:t>
            </w:r>
          </w:p>
        </w:tc>
        <w:tc>
          <w:tcPr>
            <w:tcW w:w="813" w:type="dxa"/>
            <w:hideMark/>
          </w:tcPr>
          <w:p w14:paraId="10ABA403"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1487" w:type="dxa"/>
            <w:hideMark/>
          </w:tcPr>
          <w:p w14:paraId="23BFCB20"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Company A</w:t>
            </w:r>
          </w:p>
        </w:tc>
        <w:tc>
          <w:tcPr>
            <w:tcW w:w="1098" w:type="dxa"/>
            <w:hideMark/>
          </w:tcPr>
          <w:p w14:paraId="0FE061C5"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US, EU, JP</w:t>
            </w:r>
          </w:p>
        </w:tc>
        <w:tc>
          <w:tcPr>
            <w:tcW w:w="1454" w:type="dxa"/>
            <w:hideMark/>
          </w:tcPr>
          <w:p w14:paraId="2E137F8F"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High</w:t>
            </w:r>
          </w:p>
        </w:tc>
        <w:tc>
          <w:tcPr>
            <w:tcW w:w="850" w:type="dxa"/>
            <w:hideMark/>
          </w:tcPr>
          <w:p w14:paraId="3D11653E"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Jan 2040</w:t>
            </w:r>
          </w:p>
        </w:tc>
        <w:tc>
          <w:tcPr>
            <w:tcW w:w="1134" w:type="dxa"/>
            <w:hideMark/>
          </w:tcPr>
          <w:p w14:paraId="5F65E2A0"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In Progress</w:t>
            </w:r>
          </w:p>
        </w:tc>
        <w:tc>
          <w:tcPr>
            <w:tcW w:w="817" w:type="dxa"/>
            <w:hideMark/>
          </w:tcPr>
          <w:p w14:paraId="62B3EB91"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r>
      <w:tr w:rsidR="004001F5" w:rsidRPr="002F4184" w14:paraId="188E39F4" w14:textId="77777777" w:rsidTr="004001F5">
        <w:tc>
          <w:tcPr>
            <w:cnfStyle w:val="001000000000" w:firstRow="0" w:lastRow="0" w:firstColumn="1" w:lastColumn="0" w:oddVBand="0" w:evenVBand="0" w:oddHBand="0" w:evenHBand="0" w:firstRowFirstColumn="0" w:firstRowLastColumn="0" w:lastRowFirstColumn="0" w:lastRowLastColumn="0"/>
            <w:tcW w:w="1097" w:type="dxa"/>
            <w:hideMark/>
          </w:tcPr>
          <w:p w14:paraId="4145824E" w14:textId="77777777" w:rsidR="004001F5" w:rsidRPr="006C3276" w:rsidRDefault="004001F5" w:rsidP="00BE58CC">
            <w:pPr>
              <w:rPr>
                <w:color w:val="808080" w:themeColor="background1" w:themeShade="80"/>
              </w:rPr>
            </w:pPr>
            <w:r w:rsidRPr="006C3276">
              <w:rPr>
                <w:color w:val="808080" w:themeColor="background1" w:themeShade="80"/>
              </w:rPr>
              <w:t>XXX</w:t>
            </w:r>
          </w:p>
        </w:tc>
        <w:tc>
          <w:tcPr>
            <w:tcW w:w="813" w:type="dxa"/>
            <w:hideMark/>
          </w:tcPr>
          <w:p w14:paraId="22A4D2F0"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1487" w:type="dxa"/>
            <w:hideMark/>
          </w:tcPr>
          <w:p w14:paraId="283D0A8B"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Company B</w:t>
            </w:r>
          </w:p>
        </w:tc>
        <w:tc>
          <w:tcPr>
            <w:tcW w:w="1098" w:type="dxa"/>
            <w:hideMark/>
          </w:tcPr>
          <w:p w14:paraId="48CA49AB"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EU</w:t>
            </w:r>
          </w:p>
        </w:tc>
        <w:tc>
          <w:tcPr>
            <w:tcW w:w="1454" w:type="dxa"/>
            <w:hideMark/>
          </w:tcPr>
          <w:p w14:paraId="1378F06D"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Medium</w:t>
            </w:r>
          </w:p>
        </w:tc>
        <w:tc>
          <w:tcPr>
            <w:tcW w:w="850" w:type="dxa"/>
            <w:hideMark/>
          </w:tcPr>
          <w:p w14:paraId="21AC4E21"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Jun 2028</w:t>
            </w:r>
          </w:p>
        </w:tc>
        <w:tc>
          <w:tcPr>
            <w:tcW w:w="1134" w:type="dxa"/>
            <w:hideMark/>
          </w:tcPr>
          <w:p w14:paraId="6A3E1B3B"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Finalized</w:t>
            </w:r>
          </w:p>
        </w:tc>
        <w:tc>
          <w:tcPr>
            <w:tcW w:w="817" w:type="dxa"/>
            <w:hideMark/>
          </w:tcPr>
          <w:p w14:paraId="6BA79F11"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r>
      <w:tr w:rsidR="004001F5" w:rsidRPr="002F4184" w14:paraId="3E763BDF" w14:textId="77777777" w:rsidTr="00400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dxa"/>
            <w:hideMark/>
          </w:tcPr>
          <w:p w14:paraId="2351F2F9" w14:textId="77777777" w:rsidR="004001F5" w:rsidRPr="006C3276" w:rsidRDefault="004001F5" w:rsidP="00BE58CC">
            <w:pPr>
              <w:rPr>
                <w:color w:val="808080" w:themeColor="background1" w:themeShade="80"/>
              </w:rPr>
            </w:pPr>
            <w:r w:rsidRPr="006C3276">
              <w:rPr>
                <w:color w:val="808080" w:themeColor="background1" w:themeShade="80"/>
              </w:rPr>
              <w:t>XXX</w:t>
            </w:r>
          </w:p>
        </w:tc>
        <w:tc>
          <w:tcPr>
            <w:tcW w:w="813" w:type="dxa"/>
            <w:hideMark/>
          </w:tcPr>
          <w:p w14:paraId="19E3102D"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1487" w:type="dxa"/>
            <w:hideMark/>
          </w:tcPr>
          <w:p w14:paraId="36F06065"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Company C</w:t>
            </w:r>
          </w:p>
        </w:tc>
        <w:tc>
          <w:tcPr>
            <w:tcW w:w="1098" w:type="dxa"/>
            <w:hideMark/>
          </w:tcPr>
          <w:p w14:paraId="3EAED88F"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JP</w:t>
            </w:r>
          </w:p>
        </w:tc>
        <w:tc>
          <w:tcPr>
            <w:tcW w:w="1454" w:type="dxa"/>
            <w:hideMark/>
          </w:tcPr>
          <w:p w14:paraId="54B6C5EE"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Low</w:t>
            </w:r>
          </w:p>
        </w:tc>
        <w:tc>
          <w:tcPr>
            <w:tcW w:w="850" w:type="dxa"/>
            <w:hideMark/>
          </w:tcPr>
          <w:p w14:paraId="02D42F74"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Mar 2032</w:t>
            </w:r>
          </w:p>
        </w:tc>
        <w:tc>
          <w:tcPr>
            <w:tcW w:w="1134" w:type="dxa"/>
            <w:hideMark/>
          </w:tcPr>
          <w:p w14:paraId="212D2F83"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Cleared</w:t>
            </w:r>
          </w:p>
        </w:tc>
        <w:tc>
          <w:tcPr>
            <w:tcW w:w="817" w:type="dxa"/>
            <w:hideMark/>
          </w:tcPr>
          <w:p w14:paraId="5D847B2C" w14:textId="77777777" w:rsidR="004001F5" w:rsidRPr="006C3276" w:rsidRDefault="004001F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r>
      <w:tr w:rsidR="004001F5" w:rsidRPr="002F4184" w14:paraId="411AE630" w14:textId="77777777" w:rsidTr="004001F5">
        <w:tc>
          <w:tcPr>
            <w:cnfStyle w:val="001000000000" w:firstRow="0" w:lastRow="0" w:firstColumn="1" w:lastColumn="0" w:oddVBand="0" w:evenVBand="0" w:oddHBand="0" w:evenHBand="0" w:firstRowFirstColumn="0" w:firstRowLastColumn="0" w:lastRowFirstColumn="0" w:lastRowLastColumn="0"/>
            <w:tcW w:w="1097" w:type="dxa"/>
            <w:hideMark/>
          </w:tcPr>
          <w:p w14:paraId="58E3C1A3" w14:textId="77777777" w:rsidR="004001F5" w:rsidRPr="006C3276" w:rsidRDefault="004001F5" w:rsidP="00BE58CC">
            <w:pPr>
              <w:rPr>
                <w:color w:val="808080" w:themeColor="background1" w:themeShade="80"/>
              </w:rPr>
            </w:pPr>
            <w:r w:rsidRPr="006C3276">
              <w:rPr>
                <w:color w:val="808080" w:themeColor="background1" w:themeShade="80"/>
              </w:rPr>
              <w:t>XXX</w:t>
            </w:r>
          </w:p>
        </w:tc>
        <w:tc>
          <w:tcPr>
            <w:tcW w:w="813" w:type="dxa"/>
            <w:hideMark/>
          </w:tcPr>
          <w:p w14:paraId="34886C12"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1487" w:type="dxa"/>
            <w:hideMark/>
          </w:tcPr>
          <w:p w14:paraId="70A6D0EB"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Company D</w:t>
            </w:r>
          </w:p>
        </w:tc>
        <w:tc>
          <w:tcPr>
            <w:tcW w:w="1098" w:type="dxa"/>
            <w:hideMark/>
          </w:tcPr>
          <w:p w14:paraId="4AA9B42B"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US</w:t>
            </w:r>
          </w:p>
        </w:tc>
        <w:tc>
          <w:tcPr>
            <w:tcW w:w="1454" w:type="dxa"/>
            <w:hideMark/>
          </w:tcPr>
          <w:p w14:paraId="6B71A591"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Medium</w:t>
            </w:r>
          </w:p>
        </w:tc>
        <w:tc>
          <w:tcPr>
            <w:tcW w:w="850" w:type="dxa"/>
            <w:hideMark/>
          </w:tcPr>
          <w:p w14:paraId="01E9A49D"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Jun 2027</w:t>
            </w:r>
          </w:p>
        </w:tc>
        <w:tc>
          <w:tcPr>
            <w:tcW w:w="1134" w:type="dxa"/>
            <w:hideMark/>
          </w:tcPr>
          <w:p w14:paraId="7B5CD51A"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Preliminary</w:t>
            </w:r>
          </w:p>
        </w:tc>
        <w:tc>
          <w:tcPr>
            <w:tcW w:w="817" w:type="dxa"/>
            <w:hideMark/>
          </w:tcPr>
          <w:p w14:paraId="33683DE2" w14:textId="77777777" w:rsidR="004001F5" w:rsidRPr="006C3276" w:rsidRDefault="004001F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r>
    </w:tbl>
    <w:p w14:paraId="5E5DA83A" w14:textId="77777777" w:rsidR="006C3276" w:rsidRDefault="006C3276" w:rsidP="005D38ED">
      <w:pPr>
        <w:spacing w:before="100" w:beforeAutospacing="1" w:after="100" w:afterAutospacing="1"/>
        <w:rPr>
          <w:b/>
          <w:bCs/>
          <w:color w:val="FF0000"/>
        </w:rPr>
      </w:pPr>
    </w:p>
    <w:p w14:paraId="4735BE61" w14:textId="73D57104" w:rsidR="006C3276" w:rsidRDefault="00585A73" w:rsidP="005D38ED">
      <w:pPr>
        <w:spacing w:before="100" w:beforeAutospacing="1" w:after="100" w:afterAutospacing="1"/>
      </w:pPr>
      <w:r w:rsidRPr="006C3276">
        <w:rPr>
          <w:b/>
          <w:bCs/>
          <w:color w:val="FF0000"/>
        </w:rPr>
        <w:lastRenderedPageBreak/>
        <w:t>Implication</w:t>
      </w:r>
      <w:r w:rsidR="006C3276" w:rsidRPr="006C3276">
        <w:rPr>
          <w:b/>
          <w:bCs/>
          <w:color w:val="FF0000"/>
        </w:rPr>
        <w:t xml:space="preserve"> for Company X</w:t>
      </w:r>
    </w:p>
    <w:p w14:paraId="660797BE" w14:textId="33F132C7" w:rsidR="00DC5BB4" w:rsidRPr="006C3276" w:rsidRDefault="00585A73" w:rsidP="006C3276">
      <w:pPr>
        <w:spacing w:before="100" w:beforeAutospacing="1" w:after="100" w:afterAutospacing="1"/>
        <w:jc w:val="both"/>
        <w:rPr>
          <w:color w:val="808080" w:themeColor="background1" w:themeShade="80"/>
        </w:rPr>
      </w:pPr>
      <w:r w:rsidRPr="006C3276">
        <w:rPr>
          <w:color w:val="808080" w:themeColor="background1" w:themeShade="80"/>
        </w:rPr>
        <w:t xml:space="preserve">Company X should undertake detailed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348EE20A" w14:textId="151A0510" w:rsidR="00DC5BB4" w:rsidRDefault="00DC5BB4" w:rsidP="00DC5BB4">
      <w:pPr>
        <w:pStyle w:val="Heading1"/>
        <w:numPr>
          <w:ilvl w:val="0"/>
          <w:numId w:val="2"/>
        </w:numPr>
      </w:pPr>
      <w:bookmarkStart w:id="4" w:name="_Toc197006594"/>
      <w:r>
        <w:t>W</w:t>
      </w:r>
      <w:r w:rsidRPr="00512200">
        <w:t>orkarounds</w:t>
      </w:r>
      <w:bookmarkEnd w:id="4"/>
    </w:p>
    <w:p w14:paraId="7F8B1270" w14:textId="77777777" w:rsidR="00585A73" w:rsidRPr="006C3276" w:rsidRDefault="00585A73" w:rsidP="006C3276">
      <w:pPr>
        <w:spacing w:before="100" w:beforeAutospacing="1" w:after="100" w:afterAutospacing="1"/>
        <w:jc w:val="both"/>
        <w:rPr>
          <w:color w:val="808080" w:themeColor="background1" w:themeShade="80"/>
        </w:rPr>
      </w:pPr>
      <w:r w:rsidRPr="006C3276">
        <w:rPr>
          <w:color w:val="808080" w:themeColor="background1" w:themeShade="80"/>
        </w:rPr>
        <w:t>Where potential infringement exists, viable alternatives or design-arounds can help mitigate legal exposure and maintain development momentum.</w:t>
      </w:r>
    </w:p>
    <w:p w14:paraId="25C40490" w14:textId="77777777" w:rsidR="005D38ED"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t>Company A’s IP</w:t>
      </w:r>
      <w:r w:rsidRPr="006C3276">
        <w:rPr>
          <w:color w:val="808080" w:themeColor="background1" w:themeShade="80"/>
        </w:rPr>
        <w:t xml:space="preserve"> is dense, but opportunities exist for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1E3B001F" w14:textId="77777777" w:rsidR="005D38ED"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t>Company B’s method patents</w:t>
      </w:r>
      <w:r w:rsidRPr="006C3276">
        <w:rPr>
          <w:color w:val="808080" w:themeColor="background1" w:themeShade="80"/>
        </w:rPr>
        <w:t xml:space="preserve"> may be circumvented through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4610A42D" w14:textId="48D25F51" w:rsidR="00585A73"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t>Company C’s formulations</w:t>
      </w:r>
      <w:r w:rsidRPr="006C3276">
        <w:rPr>
          <w:color w:val="808080" w:themeColor="background1" w:themeShade="80"/>
        </w:rPr>
        <w:t xml:space="preserve"> can be bypassed through </w:t>
      </w:r>
      <w:r w:rsidR="005D38ED" w:rsidRPr="006C3276">
        <w:rPr>
          <w:color w:val="808080" w:themeColor="background1" w:themeShade="80"/>
        </w:rPr>
        <w:t>xxx xxxx xxx xxxx xx xxxx xxxx xx xxxx. xxx xxxx xxx xxxx xx xxxx xxxx xx xxxx. xxx xxxx xxx xxxx xx xxxx xxxx xx xxxx. xxx xxxx xxx xxxx xx xxxx xxxx xx xxxx.</w:t>
      </w:r>
      <w:r w:rsidRPr="006C3276">
        <w:rPr>
          <w:color w:val="808080" w:themeColor="background1" w:themeShade="80"/>
        </w:rPr>
        <w:t>.</w:t>
      </w:r>
    </w:p>
    <w:p w14:paraId="07773CD3" w14:textId="7341279C" w:rsidR="00585A73"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t>Company D’s early filings</w:t>
      </w:r>
      <w:r w:rsidRPr="006C3276">
        <w:rPr>
          <w:color w:val="808080" w:themeColor="background1" w:themeShade="80"/>
        </w:rPr>
        <w:t xml:space="preserve"> present a challenge due to broad claims around </w:t>
      </w:r>
      <w:r w:rsidR="005D38ED" w:rsidRPr="006C3276">
        <w:rPr>
          <w:color w:val="808080" w:themeColor="background1" w:themeShade="80"/>
        </w:rPr>
        <w:t>xxx</w:t>
      </w:r>
      <w:r w:rsidRPr="006C3276">
        <w:rPr>
          <w:color w:val="808080" w:themeColor="background1" w:themeShade="80"/>
        </w:rPr>
        <w:t xml:space="preserve"> </w:t>
      </w:r>
      <w:r w:rsidR="005D38ED" w:rsidRPr="006C3276">
        <w:rPr>
          <w:color w:val="808080" w:themeColor="background1" w:themeShade="80"/>
        </w:rPr>
        <w:t>xxx</w:t>
      </w:r>
      <w:r w:rsidRPr="006C3276">
        <w:rPr>
          <w:color w:val="808080" w:themeColor="background1" w:themeShade="80"/>
        </w:rPr>
        <w:t xml:space="preserve"> platforms. However, Company X may explore </w:t>
      </w:r>
      <w:r w:rsidR="005D38ED" w:rsidRPr="006C3276">
        <w:rPr>
          <w:rStyle w:val="Strong"/>
          <w:color w:val="808080" w:themeColor="background1" w:themeShade="80"/>
        </w:rPr>
        <w:t>xxx</w:t>
      </w:r>
      <w:r w:rsidRPr="006C3276">
        <w:rPr>
          <w:color w:val="808080" w:themeColor="background1" w:themeShade="80"/>
        </w:rPr>
        <w:t xml:space="preserve"> or </w:t>
      </w:r>
      <w:r w:rsidR="005D38ED" w:rsidRPr="006C3276">
        <w:rPr>
          <w:rStyle w:val="Strong"/>
          <w:color w:val="808080" w:themeColor="background1" w:themeShade="80"/>
        </w:rPr>
        <w:t>xxx</w:t>
      </w:r>
      <w:r w:rsidRPr="006C3276">
        <w:rPr>
          <w:rStyle w:val="Strong"/>
          <w:color w:val="808080" w:themeColor="background1" w:themeShade="80"/>
        </w:rPr>
        <w:t xml:space="preserve">-based </w:t>
      </w:r>
      <w:r w:rsidR="005D38ED" w:rsidRPr="006C3276">
        <w:rPr>
          <w:rStyle w:val="Strong"/>
          <w:color w:val="808080" w:themeColor="background1" w:themeShade="80"/>
        </w:rPr>
        <w:t>xxxx</w:t>
      </w:r>
      <w:r w:rsidRPr="006C3276">
        <w:rPr>
          <w:color w:val="808080" w:themeColor="background1" w:themeShade="80"/>
        </w:rPr>
        <w:t xml:space="preserve"> as emerging workarounds with distinct IP profiles.</w:t>
      </w:r>
    </w:p>
    <w:tbl>
      <w:tblPr>
        <w:tblStyle w:val="GridTable4-Accent1"/>
        <w:tblW w:w="0" w:type="auto"/>
        <w:tblLook w:val="04A0" w:firstRow="1" w:lastRow="0" w:firstColumn="1" w:lastColumn="0" w:noHBand="0" w:noVBand="1"/>
      </w:tblPr>
      <w:tblGrid>
        <w:gridCol w:w="1167"/>
        <w:gridCol w:w="1247"/>
        <w:gridCol w:w="1887"/>
        <w:gridCol w:w="2128"/>
        <w:gridCol w:w="1791"/>
        <w:gridCol w:w="790"/>
      </w:tblGrid>
      <w:tr w:rsidR="004001F5" w:rsidRPr="002F4184" w14:paraId="42D1849E" w14:textId="77777777" w:rsidTr="00400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87F9D" w14:textId="77777777" w:rsidR="004001F5" w:rsidRPr="002F4184" w:rsidRDefault="004001F5" w:rsidP="00BE58CC">
            <w:pPr>
              <w:jc w:val="center"/>
              <w:rPr>
                <w:b w:val="0"/>
                <w:bCs w:val="0"/>
              </w:rPr>
            </w:pPr>
            <w:r w:rsidRPr="002F4184">
              <w:t>Product / Asset</w:t>
            </w:r>
          </w:p>
        </w:tc>
        <w:tc>
          <w:tcPr>
            <w:tcW w:w="0" w:type="auto"/>
            <w:hideMark/>
          </w:tcPr>
          <w:p w14:paraId="3D14508C"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Blocking Patent</w:t>
            </w:r>
          </w:p>
        </w:tc>
        <w:tc>
          <w:tcPr>
            <w:tcW w:w="0" w:type="auto"/>
            <w:hideMark/>
          </w:tcPr>
          <w:p w14:paraId="4F62F2A2"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Potential Workaround Strategy</w:t>
            </w:r>
          </w:p>
        </w:tc>
        <w:tc>
          <w:tcPr>
            <w:tcW w:w="0" w:type="auto"/>
            <w:hideMark/>
          </w:tcPr>
          <w:p w14:paraId="220320A6"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Feasibility (High/Med/Low)</w:t>
            </w:r>
          </w:p>
        </w:tc>
        <w:tc>
          <w:tcPr>
            <w:tcW w:w="0" w:type="auto"/>
            <w:hideMark/>
          </w:tcPr>
          <w:p w14:paraId="6D083414"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Development Implications</w:t>
            </w:r>
          </w:p>
        </w:tc>
        <w:tc>
          <w:tcPr>
            <w:tcW w:w="0" w:type="auto"/>
            <w:hideMark/>
          </w:tcPr>
          <w:p w14:paraId="6EC2D0CF" w14:textId="77777777" w:rsidR="004001F5" w:rsidRPr="002F4184"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rPr>
            </w:pPr>
            <w:r w:rsidRPr="002F4184">
              <w:t>Notes</w:t>
            </w:r>
          </w:p>
        </w:tc>
      </w:tr>
      <w:tr w:rsidR="004001F5" w:rsidRPr="002F4184" w14:paraId="0F5B57FA" w14:textId="77777777" w:rsidTr="00400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97F21" w14:textId="72D1BBDB" w:rsidR="004001F5" w:rsidRPr="006C3276" w:rsidRDefault="004001F5" w:rsidP="004001F5">
            <w:pPr>
              <w:rPr>
                <w:color w:val="808080" w:themeColor="background1" w:themeShade="80"/>
              </w:rPr>
            </w:pPr>
            <w:r w:rsidRPr="006C3276">
              <w:rPr>
                <w:color w:val="808080" w:themeColor="background1" w:themeShade="80"/>
              </w:rPr>
              <w:t>XXX</w:t>
            </w:r>
          </w:p>
        </w:tc>
        <w:tc>
          <w:tcPr>
            <w:tcW w:w="0" w:type="auto"/>
            <w:hideMark/>
          </w:tcPr>
          <w:p w14:paraId="04EF1E1C" w14:textId="1355334A"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6462DB3B" w14:textId="1298A8CE"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3F815614"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Medium</w:t>
            </w:r>
          </w:p>
        </w:tc>
        <w:tc>
          <w:tcPr>
            <w:tcW w:w="0" w:type="auto"/>
            <w:hideMark/>
          </w:tcPr>
          <w:p w14:paraId="5FD00977" w14:textId="1EDD9DE4"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4B081004" w14:textId="79244025"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r>
      <w:tr w:rsidR="004001F5" w:rsidRPr="002F4184" w14:paraId="49DDB060" w14:textId="77777777" w:rsidTr="004001F5">
        <w:tc>
          <w:tcPr>
            <w:cnfStyle w:val="001000000000" w:firstRow="0" w:lastRow="0" w:firstColumn="1" w:lastColumn="0" w:oddVBand="0" w:evenVBand="0" w:oddHBand="0" w:evenHBand="0" w:firstRowFirstColumn="0" w:firstRowLastColumn="0" w:lastRowFirstColumn="0" w:lastRowLastColumn="0"/>
            <w:tcW w:w="0" w:type="auto"/>
            <w:hideMark/>
          </w:tcPr>
          <w:p w14:paraId="3E4AC239" w14:textId="348A6358" w:rsidR="004001F5" w:rsidRPr="006C3276" w:rsidRDefault="004001F5" w:rsidP="004001F5">
            <w:pPr>
              <w:rPr>
                <w:color w:val="808080" w:themeColor="background1" w:themeShade="80"/>
              </w:rPr>
            </w:pPr>
            <w:r w:rsidRPr="006C3276">
              <w:rPr>
                <w:color w:val="808080" w:themeColor="background1" w:themeShade="80"/>
              </w:rPr>
              <w:t>XXX</w:t>
            </w:r>
          </w:p>
        </w:tc>
        <w:tc>
          <w:tcPr>
            <w:tcW w:w="0" w:type="auto"/>
            <w:hideMark/>
          </w:tcPr>
          <w:p w14:paraId="5509EB95" w14:textId="3E7D2809"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789F9C06" w14:textId="1BB18651"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1E319DC6"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High</w:t>
            </w:r>
          </w:p>
        </w:tc>
        <w:tc>
          <w:tcPr>
            <w:tcW w:w="0" w:type="auto"/>
            <w:hideMark/>
          </w:tcPr>
          <w:p w14:paraId="707E77B0" w14:textId="6B8467C5"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3EC29512" w14:textId="081A191E"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r>
      <w:tr w:rsidR="004001F5" w:rsidRPr="002F4184" w14:paraId="33D9C42E" w14:textId="77777777" w:rsidTr="00400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42EBC" w14:textId="0F682C48" w:rsidR="004001F5" w:rsidRPr="006C3276" w:rsidRDefault="004001F5" w:rsidP="004001F5">
            <w:pPr>
              <w:rPr>
                <w:color w:val="808080" w:themeColor="background1" w:themeShade="80"/>
              </w:rPr>
            </w:pPr>
            <w:r w:rsidRPr="006C3276">
              <w:rPr>
                <w:color w:val="808080" w:themeColor="background1" w:themeShade="80"/>
              </w:rPr>
              <w:t>XXX</w:t>
            </w:r>
          </w:p>
        </w:tc>
        <w:tc>
          <w:tcPr>
            <w:tcW w:w="0" w:type="auto"/>
            <w:hideMark/>
          </w:tcPr>
          <w:p w14:paraId="7941D6A8" w14:textId="0000426D"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6DD4EE9A" w14:textId="603D1B49"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1CD288A7"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High</w:t>
            </w:r>
          </w:p>
        </w:tc>
        <w:tc>
          <w:tcPr>
            <w:tcW w:w="0" w:type="auto"/>
            <w:hideMark/>
          </w:tcPr>
          <w:p w14:paraId="53D12823" w14:textId="11C2C592"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19FDACC5" w14:textId="1A9B73DE"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6C3276">
              <w:rPr>
                <w:color w:val="808080" w:themeColor="background1" w:themeShade="80"/>
              </w:rPr>
              <w:t>xxx</w:t>
            </w:r>
          </w:p>
        </w:tc>
      </w:tr>
      <w:tr w:rsidR="004001F5" w:rsidRPr="002F4184" w14:paraId="4C88DEC6" w14:textId="77777777" w:rsidTr="004001F5">
        <w:tc>
          <w:tcPr>
            <w:cnfStyle w:val="001000000000" w:firstRow="0" w:lastRow="0" w:firstColumn="1" w:lastColumn="0" w:oddVBand="0" w:evenVBand="0" w:oddHBand="0" w:evenHBand="0" w:firstRowFirstColumn="0" w:firstRowLastColumn="0" w:lastRowFirstColumn="0" w:lastRowLastColumn="0"/>
            <w:tcW w:w="0" w:type="auto"/>
            <w:hideMark/>
          </w:tcPr>
          <w:p w14:paraId="4447DE8B" w14:textId="24AF5B67" w:rsidR="004001F5" w:rsidRPr="006C3276" w:rsidRDefault="004001F5" w:rsidP="004001F5">
            <w:pPr>
              <w:rPr>
                <w:color w:val="808080" w:themeColor="background1" w:themeShade="80"/>
              </w:rPr>
            </w:pPr>
            <w:r w:rsidRPr="006C3276">
              <w:rPr>
                <w:color w:val="808080" w:themeColor="background1" w:themeShade="80"/>
              </w:rPr>
              <w:t>XXX</w:t>
            </w:r>
          </w:p>
        </w:tc>
        <w:tc>
          <w:tcPr>
            <w:tcW w:w="0" w:type="auto"/>
            <w:hideMark/>
          </w:tcPr>
          <w:p w14:paraId="14315F6D" w14:textId="7DF49159"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4526A5C6" w14:textId="7B3BF4BB"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76B27A36"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Medium</w:t>
            </w:r>
          </w:p>
        </w:tc>
        <w:tc>
          <w:tcPr>
            <w:tcW w:w="0" w:type="auto"/>
            <w:hideMark/>
          </w:tcPr>
          <w:p w14:paraId="38076F4A" w14:textId="403B426C"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c>
          <w:tcPr>
            <w:tcW w:w="0" w:type="auto"/>
            <w:hideMark/>
          </w:tcPr>
          <w:p w14:paraId="10454586" w14:textId="0C8E168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6C3276">
              <w:rPr>
                <w:color w:val="808080" w:themeColor="background1" w:themeShade="80"/>
              </w:rPr>
              <w:t>xxx</w:t>
            </w:r>
          </w:p>
        </w:tc>
      </w:tr>
    </w:tbl>
    <w:p w14:paraId="5FF1D95C" w14:textId="77777777" w:rsidR="006C3276" w:rsidRPr="006C3276" w:rsidRDefault="00585A73" w:rsidP="006C3276">
      <w:pPr>
        <w:spacing w:before="100" w:beforeAutospacing="1" w:after="100" w:afterAutospacing="1"/>
        <w:rPr>
          <w:rStyle w:val="Strong"/>
          <w:color w:val="FF0000"/>
        </w:rPr>
      </w:pPr>
      <w:r w:rsidRPr="006C3276">
        <w:rPr>
          <w:rStyle w:val="Strong"/>
          <w:color w:val="FF0000"/>
        </w:rPr>
        <w:t>Implication</w:t>
      </w:r>
      <w:r w:rsidR="006C3276" w:rsidRPr="006C3276">
        <w:rPr>
          <w:rStyle w:val="Strong"/>
          <w:color w:val="FF0000"/>
        </w:rPr>
        <w:t xml:space="preserve"> for Company X</w:t>
      </w:r>
    </w:p>
    <w:p w14:paraId="2240EBCA" w14:textId="1899D0F4" w:rsidR="00585A73" w:rsidRPr="006C3276" w:rsidRDefault="00585A73" w:rsidP="006C3276">
      <w:pPr>
        <w:spacing w:before="100" w:beforeAutospacing="1" w:after="100" w:afterAutospacing="1"/>
        <w:rPr>
          <w:b/>
          <w:bCs/>
        </w:rPr>
      </w:pPr>
      <w:r w:rsidRPr="006C3276">
        <w:rPr>
          <w:color w:val="808080" w:themeColor="background1" w:themeShade="80"/>
        </w:rPr>
        <w:t xml:space="preserve">Company X should integrate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61155610" w14:textId="36E5824A" w:rsidR="002C3060" w:rsidRDefault="00DC5BB4" w:rsidP="00DC5BB4">
      <w:pPr>
        <w:pStyle w:val="Heading1"/>
        <w:numPr>
          <w:ilvl w:val="0"/>
          <w:numId w:val="2"/>
        </w:numPr>
      </w:pPr>
      <w:bookmarkStart w:id="5" w:name="_Toc197006595"/>
      <w:r>
        <w:t>L</w:t>
      </w:r>
      <w:r w:rsidRPr="00512200">
        <w:t>icensing opportunities</w:t>
      </w:r>
      <w:bookmarkEnd w:id="5"/>
    </w:p>
    <w:p w14:paraId="144DF7FA" w14:textId="77777777" w:rsidR="00585A73" w:rsidRPr="006C3276" w:rsidRDefault="00585A73" w:rsidP="006C3276">
      <w:pPr>
        <w:spacing w:before="100" w:beforeAutospacing="1" w:after="100" w:afterAutospacing="1"/>
        <w:jc w:val="both"/>
        <w:rPr>
          <w:color w:val="808080" w:themeColor="background1" w:themeShade="80"/>
        </w:rPr>
      </w:pPr>
      <w:r w:rsidRPr="006C3276">
        <w:rPr>
          <w:color w:val="808080" w:themeColor="background1" w:themeShade="80"/>
        </w:rPr>
        <w:t xml:space="preserve">In certain cases, the most efficient pathway to FTO is through </w:t>
      </w:r>
      <w:r w:rsidRPr="006C3276">
        <w:rPr>
          <w:rStyle w:val="Strong"/>
          <w:color w:val="808080" w:themeColor="background1" w:themeShade="80"/>
        </w:rPr>
        <w:t>strategic in-licensing</w:t>
      </w:r>
      <w:r w:rsidRPr="006C3276">
        <w:rPr>
          <w:color w:val="808080" w:themeColor="background1" w:themeShade="80"/>
        </w:rPr>
        <w:t xml:space="preserve"> or collaboration agreements.</w:t>
      </w:r>
    </w:p>
    <w:p w14:paraId="7B6F95E2" w14:textId="77777777" w:rsidR="005D38ED"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lastRenderedPageBreak/>
        <w:t>Company A</w:t>
      </w:r>
      <w:r w:rsidRPr="006C3276">
        <w:rPr>
          <w:color w:val="808080" w:themeColor="background1" w:themeShade="80"/>
        </w:rPr>
        <w:t xml:space="preserve"> has a </w:t>
      </w:r>
      <w:r w:rsidRPr="006C3276">
        <w:rPr>
          <w:rStyle w:val="Strong"/>
          <w:color w:val="808080" w:themeColor="background1" w:themeShade="80"/>
        </w:rPr>
        <w:t>history of licensing non-core technologies</w:t>
      </w:r>
      <w:r w:rsidRPr="006C3276">
        <w:rPr>
          <w:color w:val="808080" w:themeColor="background1" w:themeShade="80"/>
        </w:rPr>
        <w:t xml:space="preserve">, especially in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4BD6C8B6" w14:textId="77777777" w:rsidR="005D38ED"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t>Company B</w:t>
      </w:r>
      <w:r w:rsidRPr="006C3276">
        <w:rPr>
          <w:color w:val="808080" w:themeColor="background1" w:themeShade="80"/>
        </w:rPr>
        <w:t xml:space="preserve"> has previously engaged in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7B0613AC" w14:textId="77777777" w:rsidR="005D38ED"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t>Company C</w:t>
      </w:r>
      <w:r w:rsidRPr="006C3276">
        <w:rPr>
          <w:color w:val="808080" w:themeColor="background1" w:themeShade="80"/>
        </w:rPr>
        <w:t xml:space="preserve"> is actively seeking </w:t>
      </w:r>
      <w:r w:rsidRPr="006C3276">
        <w:rPr>
          <w:rStyle w:val="Strong"/>
          <w:color w:val="808080" w:themeColor="background1" w:themeShade="80"/>
        </w:rPr>
        <w:t>partners for out-licensing</w:t>
      </w:r>
      <w:r w:rsidRPr="006C3276">
        <w:rPr>
          <w:color w:val="808080" w:themeColor="background1" w:themeShade="80"/>
        </w:rPr>
        <w:t xml:space="preserve">, particularly for </w:t>
      </w:r>
      <w:r w:rsidR="005D38ED" w:rsidRPr="006C3276">
        <w:rPr>
          <w:color w:val="808080" w:themeColor="background1" w:themeShade="80"/>
        </w:rPr>
        <w:t>xxx xxxx xxx xxxx xx xxxx xxxx xx xxxx. xxx xxxx xxx xxxx xx xxxx xxxx xx xxxx. xxx xxxx xxx xxxx xx xxxx xxxx xx xxxx. xxx xxxx xxx xxxx xx xxxx xxxx xx xxxx.</w:t>
      </w:r>
    </w:p>
    <w:p w14:paraId="1321AA58" w14:textId="378D017A" w:rsidR="00585A73" w:rsidRPr="006C3276" w:rsidRDefault="00585A73" w:rsidP="006C3276">
      <w:pPr>
        <w:spacing w:before="100" w:beforeAutospacing="1" w:after="100" w:afterAutospacing="1"/>
        <w:jc w:val="both"/>
        <w:rPr>
          <w:color w:val="808080" w:themeColor="background1" w:themeShade="80"/>
        </w:rPr>
      </w:pPr>
      <w:r w:rsidRPr="006C3276">
        <w:rPr>
          <w:rStyle w:val="Strong"/>
          <w:color w:val="808080" w:themeColor="background1" w:themeShade="80"/>
        </w:rPr>
        <w:t>Company D</w:t>
      </w:r>
      <w:r w:rsidRPr="006C3276">
        <w:rPr>
          <w:color w:val="808080" w:themeColor="background1" w:themeShade="80"/>
        </w:rPr>
        <w:t xml:space="preserve"> has entered into </w:t>
      </w:r>
      <w:r w:rsidRPr="006C3276">
        <w:rPr>
          <w:rStyle w:val="Strong"/>
          <w:color w:val="808080" w:themeColor="background1" w:themeShade="80"/>
        </w:rPr>
        <w:t>research collaborations</w:t>
      </w:r>
      <w:r w:rsidRPr="006C3276">
        <w:rPr>
          <w:color w:val="808080" w:themeColor="background1" w:themeShade="80"/>
        </w:rPr>
        <w:t xml:space="preserve"> with </w:t>
      </w:r>
      <w:r w:rsidR="005D38ED" w:rsidRPr="006C3276">
        <w:rPr>
          <w:color w:val="808080" w:themeColor="background1" w:themeShade="80"/>
        </w:rPr>
        <w:t>xxx xxxx xxx xxxx xx xxxx xxxx xx xxxx. xxx xxxx xxx xxxx xx xxxx xxxx xx xxxx. xxx xxxx xxx xxxx xx xxxx xxxx xx xxxx. xxx xxxx xxx xxxx xx xxxx xxxx xx xxx</w:t>
      </w:r>
      <w:r w:rsidRPr="006C3276">
        <w:rPr>
          <w:color w:val="808080" w:themeColor="background1" w:themeShade="80"/>
        </w:rPr>
        <w:t xml:space="preserve"> that could complement Company X’s early-stage pipeline.</w:t>
      </w:r>
    </w:p>
    <w:tbl>
      <w:tblPr>
        <w:tblStyle w:val="GridTable4-Accent1"/>
        <w:tblW w:w="0" w:type="auto"/>
        <w:tblLayout w:type="fixed"/>
        <w:tblLook w:val="04A0" w:firstRow="1" w:lastRow="0" w:firstColumn="1" w:lastColumn="0" w:noHBand="0" w:noVBand="1"/>
      </w:tblPr>
      <w:tblGrid>
        <w:gridCol w:w="1413"/>
        <w:gridCol w:w="700"/>
        <w:gridCol w:w="1143"/>
        <w:gridCol w:w="1073"/>
        <w:gridCol w:w="1255"/>
        <w:gridCol w:w="1357"/>
        <w:gridCol w:w="1134"/>
        <w:gridCol w:w="935"/>
      </w:tblGrid>
      <w:tr w:rsidR="004001F5" w:rsidRPr="004001F5" w14:paraId="0B93C179" w14:textId="77777777" w:rsidTr="00400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B93518D" w14:textId="77777777" w:rsidR="004001F5" w:rsidRPr="004001F5" w:rsidRDefault="004001F5" w:rsidP="00BE58CC">
            <w:pPr>
              <w:jc w:val="center"/>
              <w:rPr>
                <w:b w:val="0"/>
                <w:bCs w:val="0"/>
                <w:sz w:val="22"/>
                <w:szCs w:val="22"/>
              </w:rPr>
            </w:pPr>
            <w:r w:rsidRPr="004001F5">
              <w:rPr>
                <w:sz w:val="22"/>
                <w:szCs w:val="22"/>
              </w:rPr>
              <w:t>Patent Holder</w:t>
            </w:r>
          </w:p>
        </w:tc>
        <w:tc>
          <w:tcPr>
            <w:tcW w:w="700" w:type="dxa"/>
            <w:hideMark/>
          </w:tcPr>
          <w:p w14:paraId="2DAC4E4A" w14:textId="77777777" w:rsidR="004001F5" w:rsidRPr="004001F5"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001F5">
              <w:rPr>
                <w:sz w:val="22"/>
                <w:szCs w:val="22"/>
              </w:rPr>
              <w:t>Relevant Patent(s)</w:t>
            </w:r>
          </w:p>
        </w:tc>
        <w:tc>
          <w:tcPr>
            <w:tcW w:w="1143" w:type="dxa"/>
            <w:hideMark/>
          </w:tcPr>
          <w:p w14:paraId="46442BF9" w14:textId="77777777" w:rsidR="004001F5" w:rsidRPr="004001F5"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001F5">
              <w:rPr>
                <w:sz w:val="22"/>
                <w:szCs w:val="22"/>
              </w:rPr>
              <w:t>Technology Covered</w:t>
            </w:r>
          </w:p>
        </w:tc>
        <w:tc>
          <w:tcPr>
            <w:tcW w:w="1073" w:type="dxa"/>
            <w:hideMark/>
          </w:tcPr>
          <w:p w14:paraId="4057C70C" w14:textId="77777777" w:rsidR="004001F5" w:rsidRPr="004001F5"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001F5">
              <w:rPr>
                <w:sz w:val="22"/>
                <w:szCs w:val="22"/>
              </w:rPr>
              <w:t>Potential Licensee</w:t>
            </w:r>
          </w:p>
        </w:tc>
        <w:tc>
          <w:tcPr>
            <w:tcW w:w="1255" w:type="dxa"/>
            <w:hideMark/>
          </w:tcPr>
          <w:p w14:paraId="027BFE2A" w14:textId="77777777" w:rsidR="004001F5" w:rsidRPr="004001F5"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001F5">
              <w:rPr>
                <w:sz w:val="22"/>
                <w:szCs w:val="22"/>
              </w:rPr>
              <w:t>Jurisdiction</w:t>
            </w:r>
          </w:p>
        </w:tc>
        <w:tc>
          <w:tcPr>
            <w:tcW w:w="1357" w:type="dxa"/>
            <w:hideMark/>
          </w:tcPr>
          <w:p w14:paraId="69D24CD3" w14:textId="77777777" w:rsidR="004001F5" w:rsidRPr="004001F5"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001F5">
              <w:rPr>
                <w:sz w:val="22"/>
                <w:szCs w:val="22"/>
              </w:rPr>
              <w:t>Deal Potential (High/Med/Low)</w:t>
            </w:r>
          </w:p>
        </w:tc>
        <w:tc>
          <w:tcPr>
            <w:tcW w:w="1134" w:type="dxa"/>
            <w:hideMark/>
          </w:tcPr>
          <w:p w14:paraId="43DA2401" w14:textId="77777777" w:rsidR="004001F5" w:rsidRPr="004001F5"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001F5">
              <w:rPr>
                <w:sz w:val="22"/>
                <w:szCs w:val="22"/>
              </w:rPr>
              <w:t>Prior Licensing History</w:t>
            </w:r>
          </w:p>
        </w:tc>
        <w:tc>
          <w:tcPr>
            <w:tcW w:w="935" w:type="dxa"/>
            <w:hideMark/>
          </w:tcPr>
          <w:p w14:paraId="22A413AE" w14:textId="77777777" w:rsidR="004001F5" w:rsidRPr="004001F5" w:rsidRDefault="004001F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001F5">
              <w:rPr>
                <w:sz w:val="22"/>
                <w:szCs w:val="22"/>
              </w:rPr>
              <w:t>Notes</w:t>
            </w:r>
          </w:p>
        </w:tc>
      </w:tr>
      <w:tr w:rsidR="004001F5" w:rsidRPr="004001F5" w14:paraId="57DBEB03" w14:textId="77777777" w:rsidTr="00400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E71E878" w14:textId="77777777" w:rsidR="004001F5" w:rsidRPr="006C3276" w:rsidRDefault="004001F5" w:rsidP="004001F5">
            <w:pPr>
              <w:rPr>
                <w:color w:val="808080" w:themeColor="background1" w:themeShade="80"/>
                <w:sz w:val="22"/>
                <w:szCs w:val="22"/>
              </w:rPr>
            </w:pPr>
            <w:r w:rsidRPr="006C3276">
              <w:rPr>
                <w:color w:val="808080" w:themeColor="background1" w:themeShade="80"/>
                <w:sz w:val="22"/>
                <w:szCs w:val="22"/>
              </w:rPr>
              <w:t>Company A</w:t>
            </w:r>
          </w:p>
        </w:tc>
        <w:tc>
          <w:tcPr>
            <w:tcW w:w="700" w:type="dxa"/>
            <w:hideMark/>
          </w:tcPr>
          <w:p w14:paraId="32F00F33" w14:textId="5DC4A67F"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143" w:type="dxa"/>
            <w:hideMark/>
          </w:tcPr>
          <w:p w14:paraId="3E83D592" w14:textId="59EDABA6"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073" w:type="dxa"/>
            <w:hideMark/>
          </w:tcPr>
          <w:p w14:paraId="62A504CC" w14:textId="5CF514E5"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255" w:type="dxa"/>
            <w:hideMark/>
          </w:tcPr>
          <w:p w14:paraId="6FB6003D"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US, EU</w:t>
            </w:r>
          </w:p>
        </w:tc>
        <w:tc>
          <w:tcPr>
            <w:tcW w:w="1357" w:type="dxa"/>
            <w:hideMark/>
          </w:tcPr>
          <w:p w14:paraId="34342736"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High</w:t>
            </w:r>
          </w:p>
        </w:tc>
        <w:tc>
          <w:tcPr>
            <w:tcW w:w="1134" w:type="dxa"/>
            <w:hideMark/>
          </w:tcPr>
          <w:p w14:paraId="4FD1109E"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No</w:t>
            </w:r>
          </w:p>
        </w:tc>
        <w:tc>
          <w:tcPr>
            <w:tcW w:w="935" w:type="dxa"/>
            <w:hideMark/>
          </w:tcPr>
          <w:p w14:paraId="22775A9D" w14:textId="6A7550BC"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r>
      <w:tr w:rsidR="004001F5" w:rsidRPr="004001F5" w14:paraId="193C3F8A" w14:textId="77777777" w:rsidTr="004001F5">
        <w:tc>
          <w:tcPr>
            <w:cnfStyle w:val="001000000000" w:firstRow="0" w:lastRow="0" w:firstColumn="1" w:lastColumn="0" w:oddVBand="0" w:evenVBand="0" w:oddHBand="0" w:evenHBand="0" w:firstRowFirstColumn="0" w:firstRowLastColumn="0" w:lastRowFirstColumn="0" w:lastRowLastColumn="0"/>
            <w:tcW w:w="1413" w:type="dxa"/>
            <w:hideMark/>
          </w:tcPr>
          <w:p w14:paraId="2AD3B1DA" w14:textId="77777777" w:rsidR="004001F5" w:rsidRPr="006C3276" w:rsidRDefault="004001F5" w:rsidP="004001F5">
            <w:pPr>
              <w:rPr>
                <w:color w:val="808080" w:themeColor="background1" w:themeShade="80"/>
                <w:sz w:val="22"/>
                <w:szCs w:val="22"/>
              </w:rPr>
            </w:pPr>
            <w:r w:rsidRPr="006C3276">
              <w:rPr>
                <w:color w:val="808080" w:themeColor="background1" w:themeShade="80"/>
                <w:sz w:val="22"/>
                <w:szCs w:val="22"/>
              </w:rPr>
              <w:t>Company B</w:t>
            </w:r>
          </w:p>
        </w:tc>
        <w:tc>
          <w:tcPr>
            <w:tcW w:w="700" w:type="dxa"/>
            <w:hideMark/>
          </w:tcPr>
          <w:p w14:paraId="165AB0EB" w14:textId="05BFCF25"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143" w:type="dxa"/>
            <w:hideMark/>
          </w:tcPr>
          <w:p w14:paraId="3041EE1B" w14:textId="4940A984"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073" w:type="dxa"/>
            <w:hideMark/>
          </w:tcPr>
          <w:p w14:paraId="6C584744" w14:textId="01944754"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255" w:type="dxa"/>
            <w:hideMark/>
          </w:tcPr>
          <w:p w14:paraId="11B2E428"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EU</w:t>
            </w:r>
          </w:p>
        </w:tc>
        <w:tc>
          <w:tcPr>
            <w:tcW w:w="1357" w:type="dxa"/>
            <w:hideMark/>
          </w:tcPr>
          <w:p w14:paraId="16E78E1A"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Medium</w:t>
            </w:r>
          </w:p>
        </w:tc>
        <w:tc>
          <w:tcPr>
            <w:tcW w:w="1134" w:type="dxa"/>
            <w:hideMark/>
          </w:tcPr>
          <w:p w14:paraId="4C433E6E"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Yes (2 deals)</w:t>
            </w:r>
          </w:p>
        </w:tc>
        <w:tc>
          <w:tcPr>
            <w:tcW w:w="935" w:type="dxa"/>
            <w:hideMark/>
          </w:tcPr>
          <w:p w14:paraId="4ABEEAA3" w14:textId="09EF3AFE"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r>
      <w:tr w:rsidR="004001F5" w:rsidRPr="004001F5" w14:paraId="0DFDE023" w14:textId="77777777" w:rsidTr="00400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75E602F" w14:textId="77777777" w:rsidR="004001F5" w:rsidRPr="006C3276" w:rsidRDefault="004001F5" w:rsidP="004001F5">
            <w:pPr>
              <w:rPr>
                <w:color w:val="808080" w:themeColor="background1" w:themeShade="80"/>
                <w:sz w:val="22"/>
                <w:szCs w:val="22"/>
              </w:rPr>
            </w:pPr>
            <w:r w:rsidRPr="006C3276">
              <w:rPr>
                <w:color w:val="808080" w:themeColor="background1" w:themeShade="80"/>
                <w:sz w:val="22"/>
                <w:szCs w:val="22"/>
              </w:rPr>
              <w:t>Company C</w:t>
            </w:r>
          </w:p>
        </w:tc>
        <w:tc>
          <w:tcPr>
            <w:tcW w:w="700" w:type="dxa"/>
            <w:hideMark/>
          </w:tcPr>
          <w:p w14:paraId="3A9CB6C1" w14:textId="0E1AD910"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143" w:type="dxa"/>
            <w:hideMark/>
          </w:tcPr>
          <w:p w14:paraId="291BCF20" w14:textId="52571070"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073" w:type="dxa"/>
            <w:hideMark/>
          </w:tcPr>
          <w:p w14:paraId="2AE5BD44" w14:textId="4BE55E8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255" w:type="dxa"/>
            <w:hideMark/>
          </w:tcPr>
          <w:p w14:paraId="4A9AADD9"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Japan</w:t>
            </w:r>
          </w:p>
        </w:tc>
        <w:tc>
          <w:tcPr>
            <w:tcW w:w="1357" w:type="dxa"/>
            <w:hideMark/>
          </w:tcPr>
          <w:p w14:paraId="2B0C3700"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Low</w:t>
            </w:r>
          </w:p>
        </w:tc>
        <w:tc>
          <w:tcPr>
            <w:tcW w:w="1134" w:type="dxa"/>
            <w:hideMark/>
          </w:tcPr>
          <w:p w14:paraId="0EA6B453" w14:textId="77777777"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None</w:t>
            </w:r>
          </w:p>
        </w:tc>
        <w:tc>
          <w:tcPr>
            <w:tcW w:w="935" w:type="dxa"/>
            <w:hideMark/>
          </w:tcPr>
          <w:p w14:paraId="2C6085E8" w14:textId="077FDD1A" w:rsidR="004001F5" w:rsidRPr="006C3276" w:rsidRDefault="004001F5" w:rsidP="004001F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r>
      <w:tr w:rsidR="004001F5" w:rsidRPr="004001F5" w14:paraId="50949719" w14:textId="77777777" w:rsidTr="004001F5">
        <w:tc>
          <w:tcPr>
            <w:cnfStyle w:val="001000000000" w:firstRow="0" w:lastRow="0" w:firstColumn="1" w:lastColumn="0" w:oddVBand="0" w:evenVBand="0" w:oddHBand="0" w:evenHBand="0" w:firstRowFirstColumn="0" w:firstRowLastColumn="0" w:lastRowFirstColumn="0" w:lastRowLastColumn="0"/>
            <w:tcW w:w="1413" w:type="dxa"/>
            <w:hideMark/>
          </w:tcPr>
          <w:p w14:paraId="5F8C63CC" w14:textId="77777777" w:rsidR="004001F5" w:rsidRPr="006C3276" w:rsidRDefault="004001F5" w:rsidP="004001F5">
            <w:pPr>
              <w:rPr>
                <w:color w:val="808080" w:themeColor="background1" w:themeShade="80"/>
                <w:sz w:val="22"/>
                <w:szCs w:val="22"/>
              </w:rPr>
            </w:pPr>
            <w:r w:rsidRPr="006C3276">
              <w:rPr>
                <w:color w:val="808080" w:themeColor="background1" w:themeShade="80"/>
                <w:sz w:val="22"/>
                <w:szCs w:val="22"/>
              </w:rPr>
              <w:t>University Z</w:t>
            </w:r>
          </w:p>
        </w:tc>
        <w:tc>
          <w:tcPr>
            <w:tcW w:w="700" w:type="dxa"/>
            <w:hideMark/>
          </w:tcPr>
          <w:p w14:paraId="27DD7515" w14:textId="3B83FC89"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143" w:type="dxa"/>
            <w:hideMark/>
          </w:tcPr>
          <w:p w14:paraId="75E176A6" w14:textId="7D4DEAD8"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073" w:type="dxa"/>
            <w:hideMark/>
          </w:tcPr>
          <w:p w14:paraId="6591BE35" w14:textId="5DCA5D9F"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c>
          <w:tcPr>
            <w:tcW w:w="1255" w:type="dxa"/>
            <w:hideMark/>
          </w:tcPr>
          <w:p w14:paraId="233AD37E"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Global</w:t>
            </w:r>
          </w:p>
        </w:tc>
        <w:tc>
          <w:tcPr>
            <w:tcW w:w="1357" w:type="dxa"/>
            <w:hideMark/>
          </w:tcPr>
          <w:p w14:paraId="22D05341"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High</w:t>
            </w:r>
          </w:p>
        </w:tc>
        <w:tc>
          <w:tcPr>
            <w:tcW w:w="1134" w:type="dxa"/>
            <w:hideMark/>
          </w:tcPr>
          <w:p w14:paraId="2D16AD38" w14:textId="77777777"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Yes</w:t>
            </w:r>
          </w:p>
        </w:tc>
        <w:tc>
          <w:tcPr>
            <w:tcW w:w="935" w:type="dxa"/>
            <w:hideMark/>
          </w:tcPr>
          <w:p w14:paraId="5A00178E" w14:textId="41D1F478" w:rsidR="004001F5" w:rsidRPr="006C3276" w:rsidRDefault="004001F5" w:rsidP="004001F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6C3276">
              <w:rPr>
                <w:color w:val="808080" w:themeColor="background1" w:themeShade="80"/>
                <w:sz w:val="22"/>
                <w:szCs w:val="22"/>
              </w:rPr>
              <w:t>XXX</w:t>
            </w:r>
          </w:p>
        </w:tc>
      </w:tr>
    </w:tbl>
    <w:p w14:paraId="388C5E85" w14:textId="77777777" w:rsidR="006C3276" w:rsidRDefault="006C3276" w:rsidP="006C3276">
      <w:pPr>
        <w:spacing w:before="100" w:beforeAutospacing="1" w:after="100" w:afterAutospacing="1"/>
        <w:rPr>
          <w:rStyle w:val="Strong"/>
          <w:color w:val="FF0000"/>
        </w:rPr>
      </w:pPr>
      <w:r w:rsidRPr="006C3276">
        <w:rPr>
          <w:rStyle w:val="Strong"/>
          <w:color w:val="FF0000"/>
        </w:rPr>
        <w:t>Implication for Company X</w:t>
      </w:r>
    </w:p>
    <w:p w14:paraId="0D90C07F" w14:textId="2074B68F" w:rsidR="00585A73" w:rsidRPr="000859C2" w:rsidRDefault="00585A73" w:rsidP="000859C2">
      <w:pPr>
        <w:spacing w:before="100" w:beforeAutospacing="1" w:after="100" w:afterAutospacing="1"/>
        <w:jc w:val="both"/>
        <w:rPr>
          <w:b/>
          <w:bCs/>
          <w:color w:val="808080" w:themeColor="background1" w:themeShade="80"/>
        </w:rPr>
      </w:pPr>
      <w:r w:rsidRPr="000859C2">
        <w:rPr>
          <w:color w:val="808080" w:themeColor="background1" w:themeShade="80"/>
        </w:rPr>
        <w:t xml:space="preserve">Company X should explore </w:t>
      </w:r>
      <w:r w:rsidR="005D38ED" w:rsidRPr="000859C2">
        <w:rPr>
          <w:color w:val="808080" w:themeColor="background1" w:themeShade="80"/>
        </w:rPr>
        <w:t>xxx xxxx xxx xxxx xx xxxx xxxx xx xxxx. xxx xxxx xxx xxxx xx xxxx xxxx xx xxxx</w:t>
      </w:r>
      <w:r w:rsidRPr="000859C2">
        <w:rPr>
          <w:color w:val="808080" w:themeColor="background1" w:themeShade="80"/>
        </w:rPr>
        <w:t>.</w:t>
      </w:r>
      <w:r w:rsidR="005D38ED" w:rsidRPr="000859C2">
        <w:rPr>
          <w:color w:val="808080" w:themeColor="background1" w:themeShade="80"/>
        </w:rPr>
        <w:t xml:space="preserve"> xxx xxxx xxx xxxx xx xxxx xxxx xx xxxx. xxx xxxx xxx xxxx xx xxxx xxxx xx xxxx.</w:t>
      </w:r>
    </w:p>
    <w:p w14:paraId="1DC4258E" w14:textId="05358967" w:rsidR="00585A73" w:rsidRDefault="00585A73" w:rsidP="00585A73"/>
    <w:p w14:paraId="22A21ADF" w14:textId="77777777" w:rsidR="00585A73" w:rsidRPr="000859C2" w:rsidRDefault="00585A73" w:rsidP="0094651A">
      <w:pPr>
        <w:rPr>
          <w:rStyle w:val="Strong"/>
          <w:color w:val="FF0000"/>
        </w:rPr>
      </w:pPr>
      <w:r w:rsidRPr="000859C2">
        <w:rPr>
          <w:rStyle w:val="Strong"/>
          <w:color w:val="FF0000"/>
        </w:rPr>
        <w:t>Strategic Considerations for Company X</w:t>
      </w:r>
    </w:p>
    <w:p w14:paraId="3FED9C7A" w14:textId="77777777" w:rsidR="00585A73" w:rsidRPr="000859C2" w:rsidRDefault="00585A73" w:rsidP="00585A73">
      <w:pPr>
        <w:numPr>
          <w:ilvl w:val="0"/>
          <w:numId w:val="12"/>
        </w:numPr>
        <w:spacing w:before="100" w:beforeAutospacing="1" w:after="100" w:afterAutospacing="1"/>
        <w:rPr>
          <w:color w:val="808080" w:themeColor="background1" w:themeShade="80"/>
        </w:rPr>
      </w:pPr>
      <w:r w:rsidRPr="000859C2">
        <w:rPr>
          <w:rStyle w:val="Strong"/>
          <w:color w:val="808080" w:themeColor="background1" w:themeShade="80"/>
        </w:rPr>
        <w:t>Prioritize IP landscaping and claim mapping</w:t>
      </w:r>
      <w:r w:rsidRPr="000859C2">
        <w:rPr>
          <w:color w:val="808080" w:themeColor="background1" w:themeShade="80"/>
        </w:rPr>
        <w:t xml:space="preserve"> early in development cycles to avoid costly litigation or delays.</w:t>
      </w:r>
    </w:p>
    <w:p w14:paraId="1998C864" w14:textId="78FE1AAE" w:rsidR="00585A73" w:rsidRPr="000859C2" w:rsidRDefault="00585A73" w:rsidP="00585A73">
      <w:pPr>
        <w:numPr>
          <w:ilvl w:val="0"/>
          <w:numId w:val="12"/>
        </w:numPr>
        <w:spacing w:before="100" w:beforeAutospacing="1" w:after="100" w:afterAutospacing="1"/>
        <w:rPr>
          <w:color w:val="808080" w:themeColor="background1" w:themeShade="80"/>
        </w:rPr>
      </w:pPr>
      <w:r w:rsidRPr="000859C2">
        <w:rPr>
          <w:rStyle w:val="Strong"/>
          <w:color w:val="808080" w:themeColor="background1" w:themeShade="80"/>
        </w:rPr>
        <w:t>Evaluate strategic workarounds</w:t>
      </w:r>
      <w:r w:rsidRPr="000859C2">
        <w:rPr>
          <w:color w:val="808080" w:themeColor="background1" w:themeShade="80"/>
        </w:rPr>
        <w:t xml:space="preserve"> through </w:t>
      </w:r>
      <w:r w:rsidR="005D38ED" w:rsidRPr="000859C2">
        <w:rPr>
          <w:color w:val="808080" w:themeColor="background1" w:themeShade="80"/>
        </w:rPr>
        <w:t>xxx xxxx xxx xxxx xx xxxx xxxx xx xxxx. xxx xxxx xxx xxxx xx xxxx xxxx xx xxxx</w:t>
      </w:r>
      <w:r w:rsidRPr="000859C2">
        <w:rPr>
          <w:color w:val="808080" w:themeColor="background1" w:themeShade="80"/>
        </w:rPr>
        <w:t>.</w:t>
      </w:r>
    </w:p>
    <w:p w14:paraId="154C7687" w14:textId="42FE009B" w:rsidR="00585A73" w:rsidRPr="000859C2" w:rsidRDefault="005D38ED" w:rsidP="00585A73">
      <w:pPr>
        <w:numPr>
          <w:ilvl w:val="0"/>
          <w:numId w:val="12"/>
        </w:numPr>
        <w:spacing w:before="100" w:beforeAutospacing="1" w:after="100" w:afterAutospacing="1"/>
        <w:rPr>
          <w:color w:val="808080" w:themeColor="background1" w:themeShade="80"/>
        </w:rPr>
      </w:pPr>
      <w:r w:rsidRPr="000859C2">
        <w:rPr>
          <w:b/>
          <w:bCs/>
          <w:color w:val="808080" w:themeColor="background1" w:themeShade="80"/>
        </w:rPr>
        <w:t>xxx xxxx xxx xxxx xx</w:t>
      </w:r>
      <w:r w:rsidRPr="000859C2">
        <w:rPr>
          <w:color w:val="808080" w:themeColor="background1" w:themeShade="80"/>
        </w:rPr>
        <w:t xml:space="preserve"> xxxx xxxx xx xxxx. xxx xxxx xxx xxxx xx xxxx xxxx xx xxxx</w:t>
      </w:r>
      <w:r w:rsidR="00585A73" w:rsidRPr="000859C2">
        <w:rPr>
          <w:color w:val="808080" w:themeColor="background1" w:themeShade="80"/>
        </w:rPr>
        <w:t>to enhance freedom to operate while reducing development timelines and risk exposure.</w:t>
      </w:r>
    </w:p>
    <w:p w14:paraId="71E4EFE9" w14:textId="77777777" w:rsidR="00585A73" w:rsidRPr="00585A73" w:rsidRDefault="00585A73" w:rsidP="00585A73"/>
    <w:sectPr w:rsidR="00585A73" w:rsidRPr="00585A73"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8F8BE9" w14:textId="77777777" w:rsidR="008A7E45" w:rsidRDefault="008A7E45" w:rsidP="00096B0B">
      <w:r>
        <w:separator/>
      </w:r>
    </w:p>
  </w:endnote>
  <w:endnote w:type="continuationSeparator" w:id="0">
    <w:p w14:paraId="5B6EB782" w14:textId="77777777" w:rsidR="008A7E45" w:rsidRDefault="008A7E45"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317916" w14:textId="77777777" w:rsidR="008A7E45" w:rsidRDefault="008A7E45" w:rsidP="00096B0B">
      <w:r>
        <w:separator/>
      </w:r>
    </w:p>
  </w:footnote>
  <w:footnote w:type="continuationSeparator" w:id="0">
    <w:p w14:paraId="2B5A0403" w14:textId="77777777" w:rsidR="008A7E45" w:rsidRDefault="008A7E45"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8A7E45">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8A7E45"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8A7E45">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F1867"/>
    <w:multiLevelType w:val="multilevel"/>
    <w:tmpl w:val="DF96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75025"/>
    <w:multiLevelType w:val="multilevel"/>
    <w:tmpl w:val="BF1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B1CF1"/>
    <w:multiLevelType w:val="multilevel"/>
    <w:tmpl w:val="F50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3D169A2"/>
    <w:multiLevelType w:val="hybridMultilevel"/>
    <w:tmpl w:val="637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13217"/>
    <w:multiLevelType w:val="multilevel"/>
    <w:tmpl w:val="93E2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9"/>
  </w:num>
  <w:num w:numId="4">
    <w:abstractNumId w:val="6"/>
  </w:num>
  <w:num w:numId="5">
    <w:abstractNumId w:val="2"/>
  </w:num>
  <w:num w:numId="6">
    <w:abstractNumId w:val="4"/>
  </w:num>
  <w:num w:numId="7">
    <w:abstractNumId w:val="7"/>
  </w:num>
  <w:num w:numId="8">
    <w:abstractNumId w:val="10"/>
  </w:num>
  <w:num w:numId="9">
    <w:abstractNumId w:val="11"/>
  </w:num>
  <w:num w:numId="10">
    <w:abstractNumId w:val="0"/>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37350"/>
    <w:rsid w:val="000859C2"/>
    <w:rsid w:val="00096B0B"/>
    <w:rsid w:val="000A32B3"/>
    <w:rsid w:val="00145B5B"/>
    <w:rsid w:val="00197E29"/>
    <w:rsid w:val="001A6EC6"/>
    <w:rsid w:val="00207FE3"/>
    <w:rsid w:val="00225E00"/>
    <w:rsid w:val="002862BD"/>
    <w:rsid w:val="002C3060"/>
    <w:rsid w:val="002D4A3D"/>
    <w:rsid w:val="002E53D1"/>
    <w:rsid w:val="003554FC"/>
    <w:rsid w:val="003A5E00"/>
    <w:rsid w:val="003B3E71"/>
    <w:rsid w:val="004001F5"/>
    <w:rsid w:val="005740C0"/>
    <w:rsid w:val="00585A73"/>
    <w:rsid w:val="005B69B7"/>
    <w:rsid w:val="005D38ED"/>
    <w:rsid w:val="00613007"/>
    <w:rsid w:val="006448B0"/>
    <w:rsid w:val="00667D8D"/>
    <w:rsid w:val="006705B1"/>
    <w:rsid w:val="006B3E9B"/>
    <w:rsid w:val="006C3276"/>
    <w:rsid w:val="00700843"/>
    <w:rsid w:val="007306A5"/>
    <w:rsid w:val="00787F42"/>
    <w:rsid w:val="00797233"/>
    <w:rsid w:val="007A125B"/>
    <w:rsid w:val="007B0AAE"/>
    <w:rsid w:val="0082491D"/>
    <w:rsid w:val="008851C4"/>
    <w:rsid w:val="00895A2E"/>
    <w:rsid w:val="008A7E45"/>
    <w:rsid w:val="008C7600"/>
    <w:rsid w:val="008D3DA2"/>
    <w:rsid w:val="008F5BB2"/>
    <w:rsid w:val="0093652C"/>
    <w:rsid w:val="009444A2"/>
    <w:rsid w:val="0094651A"/>
    <w:rsid w:val="009535D3"/>
    <w:rsid w:val="00960E31"/>
    <w:rsid w:val="0098029A"/>
    <w:rsid w:val="00995ADC"/>
    <w:rsid w:val="009B0CFB"/>
    <w:rsid w:val="009D40C9"/>
    <w:rsid w:val="009F7A8F"/>
    <w:rsid w:val="00A46D0B"/>
    <w:rsid w:val="00A524EC"/>
    <w:rsid w:val="00A7574F"/>
    <w:rsid w:val="00A85F06"/>
    <w:rsid w:val="00B00054"/>
    <w:rsid w:val="00B86EB3"/>
    <w:rsid w:val="00C7665A"/>
    <w:rsid w:val="00C7796F"/>
    <w:rsid w:val="00C93D1E"/>
    <w:rsid w:val="00CC56CB"/>
    <w:rsid w:val="00CE64EA"/>
    <w:rsid w:val="00D01E25"/>
    <w:rsid w:val="00D01EC8"/>
    <w:rsid w:val="00D27C10"/>
    <w:rsid w:val="00D632D8"/>
    <w:rsid w:val="00DA1EFB"/>
    <w:rsid w:val="00DC5BB4"/>
    <w:rsid w:val="00DD2204"/>
    <w:rsid w:val="00E001A4"/>
    <w:rsid w:val="00E1648B"/>
    <w:rsid w:val="00E4161F"/>
    <w:rsid w:val="00E63E82"/>
    <w:rsid w:val="00E6792A"/>
    <w:rsid w:val="00EC30AB"/>
    <w:rsid w:val="00F30582"/>
    <w:rsid w:val="00F40D10"/>
    <w:rsid w:val="00FD62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05B1"/>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797233"/>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 w:type="character" w:styleId="Strong">
    <w:name w:val="Strong"/>
    <w:basedOn w:val="DefaultParagraphFont"/>
    <w:uiPriority w:val="22"/>
    <w:qFormat/>
    <w:rsid w:val="006705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231280524">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377248445">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593133205">
      <w:bodyDiv w:val="1"/>
      <w:marLeft w:val="0"/>
      <w:marRight w:val="0"/>
      <w:marTop w:val="0"/>
      <w:marBottom w:val="0"/>
      <w:divBdr>
        <w:top w:val="none" w:sz="0" w:space="0" w:color="auto"/>
        <w:left w:val="none" w:sz="0" w:space="0" w:color="auto"/>
        <w:bottom w:val="none" w:sz="0" w:space="0" w:color="auto"/>
        <w:right w:val="none" w:sz="0" w:space="0" w:color="auto"/>
      </w:divBdr>
    </w:div>
    <w:div w:id="600071294">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872840202">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238152-6AF9-B842-BEEB-9F719EE03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Freedom to Operate (FTO) Assessments</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to Operate (FTO) Assessments</dc:title>
  <dc:subject>Month 1</dc:subject>
  <dc:creator>Pharma-CompIntel</dc:creator>
  <cp:keywords/>
  <dc:description/>
  <cp:lastModifiedBy>Dr. Amir M. Charaf</cp:lastModifiedBy>
  <cp:revision>7</cp:revision>
  <dcterms:created xsi:type="dcterms:W3CDTF">2025-04-23T13:22:00Z</dcterms:created>
  <dcterms:modified xsi:type="dcterms:W3CDTF">2025-05-01T14:42:00Z</dcterms:modified>
</cp:coreProperties>
</file>