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4"/>
          <w:szCs w:val="24"/>
          <w:lang w:eastAsia="en-US"/>
        </w:rPr>
        <w:id w:val="-1831196897"/>
        <w:docPartObj>
          <w:docPartGallery w:val="Cover Pages"/>
          <w:docPartUnique/>
        </w:docPartObj>
      </w:sdtPr>
      <w:sdtEndPr/>
      <w:sdtContent>
        <w:p w14:paraId="37DFF9A5" w14:textId="3A1F7D06" w:rsidR="00D632D8" w:rsidRDefault="00D632D8">
          <w:pPr>
            <w:pStyle w:val="NoSpacing"/>
          </w:pPr>
          <w:r>
            <w:rPr>
              <w:noProof/>
            </w:rPr>
            <mc:AlternateContent>
              <mc:Choice Requires="wpg">
                <w:drawing>
                  <wp:anchor distT="0" distB="0" distL="114300" distR="114300" simplePos="0" relativeHeight="251659264" behindDoc="1" locked="0" layoutInCell="1" allowOverlap="1" wp14:anchorId="2678ED95" wp14:editId="083F41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8ED95"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B7F397" wp14:editId="1508EDE8">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5200B" w14:textId="7344E749" w:rsidR="00D632D8" w:rsidRPr="00B56F1F" w:rsidRDefault="001C29E0"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B56F1F">
                                      <w:rPr>
                                        <w:color w:val="4472C4" w:themeColor="accent1"/>
                                        <w:sz w:val="36"/>
                                        <w:szCs w:val="36"/>
                                      </w:rPr>
                                      <w:t>Pharma-CompIntel</w:t>
                                    </w:r>
                                  </w:sdtContent>
                                </w:sdt>
                              </w:p>
                              <w:p w14:paraId="3569C2C6" w14:textId="738DA53A" w:rsidR="00D632D8" w:rsidRPr="00B56F1F" w:rsidRDefault="00D632D8" w:rsidP="00D632D8">
                                <w:pPr>
                                  <w:pStyle w:val="NoSpacing"/>
                                  <w:rPr>
                                    <w:color w:val="4472C4" w:themeColor="accent1"/>
                                    <w:sz w:val="36"/>
                                    <w:szCs w:val="36"/>
                                  </w:rPr>
                                </w:pPr>
                                <w:r w:rsidRPr="00B56F1F">
                                  <w:rPr>
                                    <w:color w:val="4472C4" w:themeColor="accent1"/>
                                    <w:sz w:val="36"/>
                                    <w:szCs w:val="36"/>
                                  </w:rPr>
                                  <w:t>Month 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B7F39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34A5200B" w14:textId="7344E749" w:rsidR="00D632D8" w:rsidRPr="00B56F1F" w:rsidRDefault="00A20CC2"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B56F1F">
                                <w:rPr>
                                  <w:color w:val="4472C4" w:themeColor="accent1"/>
                                  <w:sz w:val="36"/>
                                  <w:szCs w:val="36"/>
                                </w:rPr>
                                <w:t>Pharma-</w:t>
                              </w:r>
                              <w:proofErr w:type="spellStart"/>
                              <w:r w:rsidR="00D632D8" w:rsidRPr="00B56F1F">
                                <w:rPr>
                                  <w:color w:val="4472C4" w:themeColor="accent1"/>
                                  <w:sz w:val="36"/>
                                  <w:szCs w:val="36"/>
                                </w:rPr>
                                <w:t>CompIntel</w:t>
                              </w:r>
                              <w:proofErr w:type="spellEnd"/>
                            </w:sdtContent>
                          </w:sdt>
                        </w:p>
                        <w:p w14:paraId="3569C2C6" w14:textId="738DA53A" w:rsidR="00D632D8" w:rsidRPr="00B56F1F" w:rsidRDefault="00D632D8" w:rsidP="00D632D8">
                          <w:pPr>
                            <w:pStyle w:val="NoSpacing"/>
                            <w:rPr>
                              <w:color w:val="4472C4" w:themeColor="accent1"/>
                              <w:sz w:val="36"/>
                              <w:szCs w:val="36"/>
                            </w:rPr>
                          </w:pPr>
                          <w:r w:rsidRPr="00B56F1F">
                            <w:rPr>
                              <w:color w:val="4472C4" w:themeColor="accent1"/>
                              <w:sz w:val="36"/>
                              <w:szCs w:val="36"/>
                            </w:rPr>
                            <w:t>Month 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9B8F1D" wp14:editId="2020E463">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B150C" w14:textId="76B9FDE1" w:rsidR="00D632D8" w:rsidRDefault="001C29E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60E31" w:rsidRPr="00960E31">
                                      <w:rPr>
                                        <w:rFonts w:asciiTheme="majorHAnsi" w:eastAsiaTheme="majorEastAsia" w:hAnsiTheme="majorHAnsi" w:cstheme="majorBidi"/>
                                        <w:spacing w:val="-10"/>
                                        <w:kern w:val="28"/>
                                        <w:sz w:val="56"/>
                                        <w:szCs w:val="56"/>
                                      </w:rPr>
                                      <w:t>M&amp;A &amp; Partnership Intelligence Reports</w:t>
                                    </w:r>
                                  </w:sdtContent>
                                </w:sdt>
                              </w:p>
                              <w:p w14:paraId="32F3390A" w14:textId="635E9FD4" w:rsidR="00D632D8" w:rsidRDefault="001C29E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29B8F1D"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14:paraId="3DCB150C" w14:textId="76B9FDE1" w:rsidR="00D632D8" w:rsidRDefault="00A20CC2">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spacing w:val="-10"/>
                                <w:kern w:val="28"/>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960E31" w:rsidRPr="00960E31">
                                <w:rPr>
                                  <w:rFonts w:asciiTheme="majorHAnsi" w:eastAsiaTheme="majorEastAsia" w:hAnsiTheme="majorHAnsi" w:cstheme="majorBidi"/>
                                  <w:spacing w:val="-10"/>
                                  <w:kern w:val="28"/>
                                  <w:sz w:val="56"/>
                                  <w:szCs w:val="56"/>
                                </w:rPr>
                                <w:t>M&amp;A &amp; Partnership Intelligence Reports</w:t>
                              </w:r>
                            </w:sdtContent>
                          </w:sdt>
                        </w:p>
                        <w:p w14:paraId="32F3390A" w14:textId="635E9FD4" w:rsidR="00D632D8" w:rsidRDefault="00A20CC2">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v:textbox>
                    <w10:wrap anchorx="page" anchory="page"/>
                  </v:shape>
                </w:pict>
              </mc:Fallback>
            </mc:AlternateContent>
          </w:r>
        </w:p>
        <w:p w14:paraId="7A2F9225" w14:textId="30D0176D" w:rsidR="00D632D8" w:rsidRDefault="00D632D8">
          <w:r>
            <w:br w:type="page"/>
          </w:r>
        </w:p>
      </w:sdtContent>
    </w:sdt>
    <w:p w14:paraId="7056F5C3" w14:textId="77777777" w:rsidR="00E6792A" w:rsidRDefault="00E6792A" w:rsidP="00E6792A">
      <w:pPr>
        <w:pStyle w:val="Title"/>
        <w:jc w:val="center"/>
      </w:pPr>
    </w:p>
    <w:p w14:paraId="0DE58251" w14:textId="38C504B0" w:rsidR="00967630" w:rsidRDefault="00967630" w:rsidP="00967630">
      <w:pPr>
        <w:pStyle w:val="TOCHeading"/>
        <w:jc w:val="center"/>
        <w:rPr>
          <w:b w:val="0"/>
          <w:bCs w:val="0"/>
          <w:color w:val="auto"/>
          <w:spacing w:val="-10"/>
          <w:kern w:val="28"/>
          <w:sz w:val="56"/>
          <w:szCs w:val="56"/>
        </w:rPr>
      </w:pPr>
      <w:r w:rsidRPr="00967630">
        <w:rPr>
          <w:b w:val="0"/>
          <w:bCs w:val="0"/>
          <w:color w:val="auto"/>
          <w:spacing w:val="-10"/>
          <w:kern w:val="28"/>
          <w:sz w:val="56"/>
          <w:szCs w:val="56"/>
        </w:rPr>
        <w:t>M&amp;A &amp; Partnership Intelligence</w:t>
      </w:r>
    </w:p>
    <w:sdt>
      <w:sdtPr>
        <w:rPr>
          <w:rFonts w:ascii="Times New Roman" w:eastAsia="Times New Roman" w:hAnsi="Times New Roman" w:cs="Times New Roman"/>
          <w:b w:val="0"/>
          <w:bCs w:val="0"/>
          <w:color w:val="auto"/>
          <w:sz w:val="24"/>
          <w:szCs w:val="24"/>
        </w:rPr>
        <w:id w:val="-29266737"/>
        <w:docPartObj>
          <w:docPartGallery w:val="Table of Contents"/>
          <w:docPartUnique/>
        </w:docPartObj>
      </w:sdtPr>
      <w:sdtEndPr>
        <w:rPr>
          <w:rFonts w:asciiTheme="minorHAnsi" w:hAnsiTheme="minorHAnsi" w:cstheme="minorHAnsi"/>
          <w:b/>
          <w:bCs/>
          <w:i/>
          <w:iCs/>
          <w:noProof/>
          <w:szCs w:val="28"/>
        </w:rPr>
      </w:sdtEndPr>
      <w:sdtContent>
        <w:p w14:paraId="5E4991F1" w14:textId="5549DE64" w:rsidR="00797233" w:rsidRDefault="00797233">
          <w:pPr>
            <w:pStyle w:val="TOCHeading"/>
          </w:pPr>
          <w:r>
            <w:t>Table of Contents</w:t>
          </w:r>
        </w:p>
        <w:p w14:paraId="51AF239A" w14:textId="722E9047" w:rsidR="00F42971" w:rsidRDefault="00797233">
          <w:pPr>
            <w:pStyle w:val="TOC1"/>
            <w:tabs>
              <w:tab w:val="left" w:pos="480"/>
              <w:tab w:val="right" w:leader="dot" w:pos="901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197006666" w:history="1">
            <w:r w:rsidR="00F42971" w:rsidRPr="001F0699">
              <w:rPr>
                <w:rStyle w:val="Hyperlink"/>
                <w:noProof/>
              </w:rPr>
              <w:t>1.</w:t>
            </w:r>
            <w:r w:rsidR="00F42971">
              <w:rPr>
                <w:rFonts w:eastAsiaTheme="minorEastAsia" w:cstheme="minorBidi"/>
                <w:b w:val="0"/>
                <w:bCs w:val="0"/>
                <w:i w:val="0"/>
                <w:iCs w:val="0"/>
                <w:noProof/>
                <w:szCs w:val="24"/>
              </w:rPr>
              <w:tab/>
            </w:r>
            <w:r w:rsidR="00F42971" w:rsidRPr="001F0699">
              <w:rPr>
                <w:rStyle w:val="Hyperlink"/>
                <w:noProof/>
              </w:rPr>
              <w:t>Executive Summary</w:t>
            </w:r>
            <w:r w:rsidR="00F42971">
              <w:rPr>
                <w:noProof/>
                <w:webHidden/>
              </w:rPr>
              <w:tab/>
            </w:r>
            <w:r w:rsidR="00F42971">
              <w:rPr>
                <w:noProof/>
                <w:webHidden/>
              </w:rPr>
              <w:fldChar w:fldCharType="begin"/>
            </w:r>
            <w:r w:rsidR="00F42971">
              <w:rPr>
                <w:noProof/>
                <w:webHidden/>
              </w:rPr>
              <w:instrText xml:space="preserve"> PAGEREF _Toc197006666 \h </w:instrText>
            </w:r>
            <w:r w:rsidR="00F42971">
              <w:rPr>
                <w:noProof/>
                <w:webHidden/>
              </w:rPr>
            </w:r>
            <w:r w:rsidR="00F42971">
              <w:rPr>
                <w:noProof/>
                <w:webHidden/>
              </w:rPr>
              <w:fldChar w:fldCharType="separate"/>
            </w:r>
            <w:r w:rsidR="00F42971">
              <w:rPr>
                <w:noProof/>
                <w:webHidden/>
              </w:rPr>
              <w:t>2</w:t>
            </w:r>
            <w:r w:rsidR="00F42971">
              <w:rPr>
                <w:noProof/>
                <w:webHidden/>
              </w:rPr>
              <w:fldChar w:fldCharType="end"/>
            </w:r>
          </w:hyperlink>
        </w:p>
        <w:p w14:paraId="46F5A289" w14:textId="7976C8BE" w:rsidR="00F42971" w:rsidRDefault="00F42971">
          <w:pPr>
            <w:pStyle w:val="TOC1"/>
            <w:tabs>
              <w:tab w:val="left" w:pos="480"/>
              <w:tab w:val="right" w:leader="dot" w:pos="9010"/>
            </w:tabs>
            <w:rPr>
              <w:rFonts w:eastAsiaTheme="minorEastAsia" w:cstheme="minorBidi"/>
              <w:b w:val="0"/>
              <w:bCs w:val="0"/>
              <w:i w:val="0"/>
              <w:iCs w:val="0"/>
              <w:noProof/>
              <w:szCs w:val="24"/>
            </w:rPr>
          </w:pPr>
          <w:hyperlink w:anchor="_Toc197006667" w:history="1">
            <w:r w:rsidRPr="001F0699">
              <w:rPr>
                <w:rStyle w:val="Hyperlink"/>
                <w:noProof/>
              </w:rPr>
              <w:t>2.</w:t>
            </w:r>
            <w:r>
              <w:rPr>
                <w:rFonts w:eastAsiaTheme="minorEastAsia" w:cstheme="minorBidi"/>
                <w:b w:val="0"/>
                <w:bCs w:val="0"/>
                <w:i w:val="0"/>
                <w:iCs w:val="0"/>
                <w:noProof/>
                <w:szCs w:val="24"/>
              </w:rPr>
              <w:tab/>
            </w:r>
            <w:r w:rsidRPr="001F0699">
              <w:rPr>
                <w:rStyle w:val="Hyperlink"/>
                <w:noProof/>
              </w:rPr>
              <w:t>Background</w:t>
            </w:r>
            <w:r>
              <w:rPr>
                <w:noProof/>
                <w:webHidden/>
              </w:rPr>
              <w:tab/>
            </w:r>
            <w:r>
              <w:rPr>
                <w:noProof/>
                <w:webHidden/>
              </w:rPr>
              <w:fldChar w:fldCharType="begin"/>
            </w:r>
            <w:r>
              <w:rPr>
                <w:noProof/>
                <w:webHidden/>
              </w:rPr>
              <w:instrText xml:space="preserve"> PAGEREF _Toc197006667 \h </w:instrText>
            </w:r>
            <w:r>
              <w:rPr>
                <w:noProof/>
                <w:webHidden/>
              </w:rPr>
            </w:r>
            <w:r>
              <w:rPr>
                <w:noProof/>
                <w:webHidden/>
              </w:rPr>
              <w:fldChar w:fldCharType="separate"/>
            </w:r>
            <w:r>
              <w:rPr>
                <w:noProof/>
                <w:webHidden/>
              </w:rPr>
              <w:t>2</w:t>
            </w:r>
            <w:r>
              <w:rPr>
                <w:noProof/>
                <w:webHidden/>
              </w:rPr>
              <w:fldChar w:fldCharType="end"/>
            </w:r>
          </w:hyperlink>
        </w:p>
        <w:p w14:paraId="58694892" w14:textId="07BB859E" w:rsidR="00F42971" w:rsidRDefault="00F42971">
          <w:pPr>
            <w:pStyle w:val="TOC1"/>
            <w:tabs>
              <w:tab w:val="left" w:pos="480"/>
              <w:tab w:val="right" w:leader="dot" w:pos="9010"/>
            </w:tabs>
            <w:rPr>
              <w:rFonts w:eastAsiaTheme="minorEastAsia" w:cstheme="minorBidi"/>
              <w:b w:val="0"/>
              <w:bCs w:val="0"/>
              <w:i w:val="0"/>
              <w:iCs w:val="0"/>
              <w:noProof/>
              <w:szCs w:val="24"/>
            </w:rPr>
          </w:pPr>
          <w:hyperlink w:anchor="_Toc197006668" w:history="1">
            <w:r w:rsidRPr="001F0699">
              <w:rPr>
                <w:rStyle w:val="Hyperlink"/>
                <w:noProof/>
              </w:rPr>
              <w:t>3.</w:t>
            </w:r>
            <w:r>
              <w:rPr>
                <w:rFonts w:eastAsiaTheme="minorEastAsia" w:cstheme="minorBidi"/>
                <w:b w:val="0"/>
                <w:bCs w:val="0"/>
                <w:i w:val="0"/>
                <w:iCs w:val="0"/>
                <w:noProof/>
                <w:szCs w:val="24"/>
              </w:rPr>
              <w:tab/>
            </w:r>
            <w:r w:rsidRPr="001F0699">
              <w:rPr>
                <w:rStyle w:val="Hyperlink"/>
                <w:noProof/>
              </w:rPr>
              <w:t>Licensing deals</w:t>
            </w:r>
            <w:r>
              <w:rPr>
                <w:noProof/>
                <w:webHidden/>
              </w:rPr>
              <w:tab/>
            </w:r>
            <w:r>
              <w:rPr>
                <w:noProof/>
                <w:webHidden/>
              </w:rPr>
              <w:fldChar w:fldCharType="begin"/>
            </w:r>
            <w:r>
              <w:rPr>
                <w:noProof/>
                <w:webHidden/>
              </w:rPr>
              <w:instrText xml:space="preserve"> PAGEREF _Toc197006668 \h </w:instrText>
            </w:r>
            <w:r>
              <w:rPr>
                <w:noProof/>
                <w:webHidden/>
              </w:rPr>
            </w:r>
            <w:r>
              <w:rPr>
                <w:noProof/>
                <w:webHidden/>
              </w:rPr>
              <w:fldChar w:fldCharType="separate"/>
            </w:r>
            <w:r>
              <w:rPr>
                <w:noProof/>
                <w:webHidden/>
              </w:rPr>
              <w:t>2</w:t>
            </w:r>
            <w:r>
              <w:rPr>
                <w:noProof/>
                <w:webHidden/>
              </w:rPr>
              <w:fldChar w:fldCharType="end"/>
            </w:r>
          </w:hyperlink>
        </w:p>
        <w:p w14:paraId="5A11EAF8" w14:textId="2736B348" w:rsidR="00F42971" w:rsidRDefault="00F42971">
          <w:pPr>
            <w:pStyle w:val="TOC1"/>
            <w:tabs>
              <w:tab w:val="left" w:pos="480"/>
              <w:tab w:val="right" w:leader="dot" w:pos="9010"/>
            </w:tabs>
            <w:rPr>
              <w:rFonts w:eastAsiaTheme="minorEastAsia" w:cstheme="minorBidi"/>
              <w:b w:val="0"/>
              <w:bCs w:val="0"/>
              <w:i w:val="0"/>
              <w:iCs w:val="0"/>
              <w:noProof/>
              <w:szCs w:val="24"/>
            </w:rPr>
          </w:pPr>
          <w:hyperlink w:anchor="_Toc197006669" w:history="1">
            <w:r w:rsidRPr="001F0699">
              <w:rPr>
                <w:rStyle w:val="Hyperlink"/>
                <w:noProof/>
              </w:rPr>
              <w:t>4.</w:t>
            </w:r>
            <w:r>
              <w:rPr>
                <w:rFonts w:eastAsiaTheme="minorEastAsia" w:cstheme="minorBidi"/>
                <w:b w:val="0"/>
                <w:bCs w:val="0"/>
                <w:i w:val="0"/>
                <w:iCs w:val="0"/>
                <w:noProof/>
                <w:szCs w:val="24"/>
              </w:rPr>
              <w:tab/>
            </w:r>
            <w:r w:rsidRPr="001F0699">
              <w:rPr>
                <w:rStyle w:val="Hyperlink"/>
                <w:noProof/>
              </w:rPr>
              <w:t>Acquisitions</w:t>
            </w:r>
            <w:r>
              <w:rPr>
                <w:noProof/>
                <w:webHidden/>
              </w:rPr>
              <w:tab/>
            </w:r>
            <w:r>
              <w:rPr>
                <w:noProof/>
                <w:webHidden/>
              </w:rPr>
              <w:fldChar w:fldCharType="begin"/>
            </w:r>
            <w:r>
              <w:rPr>
                <w:noProof/>
                <w:webHidden/>
              </w:rPr>
              <w:instrText xml:space="preserve"> PAGEREF _Toc197006669 \h </w:instrText>
            </w:r>
            <w:r>
              <w:rPr>
                <w:noProof/>
                <w:webHidden/>
              </w:rPr>
            </w:r>
            <w:r>
              <w:rPr>
                <w:noProof/>
                <w:webHidden/>
              </w:rPr>
              <w:fldChar w:fldCharType="separate"/>
            </w:r>
            <w:r>
              <w:rPr>
                <w:noProof/>
                <w:webHidden/>
              </w:rPr>
              <w:t>3</w:t>
            </w:r>
            <w:r>
              <w:rPr>
                <w:noProof/>
                <w:webHidden/>
              </w:rPr>
              <w:fldChar w:fldCharType="end"/>
            </w:r>
          </w:hyperlink>
        </w:p>
        <w:p w14:paraId="4770A583" w14:textId="6949D47C" w:rsidR="00797233" w:rsidRPr="00F42971" w:rsidRDefault="00F42971" w:rsidP="00F42971">
          <w:pPr>
            <w:pStyle w:val="TOC1"/>
            <w:tabs>
              <w:tab w:val="left" w:pos="480"/>
              <w:tab w:val="right" w:leader="dot" w:pos="9010"/>
            </w:tabs>
            <w:rPr>
              <w:rFonts w:eastAsiaTheme="minorEastAsia" w:cstheme="minorBidi"/>
              <w:b w:val="0"/>
              <w:bCs w:val="0"/>
              <w:i w:val="0"/>
              <w:iCs w:val="0"/>
              <w:noProof/>
              <w:szCs w:val="24"/>
            </w:rPr>
          </w:pPr>
          <w:hyperlink w:anchor="_Toc197006670" w:history="1">
            <w:r w:rsidRPr="001F0699">
              <w:rPr>
                <w:rStyle w:val="Hyperlink"/>
                <w:noProof/>
              </w:rPr>
              <w:t>5.</w:t>
            </w:r>
            <w:r>
              <w:rPr>
                <w:rFonts w:eastAsiaTheme="minorEastAsia" w:cstheme="minorBidi"/>
                <w:b w:val="0"/>
                <w:bCs w:val="0"/>
                <w:i w:val="0"/>
                <w:iCs w:val="0"/>
                <w:noProof/>
                <w:szCs w:val="24"/>
              </w:rPr>
              <w:tab/>
            </w:r>
            <w:r w:rsidRPr="001F0699">
              <w:rPr>
                <w:rStyle w:val="Hyperlink"/>
                <w:noProof/>
              </w:rPr>
              <w:t>Strategic alliances</w:t>
            </w:r>
            <w:r>
              <w:rPr>
                <w:noProof/>
                <w:webHidden/>
              </w:rPr>
              <w:tab/>
            </w:r>
            <w:r>
              <w:rPr>
                <w:noProof/>
                <w:webHidden/>
              </w:rPr>
              <w:fldChar w:fldCharType="begin"/>
            </w:r>
            <w:r>
              <w:rPr>
                <w:noProof/>
                <w:webHidden/>
              </w:rPr>
              <w:instrText xml:space="preserve"> PAGEREF _Toc197006670 \h </w:instrText>
            </w:r>
            <w:r>
              <w:rPr>
                <w:noProof/>
                <w:webHidden/>
              </w:rPr>
            </w:r>
            <w:r>
              <w:rPr>
                <w:noProof/>
                <w:webHidden/>
              </w:rPr>
              <w:fldChar w:fldCharType="separate"/>
            </w:r>
            <w:r>
              <w:rPr>
                <w:noProof/>
                <w:webHidden/>
              </w:rPr>
              <w:t>4</w:t>
            </w:r>
            <w:r>
              <w:rPr>
                <w:noProof/>
                <w:webHidden/>
              </w:rPr>
              <w:fldChar w:fldCharType="end"/>
            </w:r>
          </w:hyperlink>
          <w:bookmarkStart w:id="0" w:name="_GoBack"/>
          <w:bookmarkEnd w:id="0"/>
          <w:r w:rsidR="00797233">
            <w:rPr>
              <w:b w:val="0"/>
              <w:bCs w:val="0"/>
              <w:noProof/>
            </w:rPr>
            <w:fldChar w:fldCharType="end"/>
          </w:r>
        </w:p>
      </w:sdtContent>
    </w:sdt>
    <w:p w14:paraId="2D938D85" w14:textId="4AA7EDC1" w:rsidR="00E6792A" w:rsidRDefault="00E6792A" w:rsidP="00E6792A"/>
    <w:p w14:paraId="2758D331" w14:textId="15AABC9F" w:rsidR="00797233" w:rsidRDefault="00797233" w:rsidP="00E6792A"/>
    <w:p w14:paraId="5212CD9E" w14:textId="257E8496" w:rsidR="00797233" w:rsidRDefault="00797233" w:rsidP="00E6792A"/>
    <w:p w14:paraId="01B135D4" w14:textId="4A93C22C" w:rsidR="00797233" w:rsidRDefault="00797233" w:rsidP="00E6792A"/>
    <w:p w14:paraId="218CDF3D" w14:textId="2EFF0CA8" w:rsidR="00797233" w:rsidRDefault="00797233" w:rsidP="00E6792A"/>
    <w:p w14:paraId="099564F9" w14:textId="2DBCDD0C" w:rsidR="00797233" w:rsidRDefault="00797233" w:rsidP="00E6792A"/>
    <w:p w14:paraId="4178D4D3" w14:textId="538976B9" w:rsidR="00C7665A" w:rsidRDefault="00C7665A" w:rsidP="00E6792A"/>
    <w:p w14:paraId="5B9C6967" w14:textId="1A84783A" w:rsidR="00C7665A" w:rsidRDefault="00C7665A" w:rsidP="00E6792A"/>
    <w:p w14:paraId="6704FA72" w14:textId="4508DC27" w:rsidR="00C7665A" w:rsidRDefault="00C7665A" w:rsidP="00E6792A"/>
    <w:p w14:paraId="7FF29DDB" w14:textId="77777777" w:rsidR="00C7665A" w:rsidRDefault="00C7665A" w:rsidP="00E6792A"/>
    <w:p w14:paraId="7B094E16" w14:textId="77777777" w:rsidR="00797233" w:rsidRDefault="00797233" w:rsidP="00E6792A"/>
    <w:p w14:paraId="67A710CA" w14:textId="74512546" w:rsidR="00797233" w:rsidRDefault="00797233" w:rsidP="00E6792A"/>
    <w:p w14:paraId="680FF094" w14:textId="5C7803ED" w:rsidR="00797233" w:rsidRDefault="00797233" w:rsidP="00E6792A"/>
    <w:p w14:paraId="033B7EC2" w14:textId="2B8F25DB" w:rsidR="00797233" w:rsidRDefault="00797233" w:rsidP="00E6792A"/>
    <w:p w14:paraId="2DAC0446" w14:textId="3ACE984D" w:rsidR="00797233" w:rsidRDefault="00797233" w:rsidP="00E6792A"/>
    <w:p w14:paraId="22B5A328" w14:textId="551A7A88" w:rsidR="00797233" w:rsidRDefault="00797233" w:rsidP="00E6792A"/>
    <w:p w14:paraId="73DBA5AB" w14:textId="31EB57EF" w:rsidR="00797233" w:rsidRDefault="00797233" w:rsidP="00E6792A"/>
    <w:p w14:paraId="2C993A93" w14:textId="6E9809E9" w:rsidR="00797233" w:rsidRDefault="00797233" w:rsidP="00E6792A"/>
    <w:p w14:paraId="59C111E0" w14:textId="6738CB9F" w:rsidR="00797233" w:rsidRDefault="00797233" w:rsidP="00E6792A"/>
    <w:p w14:paraId="08E87A77" w14:textId="34A3A01F" w:rsidR="00797233" w:rsidRDefault="00797233" w:rsidP="00E6792A"/>
    <w:p w14:paraId="044291B1" w14:textId="586A4E4E" w:rsidR="00797233" w:rsidRDefault="00797233" w:rsidP="00E6792A"/>
    <w:p w14:paraId="014AF010" w14:textId="6BCC7128" w:rsidR="00C7665A" w:rsidRDefault="00C7665A" w:rsidP="00E6792A"/>
    <w:p w14:paraId="1D1E0451" w14:textId="239869C6" w:rsidR="00C7665A" w:rsidRDefault="00C7665A" w:rsidP="00E6792A"/>
    <w:p w14:paraId="291E9C4F" w14:textId="0DB3D5AF" w:rsidR="00C7665A" w:rsidRDefault="00C7665A" w:rsidP="00E6792A"/>
    <w:p w14:paraId="47194D4D" w14:textId="4AF225FA" w:rsidR="00DA1EFB" w:rsidRDefault="00DA1EFB" w:rsidP="00E6792A"/>
    <w:p w14:paraId="46A7B5F8" w14:textId="2AFCD63E" w:rsidR="00DA1EFB" w:rsidRDefault="00DA1EFB" w:rsidP="00E6792A"/>
    <w:p w14:paraId="40B3D89F" w14:textId="4E8A2C45" w:rsidR="00DA1EFB" w:rsidRDefault="00DA1EFB" w:rsidP="00E6792A"/>
    <w:p w14:paraId="25D12B1C" w14:textId="77777777" w:rsidR="00DA1EFB" w:rsidRDefault="00DA1EFB" w:rsidP="00E6792A"/>
    <w:p w14:paraId="45E4ED7C" w14:textId="77777777" w:rsidR="00797233" w:rsidRDefault="00797233" w:rsidP="00E6792A"/>
    <w:p w14:paraId="768FD0D3" w14:textId="165F5233" w:rsidR="00C7665A" w:rsidRDefault="00C7665A" w:rsidP="00D632D8">
      <w:pPr>
        <w:pStyle w:val="Heading1"/>
        <w:numPr>
          <w:ilvl w:val="0"/>
          <w:numId w:val="2"/>
        </w:numPr>
      </w:pPr>
      <w:bookmarkStart w:id="1" w:name="_Toc197006666"/>
      <w:r>
        <w:lastRenderedPageBreak/>
        <w:t>Executive Summary</w:t>
      </w:r>
      <w:bookmarkEnd w:id="1"/>
    </w:p>
    <w:p w14:paraId="504460A2" w14:textId="77777777" w:rsidR="00B56F1F" w:rsidRPr="00906EBE" w:rsidRDefault="00B56F1F" w:rsidP="00906EBE">
      <w:pPr>
        <w:jc w:val="both"/>
        <w:rPr>
          <w:color w:val="808080" w:themeColor="background1" w:themeShade="80"/>
        </w:rPr>
      </w:pPr>
      <w:r w:rsidRPr="00906EBE">
        <w:rPr>
          <w:color w:val="808080" w:themeColor="background1" w:themeShade="80"/>
        </w:rPr>
        <w:t>xxxxxxxxxxxxxxxxxxxxxxxxxxxxxxxxxxxxxxxxxxxxxxxxxxxxxxxxxxxxxxxxxxxxxxxxxx</w:t>
      </w:r>
    </w:p>
    <w:p w14:paraId="2680834F" w14:textId="6A3C137F" w:rsidR="00C7665A" w:rsidRPr="00906EBE" w:rsidRDefault="00B56F1F" w:rsidP="00906EBE">
      <w:pPr>
        <w:jc w:val="both"/>
        <w:rPr>
          <w:color w:val="808080" w:themeColor="background1" w:themeShade="80"/>
        </w:rPr>
      </w:pPr>
      <w:r w:rsidRPr="00906EBE">
        <w:rPr>
          <w:color w:val="808080" w:themeColor="background1" w:themeShade="80"/>
        </w:rPr>
        <w:t>xxxxxxxxxxxxxxxxxxxxxxxxxxxxxxxxxxxxxxxxxxxxxxxxxxxxxxxxxxxxxxxxxxxxxxxxxx</w:t>
      </w:r>
    </w:p>
    <w:p w14:paraId="62A0F271" w14:textId="29AD407D" w:rsidR="00C7665A" w:rsidRDefault="00C7665A" w:rsidP="00D632D8">
      <w:pPr>
        <w:pStyle w:val="Heading1"/>
        <w:numPr>
          <w:ilvl w:val="0"/>
          <w:numId w:val="2"/>
        </w:numPr>
      </w:pPr>
      <w:bookmarkStart w:id="2" w:name="_Toc197006667"/>
      <w:r>
        <w:t>Background</w:t>
      </w:r>
      <w:bookmarkEnd w:id="2"/>
    </w:p>
    <w:p w14:paraId="10930156" w14:textId="5AA9196E" w:rsidR="00960E31" w:rsidRPr="00906EBE" w:rsidRDefault="00967630" w:rsidP="00E70395">
      <w:pPr>
        <w:spacing w:before="100" w:beforeAutospacing="1" w:after="100" w:afterAutospacing="1"/>
        <w:jc w:val="both"/>
        <w:rPr>
          <w:i/>
          <w:iCs/>
          <w:color w:val="808080" w:themeColor="background1" w:themeShade="80"/>
        </w:rPr>
      </w:pPr>
      <w:r w:rsidRPr="00906EBE">
        <w:rPr>
          <w:i/>
          <w:iCs/>
          <w:color w:val="808080" w:themeColor="background1" w:themeShade="80"/>
        </w:rPr>
        <w:t xml:space="preserve">This intelligence report analyzes recent and ongoing </w:t>
      </w:r>
      <w:r w:rsidRPr="00906EBE">
        <w:rPr>
          <w:rStyle w:val="Strong"/>
          <w:i/>
          <w:iCs/>
          <w:color w:val="808080" w:themeColor="background1" w:themeShade="80"/>
        </w:rPr>
        <w:t>licensing activities</w:t>
      </w:r>
      <w:r w:rsidRPr="00906EBE">
        <w:rPr>
          <w:i/>
          <w:iCs/>
          <w:color w:val="808080" w:themeColor="background1" w:themeShade="80"/>
        </w:rPr>
        <w:t xml:space="preserve">, </w:t>
      </w:r>
      <w:r w:rsidRPr="00906EBE">
        <w:rPr>
          <w:rStyle w:val="Strong"/>
          <w:i/>
          <w:iCs/>
          <w:color w:val="808080" w:themeColor="background1" w:themeShade="80"/>
        </w:rPr>
        <w:t>acquisition strategies</w:t>
      </w:r>
      <w:r w:rsidRPr="00906EBE">
        <w:rPr>
          <w:i/>
          <w:iCs/>
          <w:color w:val="808080" w:themeColor="background1" w:themeShade="80"/>
        </w:rPr>
        <w:t xml:space="preserve">, and </w:t>
      </w:r>
      <w:r w:rsidRPr="00906EBE">
        <w:rPr>
          <w:rStyle w:val="Strong"/>
          <w:i/>
          <w:iCs/>
          <w:color w:val="808080" w:themeColor="background1" w:themeShade="80"/>
        </w:rPr>
        <w:t>strategic alliances</w:t>
      </w:r>
      <w:r w:rsidRPr="00906EBE">
        <w:rPr>
          <w:i/>
          <w:iCs/>
          <w:color w:val="808080" w:themeColor="background1" w:themeShade="80"/>
        </w:rPr>
        <w:t xml:space="preserve"> of Companies A, B, C, and D. These actions reflect each competitor’s priorities in filling pipeline gaps, accessing new technologies, and enhancing market reach—factors that could significantly affect the positioning and competitive landscape for </w:t>
      </w:r>
      <w:r w:rsidRPr="00906EBE">
        <w:rPr>
          <w:rStyle w:val="Strong"/>
          <w:i/>
          <w:iCs/>
          <w:color w:val="808080" w:themeColor="background1" w:themeShade="80"/>
        </w:rPr>
        <w:t>Company X</w:t>
      </w:r>
      <w:r w:rsidRPr="00906EBE">
        <w:rPr>
          <w:i/>
          <w:iCs/>
          <w:color w:val="808080" w:themeColor="background1" w:themeShade="80"/>
        </w:rPr>
        <w:t>.</w:t>
      </w:r>
    </w:p>
    <w:p w14:paraId="7FB2E1B7" w14:textId="2625BB66" w:rsidR="00960E31" w:rsidRDefault="00960E31" w:rsidP="00960E31">
      <w:pPr>
        <w:pStyle w:val="Heading1"/>
        <w:numPr>
          <w:ilvl w:val="0"/>
          <w:numId w:val="2"/>
        </w:numPr>
      </w:pPr>
      <w:bookmarkStart w:id="3" w:name="_Toc197006668"/>
      <w:r w:rsidRPr="00512200">
        <w:t>Licensing deals</w:t>
      </w:r>
      <w:bookmarkEnd w:id="3"/>
    </w:p>
    <w:p w14:paraId="74DE2349" w14:textId="77777777" w:rsidR="00967630" w:rsidRPr="00906EBE" w:rsidRDefault="00967630" w:rsidP="00906EBE">
      <w:pPr>
        <w:spacing w:before="100" w:beforeAutospacing="1" w:after="100" w:afterAutospacing="1"/>
        <w:jc w:val="both"/>
        <w:rPr>
          <w:color w:val="808080" w:themeColor="background1" w:themeShade="80"/>
        </w:rPr>
      </w:pPr>
      <w:r w:rsidRPr="00906EBE">
        <w:rPr>
          <w:color w:val="808080" w:themeColor="background1" w:themeShade="80"/>
        </w:rPr>
        <w:t>Licensing activity offers insight into how companies expand their portfolios or strengthen key therapeutic areas without internal R&amp;D investment.</w:t>
      </w:r>
    </w:p>
    <w:p w14:paraId="10D99306" w14:textId="77777777" w:rsidR="00B56F1F" w:rsidRPr="00906EBE" w:rsidRDefault="00967630" w:rsidP="00906EBE">
      <w:pPr>
        <w:spacing w:before="100" w:beforeAutospacing="1" w:after="100" w:afterAutospacing="1"/>
        <w:jc w:val="both"/>
        <w:rPr>
          <w:color w:val="808080" w:themeColor="background1" w:themeShade="80"/>
        </w:rPr>
      </w:pPr>
      <w:r w:rsidRPr="00906EBE">
        <w:rPr>
          <w:b/>
          <w:bCs/>
          <w:color w:val="808080" w:themeColor="background1" w:themeShade="80"/>
        </w:rPr>
        <w:t>Company A</w:t>
      </w:r>
      <w:r w:rsidRPr="00906EBE">
        <w:rPr>
          <w:color w:val="808080" w:themeColor="background1" w:themeShade="80"/>
        </w:rPr>
        <w:t xml:space="preserve"> has engaged in several </w:t>
      </w:r>
      <w:r w:rsidRPr="00906EBE">
        <w:rPr>
          <w:b/>
          <w:bCs/>
          <w:color w:val="808080" w:themeColor="background1" w:themeShade="80"/>
        </w:rPr>
        <w:t>in-licensing deals</w:t>
      </w:r>
      <w:r w:rsidRPr="00906EBE">
        <w:rPr>
          <w:color w:val="808080" w:themeColor="background1" w:themeShade="80"/>
        </w:rPr>
        <w:t xml:space="preserve"> in the </w:t>
      </w:r>
      <w:r w:rsidR="00B56F1F" w:rsidRPr="00906EBE">
        <w:rPr>
          <w:color w:val="808080" w:themeColor="background1" w:themeShade="80"/>
        </w:rPr>
        <w:t xml:space="preserve">xxx xxxx xxx xxxx xx xxxx xxxx xx xxxx. xxx xxxx xxx xxxx xx xxxx xxxx xx xxxx. xxx xxxx xxx xxxx xx xxxx xxxx xx xxxx. xxx xxxx xxx xxxx xx xxxx xxxx xx xxxx. </w:t>
      </w:r>
    </w:p>
    <w:p w14:paraId="5D5C0084" w14:textId="77777777" w:rsidR="00B56F1F" w:rsidRPr="00906EBE" w:rsidRDefault="00967630" w:rsidP="00906EBE">
      <w:pPr>
        <w:spacing w:before="100" w:beforeAutospacing="1" w:after="100" w:afterAutospacing="1"/>
        <w:jc w:val="both"/>
        <w:rPr>
          <w:color w:val="808080" w:themeColor="background1" w:themeShade="80"/>
        </w:rPr>
      </w:pPr>
      <w:r w:rsidRPr="00906EBE">
        <w:rPr>
          <w:b/>
          <w:bCs/>
          <w:color w:val="808080" w:themeColor="background1" w:themeShade="80"/>
        </w:rPr>
        <w:t>Company B</w:t>
      </w:r>
      <w:r w:rsidRPr="00906EBE">
        <w:rPr>
          <w:color w:val="808080" w:themeColor="background1" w:themeShade="80"/>
        </w:rPr>
        <w:t xml:space="preserve"> is actively pursuing </w:t>
      </w:r>
      <w:r w:rsidRPr="00906EBE">
        <w:rPr>
          <w:b/>
          <w:bCs/>
          <w:color w:val="808080" w:themeColor="background1" w:themeShade="80"/>
        </w:rPr>
        <w:t>out-licensing</w:t>
      </w:r>
      <w:r w:rsidRPr="00906EBE">
        <w:rPr>
          <w:color w:val="808080" w:themeColor="background1" w:themeShade="80"/>
        </w:rPr>
        <w:t xml:space="preserve"> for </w:t>
      </w:r>
      <w:r w:rsidR="00B56F1F" w:rsidRPr="00906EBE">
        <w:rPr>
          <w:color w:val="808080" w:themeColor="background1" w:themeShade="80"/>
        </w:rPr>
        <w:t xml:space="preserve">xxx xxxx xxx xxxx xx xxxx xxxx xx xxxx. xxx xxxx xxx xxxx xx xxxx xxxx xx xxxx. xxx xxxx xxx xxxx xx xxxx xxxx xx xxxx. xxx xxxx xxx xxxx xx xxxx xxxx xx xxxx. </w:t>
      </w:r>
    </w:p>
    <w:p w14:paraId="72532BB5" w14:textId="77777777" w:rsidR="00B56F1F" w:rsidRPr="00906EBE" w:rsidRDefault="00967630" w:rsidP="00906EBE">
      <w:pPr>
        <w:spacing w:before="100" w:beforeAutospacing="1" w:after="100" w:afterAutospacing="1"/>
        <w:jc w:val="both"/>
        <w:rPr>
          <w:color w:val="808080" w:themeColor="background1" w:themeShade="80"/>
        </w:rPr>
      </w:pPr>
      <w:r w:rsidRPr="00906EBE">
        <w:rPr>
          <w:b/>
          <w:bCs/>
          <w:color w:val="808080" w:themeColor="background1" w:themeShade="80"/>
        </w:rPr>
        <w:t>Company C</w:t>
      </w:r>
      <w:r w:rsidRPr="00906EBE">
        <w:rPr>
          <w:color w:val="808080" w:themeColor="background1" w:themeShade="80"/>
        </w:rPr>
        <w:t xml:space="preserve"> maintains a </w:t>
      </w:r>
      <w:r w:rsidRPr="00906EBE">
        <w:rPr>
          <w:b/>
          <w:bCs/>
          <w:color w:val="808080" w:themeColor="background1" w:themeShade="80"/>
        </w:rPr>
        <w:t>selective in-licensing approach</w:t>
      </w:r>
      <w:r w:rsidRPr="00906EBE">
        <w:rPr>
          <w:color w:val="808080" w:themeColor="background1" w:themeShade="80"/>
        </w:rPr>
        <w:t xml:space="preserve">, typically focused on </w:t>
      </w:r>
      <w:r w:rsidR="00B56F1F" w:rsidRPr="00906EBE">
        <w:rPr>
          <w:color w:val="808080" w:themeColor="background1" w:themeShade="80"/>
        </w:rPr>
        <w:t xml:space="preserve">xxx xxxx xxx xxxx xx xxxx xxxx xx xxxx. xxx xxxx xxx xxxx xx xxxx xxxx xx xxxx. xxx xxxx xxx xxxx xx xxxx xxxx xx xxxx. xxx xxxx xxx xxxx xx xxxx xxxx xx xxxx. </w:t>
      </w:r>
    </w:p>
    <w:p w14:paraId="0AFC5A33" w14:textId="24417DC2" w:rsidR="00B56F1F" w:rsidRPr="00906EBE" w:rsidRDefault="00967630" w:rsidP="00906EBE">
      <w:pPr>
        <w:spacing w:before="100" w:beforeAutospacing="1" w:after="100" w:afterAutospacing="1"/>
        <w:jc w:val="both"/>
        <w:rPr>
          <w:color w:val="808080" w:themeColor="background1" w:themeShade="80"/>
        </w:rPr>
      </w:pPr>
      <w:r w:rsidRPr="00906EBE">
        <w:rPr>
          <w:b/>
          <w:bCs/>
          <w:color w:val="808080" w:themeColor="background1" w:themeShade="80"/>
        </w:rPr>
        <w:t>Company D</w:t>
      </w:r>
      <w:r w:rsidRPr="00906EBE">
        <w:rPr>
          <w:color w:val="808080" w:themeColor="background1" w:themeShade="80"/>
        </w:rPr>
        <w:t xml:space="preserve">, though early in its lifecycle, has secured several </w:t>
      </w:r>
      <w:r w:rsidRPr="00906EBE">
        <w:rPr>
          <w:b/>
          <w:bCs/>
          <w:color w:val="808080" w:themeColor="background1" w:themeShade="80"/>
        </w:rPr>
        <w:t>platform-technology licenses</w:t>
      </w:r>
      <w:r w:rsidRPr="00906EBE">
        <w:rPr>
          <w:color w:val="808080" w:themeColor="background1" w:themeShade="80"/>
        </w:rPr>
        <w:t xml:space="preserve"> from </w:t>
      </w:r>
      <w:r w:rsidR="00B56F1F" w:rsidRPr="00906EBE">
        <w:rPr>
          <w:color w:val="808080" w:themeColor="background1" w:themeShade="80"/>
        </w:rPr>
        <w:t xml:space="preserve">xxx xxxx xxx xxxx xx xxxx xxxx xx xxxx. xxx xxxx xxx xxxx xx xxxx xxxx xx xxxx. xxx xxxx xxx xxxx xx xxxx xxxx xx xxxx. xxx xxxx xxx xxxx xx xxxx xxxx xx xxxx. </w:t>
      </w:r>
    </w:p>
    <w:tbl>
      <w:tblPr>
        <w:tblStyle w:val="GridTable4-Accent1"/>
        <w:tblW w:w="0" w:type="auto"/>
        <w:tblLayout w:type="fixed"/>
        <w:tblLook w:val="04A0" w:firstRow="1" w:lastRow="0" w:firstColumn="1" w:lastColumn="0" w:noHBand="0" w:noVBand="1"/>
      </w:tblPr>
      <w:tblGrid>
        <w:gridCol w:w="1413"/>
        <w:gridCol w:w="822"/>
        <w:gridCol w:w="1081"/>
        <w:gridCol w:w="1199"/>
        <w:gridCol w:w="1363"/>
        <w:gridCol w:w="1290"/>
        <w:gridCol w:w="669"/>
        <w:gridCol w:w="1173"/>
      </w:tblGrid>
      <w:tr w:rsidR="00E70395" w:rsidRPr="00E70395" w14:paraId="33BEDBF9" w14:textId="77777777" w:rsidTr="00E703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6C8E0F1" w14:textId="77777777" w:rsidR="00E70395" w:rsidRPr="00E70395" w:rsidRDefault="00E70395" w:rsidP="00BE58CC">
            <w:pPr>
              <w:jc w:val="center"/>
              <w:rPr>
                <w:b w:val="0"/>
                <w:bCs w:val="0"/>
                <w:sz w:val="22"/>
                <w:szCs w:val="22"/>
              </w:rPr>
            </w:pPr>
            <w:r w:rsidRPr="00E70395">
              <w:rPr>
                <w:sz w:val="22"/>
                <w:szCs w:val="22"/>
              </w:rPr>
              <w:t>Licensee</w:t>
            </w:r>
          </w:p>
        </w:tc>
        <w:tc>
          <w:tcPr>
            <w:tcW w:w="822" w:type="dxa"/>
            <w:hideMark/>
          </w:tcPr>
          <w:p w14:paraId="636A41F5"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Licensor</w:t>
            </w:r>
          </w:p>
        </w:tc>
        <w:tc>
          <w:tcPr>
            <w:tcW w:w="1081" w:type="dxa"/>
            <w:hideMark/>
          </w:tcPr>
          <w:p w14:paraId="7E714DFC"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Asset / Program</w:t>
            </w:r>
          </w:p>
        </w:tc>
        <w:tc>
          <w:tcPr>
            <w:tcW w:w="1199" w:type="dxa"/>
            <w:hideMark/>
          </w:tcPr>
          <w:p w14:paraId="5BC9B1A9"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Indication Area</w:t>
            </w:r>
          </w:p>
        </w:tc>
        <w:tc>
          <w:tcPr>
            <w:tcW w:w="1363" w:type="dxa"/>
            <w:hideMark/>
          </w:tcPr>
          <w:p w14:paraId="63B176A3"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Deal Value (Upfront + Milestones)</w:t>
            </w:r>
          </w:p>
        </w:tc>
        <w:tc>
          <w:tcPr>
            <w:tcW w:w="1290" w:type="dxa"/>
            <w:hideMark/>
          </w:tcPr>
          <w:p w14:paraId="2A2127AE"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Geography Rights</w:t>
            </w:r>
          </w:p>
        </w:tc>
        <w:tc>
          <w:tcPr>
            <w:tcW w:w="669" w:type="dxa"/>
            <w:hideMark/>
          </w:tcPr>
          <w:p w14:paraId="54FBF73B"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Date</w:t>
            </w:r>
          </w:p>
        </w:tc>
        <w:tc>
          <w:tcPr>
            <w:tcW w:w="1173" w:type="dxa"/>
            <w:hideMark/>
          </w:tcPr>
          <w:p w14:paraId="6148750A"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Notes / Strategic Rationale</w:t>
            </w:r>
          </w:p>
        </w:tc>
      </w:tr>
      <w:tr w:rsidR="00E70395" w:rsidRPr="00E70395" w14:paraId="46C6AAA3" w14:textId="77777777" w:rsidTr="00E70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C09A30B" w14:textId="77777777" w:rsidR="00E70395" w:rsidRPr="00906EBE" w:rsidRDefault="00E70395" w:rsidP="00BE58CC">
            <w:pPr>
              <w:rPr>
                <w:color w:val="808080" w:themeColor="background1" w:themeShade="80"/>
                <w:sz w:val="22"/>
                <w:szCs w:val="22"/>
              </w:rPr>
            </w:pPr>
            <w:r w:rsidRPr="00906EBE">
              <w:rPr>
                <w:color w:val="808080" w:themeColor="background1" w:themeShade="80"/>
                <w:sz w:val="22"/>
                <w:szCs w:val="22"/>
              </w:rPr>
              <w:t>Company A</w:t>
            </w:r>
          </w:p>
        </w:tc>
        <w:tc>
          <w:tcPr>
            <w:tcW w:w="822" w:type="dxa"/>
            <w:hideMark/>
          </w:tcPr>
          <w:p w14:paraId="58C0B0B1"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081" w:type="dxa"/>
            <w:hideMark/>
          </w:tcPr>
          <w:p w14:paraId="73474C04"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199" w:type="dxa"/>
            <w:hideMark/>
          </w:tcPr>
          <w:p w14:paraId="113C2DDE"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363" w:type="dxa"/>
            <w:hideMark/>
          </w:tcPr>
          <w:p w14:paraId="4CB84D3A"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$150M ($40M upfront)</w:t>
            </w:r>
          </w:p>
        </w:tc>
        <w:tc>
          <w:tcPr>
            <w:tcW w:w="1290" w:type="dxa"/>
            <w:hideMark/>
          </w:tcPr>
          <w:p w14:paraId="55779105"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US + EU</w:t>
            </w:r>
          </w:p>
        </w:tc>
        <w:tc>
          <w:tcPr>
            <w:tcW w:w="669" w:type="dxa"/>
            <w:hideMark/>
          </w:tcPr>
          <w:p w14:paraId="67035CAF"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Jan 2024</w:t>
            </w:r>
          </w:p>
        </w:tc>
        <w:tc>
          <w:tcPr>
            <w:tcW w:w="1173" w:type="dxa"/>
            <w:hideMark/>
          </w:tcPr>
          <w:p w14:paraId="070786AF"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r>
      <w:tr w:rsidR="00E70395" w:rsidRPr="00E70395" w14:paraId="2AADBC48" w14:textId="77777777" w:rsidTr="00E70395">
        <w:tc>
          <w:tcPr>
            <w:cnfStyle w:val="001000000000" w:firstRow="0" w:lastRow="0" w:firstColumn="1" w:lastColumn="0" w:oddVBand="0" w:evenVBand="0" w:oddHBand="0" w:evenHBand="0" w:firstRowFirstColumn="0" w:firstRowLastColumn="0" w:lastRowFirstColumn="0" w:lastRowLastColumn="0"/>
            <w:tcW w:w="1413" w:type="dxa"/>
            <w:hideMark/>
          </w:tcPr>
          <w:p w14:paraId="4E8CF87F" w14:textId="77777777" w:rsidR="00E70395" w:rsidRPr="00906EBE" w:rsidRDefault="00E70395" w:rsidP="00BE58CC">
            <w:pPr>
              <w:rPr>
                <w:color w:val="808080" w:themeColor="background1" w:themeShade="80"/>
                <w:sz w:val="22"/>
                <w:szCs w:val="22"/>
              </w:rPr>
            </w:pPr>
            <w:r w:rsidRPr="00906EBE">
              <w:rPr>
                <w:color w:val="808080" w:themeColor="background1" w:themeShade="80"/>
                <w:sz w:val="22"/>
                <w:szCs w:val="22"/>
              </w:rPr>
              <w:t>Company B</w:t>
            </w:r>
          </w:p>
        </w:tc>
        <w:tc>
          <w:tcPr>
            <w:tcW w:w="822" w:type="dxa"/>
            <w:hideMark/>
          </w:tcPr>
          <w:p w14:paraId="1125EC58"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081" w:type="dxa"/>
            <w:hideMark/>
          </w:tcPr>
          <w:p w14:paraId="76E89507"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199" w:type="dxa"/>
            <w:hideMark/>
          </w:tcPr>
          <w:p w14:paraId="53AA1C10"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363" w:type="dxa"/>
            <w:hideMark/>
          </w:tcPr>
          <w:p w14:paraId="400368A8"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$300M ($60M upfront)</w:t>
            </w:r>
          </w:p>
        </w:tc>
        <w:tc>
          <w:tcPr>
            <w:tcW w:w="1290" w:type="dxa"/>
            <w:hideMark/>
          </w:tcPr>
          <w:p w14:paraId="5DD2BC83"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Global</w:t>
            </w:r>
          </w:p>
        </w:tc>
        <w:tc>
          <w:tcPr>
            <w:tcW w:w="669" w:type="dxa"/>
            <w:hideMark/>
          </w:tcPr>
          <w:p w14:paraId="7896D25E"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Sep 2023</w:t>
            </w:r>
          </w:p>
        </w:tc>
        <w:tc>
          <w:tcPr>
            <w:tcW w:w="1173" w:type="dxa"/>
            <w:hideMark/>
          </w:tcPr>
          <w:p w14:paraId="4D1145C0"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r>
      <w:tr w:rsidR="00E70395" w:rsidRPr="00E70395" w14:paraId="1F10BF99" w14:textId="77777777" w:rsidTr="00E70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61CCE5A" w14:textId="77777777" w:rsidR="00E70395" w:rsidRPr="00906EBE" w:rsidRDefault="00E70395" w:rsidP="00BE58CC">
            <w:pPr>
              <w:rPr>
                <w:color w:val="808080" w:themeColor="background1" w:themeShade="80"/>
                <w:sz w:val="22"/>
                <w:szCs w:val="22"/>
              </w:rPr>
            </w:pPr>
            <w:r w:rsidRPr="00906EBE">
              <w:rPr>
                <w:color w:val="808080" w:themeColor="background1" w:themeShade="80"/>
                <w:sz w:val="22"/>
                <w:szCs w:val="22"/>
              </w:rPr>
              <w:t>Company C</w:t>
            </w:r>
          </w:p>
        </w:tc>
        <w:tc>
          <w:tcPr>
            <w:tcW w:w="822" w:type="dxa"/>
            <w:hideMark/>
          </w:tcPr>
          <w:p w14:paraId="7A25355F"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081" w:type="dxa"/>
            <w:hideMark/>
          </w:tcPr>
          <w:p w14:paraId="007D862F"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199" w:type="dxa"/>
            <w:hideMark/>
          </w:tcPr>
          <w:p w14:paraId="6A917889"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363" w:type="dxa"/>
            <w:hideMark/>
          </w:tcPr>
          <w:p w14:paraId="69CA1A34"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$90M ($10M upfront)</w:t>
            </w:r>
          </w:p>
        </w:tc>
        <w:tc>
          <w:tcPr>
            <w:tcW w:w="1290" w:type="dxa"/>
            <w:hideMark/>
          </w:tcPr>
          <w:p w14:paraId="095C1A8E"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Japan only</w:t>
            </w:r>
          </w:p>
        </w:tc>
        <w:tc>
          <w:tcPr>
            <w:tcW w:w="669" w:type="dxa"/>
            <w:hideMark/>
          </w:tcPr>
          <w:p w14:paraId="2D736F03"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Dec 2023</w:t>
            </w:r>
          </w:p>
        </w:tc>
        <w:tc>
          <w:tcPr>
            <w:tcW w:w="1173" w:type="dxa"/>
            <w:hideMark/>
          </w:tcPr>
          <w:p w14:paraId="40768D1F"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r>
      <w:tr w:rsidR="00E70395" w:rsidRPr="00E70395" w14:paraId="01F3CF33" w14:textId="77777777" w:rsidTr="00E70395">
        <w:tc>
          <w:tcPr>
            <w:cnfStyle w:val="001000000000" w:firstRow="0" w:lastRow="0" w:firstColumn="1" w:lastColumn="0" w:oddVBand="0" w:evenVBand="0" w:oddHBand="0" w:evenHBand="0" w:firstRowFirstColumn="0" w:firstRowLastColumn="0" w:lastRowFirstColumn="0" w:lastRowLastColumn="0"/>
            <w:tcW w:w="1413" w:type="dxa"/>
            <w:hideMark/>
          </w:tcPr>
          <w:p w14:paraId="6093022F" w14:textId="77777777" w:rsidR="00E70395" w:rsidRPr="00906EBE" w:rsidRDefault="00E70395" w:rsidP="00BE58CC">
            <w:pPr>
              <w:rPr>
                <w:color w:val="808080" w:themeColor="background1" w:themeShade="80"/>
                <w:sz w:val="22"/>
                <w:szCs w:val="22"/>
              </w:rPr>
            </w:pPr>
            <w:r w:rsidRPr="00906EBE">
              <w:rPr>
                <w:color w:val="808080" w:themeColor="background1" w:themeShade="80"/>
                <w:sz w:val="22"/>
                <w:szCs w:val="22"/>
              </w:rPr>
              <w:t>Company D</w:t>
            </w:r>
          </w:p>
        </w:tc>
        <w:tc>
          <w:tcPr>
            <w:tcW w:w="822" w:type="dxa"/>
            <w:hideMark/>
          </w:tcPr>
          <w:p w14:paraId="02C7A85C"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081" w:type="dxa"/>
            <w:hideMark/>
          </w:tcPr>
          <w:p w14:paraId="40927863"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199" w:type="dxa"/>
            <w:hideMark/>
          </w:tcPr>
          <w:p w14:paraId="4E2132D3"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1363" w:type="dxa"/>
            <w:hideMark/>
          </w:tcPr>
          <w:p w14:paraId="6AA7B6B8"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$200M ($50M upfront)</w:t>
            </w:r>
          </w:p>
        </w:tc>
        <w:tc>
          <w:tcPr>
            <w:tcW w:w="1290" w:type="dxa"/>
            <w:hideMark/>
          </w:tcPr>
          <w:p w14:paraId="3F19AA87"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Global ex-US</w:t>
            </w:r>
          </w:p>
        </w:tc>
        <w:tc>
          <w:tcPr>
            <w:tcW w:w="669" w:type="dxa"/>
            <w:hideMark/>
          </w:tcPr>
          <w:p w14:paraId="56AFD648"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Feb 2024</w:t>
            </w:r>
          </w:p>
        </w:tc>
        <w:tc>
          <w:tcPr>
            <w:tcW w:w="1173" w:type="dxa"/>
            <w:hideMark/>
          </w:tcPr>
          <w:p w14:paraId="32BC6ECF" w14:textId="77777777" w:rsidR="00E70395" w:rsidRPr="00906EBE" w:rsidRDefault="00E70395" w:rsidP="00BE58CC">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r>
    </w:tbl>
    <w:p w14:paraId="04708306" w14:textId="77777777" w:rsidR="00906EBE" w:rsidRPr="00906EBE" w:rsidRDefault="00967630" w:rsidP="00906EBE">
      <w:pPr>
        <w:spacing w:before="100" w:beforeAutospacing="1" w:after="100" w:afterAutospacing="1"/>
        <w:jc w:val="both"/>
        <w:rPr>
          <w:color w:val="FF0000"/>
        </w:rPr>
      </w:pPr>
      <w:r w:rsidRPr="00906EBE">
        <w:rPr>
          <w:b/>
          <w:bCs/>
          <w:color w:val="FF0000"/>
        </w:rPr>
        <w:lastRenderedPageBreak/>
        <w:t>Implication</w:t>
      </w:r>
      <w:r w:rsidR="00906EBE" w:rsidRPr="00906EBE">
        <w:rPr>
          <w:b/>
          <w:bCs/>
          <w:color w:val="FF0000"/>
        </w:rPr>
        <w:t xml:space="preserve"> for Company X</w:t>
      </w:r>
    </w:p>
    <w:p w14:paraId="1F775D58" w14:textId="61AB51DD" w:rsidR="00B56F1F" w:rsidRPr="00F239E1" w:rsidRDefault="00967630" w:rsidP="00906EBE">
      <w:pPr>
        <w:spacing w:before="100" w:beforeAutospacing="1" w:after="100" w:afterAutospacing="1"/>
        <w:jc w:val="both"/>
        <w:rPr>
          <w:color w:val="808080" w:themeColor="background1" w:themeShade="80"/>
        </w:rPr>
      </w:pPr>
      <w:r w:rsidRPr="00F239E1">
        <w:rPr>
          <w:color w:val="808080" w:themeColor="background1" w:themeShade="80"/>
        </w:rPr>
        <w:t xml:space="preserve">Company X should track in-licensing behavior as a signal of </w:t>
      </w:r>
      <w:r w:rsidR="00B56F1F" w:rsidRPr="00F239E1">
        <w:rPr>
          <w:color w:val="808080" w:themeColor="background1" w:themeShade="80"/>
        </w:rPr>
        <w:t>xxx xxxx xxx xxxx xx xxxx xxxx xx xxxx. xxx xxxx xxx xxxx xx xxxx xxxx xx xxxx. xxx xxxx xxx xxxx xx xxxx xxxx xx xxxx. xxx xxxx xxx xxxx xx xxxx xxxx xx xxxx.</w:t>
      </w:r>
    </w:p>
    <w:p w14:paraId="01F2F2CF" w14:textId="684E91EE" w:rsidR="00967630" w:rsidRDefault="00960E31" w:rsidP="00B56F1F">
      <w:pPr>
        <w:pStyle w:val="Heading1"/>
        <w:numPr>
          <w:ilvl w:val="0"/>
          <w:numId w:val="2"/>
        </w:numPr>
      </w:pPr>
      <w:bookmarkStart w:id="4" w:name="_Toc197006669"/>
      <w:r>
        <w:t>A</w:t>
      </w:r>
      <w:r w:rsidRPr="00512200">
        <w:t>cquisitions</w:t>
      </w:r>
      <w:bookmarkEnd w:id="4"/>
    </w:p>
    <w:p w14:paraId="7CDC2E4F" w14:textId="77777777" w:rsidR="00967630" w:rsidRPr="00906EBE" w:rsidRDefault="00967630" w:rsidP="00906EBE">
      <w:pPr>
        <w:spacing w:before="100" w:beforeAutospacing="1" w:after="100" w:afterAutospacing="1"/>
        <w:jc w:val="both"/>
        <w:rPr>
          <w:color w:val="808080" w:themeColor="background1" w:themeShade="80"/>
        </w:rPr>
      </w:pPr>
      <w:r w:rsidRPr="00906EBE">
        <w:rPr>
          <w:color w:val="808080" w:themeColor="background1" w:themeShade="80"/>
        </w:rPr>
        <w:t>Acquisition trends highlight which technology platforms or therapeutic segments are being prioritized for growth through external innovation.</w:t>
      </w:r>
    </w:p>
    <w:p w14:paraId="25E97F6B" w14:textId="4640BACE" w:rsidR="00967630" w:rsidRPr="00906EBE" w:rsidRDefault="00967630" w:rsidP="00906EBE">
      <w:pPr>
        <w:spacing w:before="100" w:beforeAutospacing="1" w:after="100" w:afterAutospacing="1"/>
        <w:jc w:val="both"/>
        <w:rPr>
          <w:color w:val="808080" w:themeColor="background1" w:themeShade="80"/>
        </w:rPr>
      </w:pPr>
      <w:r w:rsidRPr="00906EBE">
        <w:rPr>
          <w:rStyle w:val="Strong"/>
          <w:color w:val="808080" w:themeColor="background1" w:themeShade="80"/>
        </w:rPr>
        <w:t>Company A</w:t>
      </w:r>
      <w:r w:rsidRPr="00906EBE">
        <w:rPr>
          <w:color w:val="808080" w:themeColor="background1" w:themeShade="80"/>
        </w:rPr>
        <w:t xml:space="preserve"> has executed </w:t>
      </w:r>
      <w:r w:rsidRPr="00906EBE">
        <w:rPr>
          <w:rStyle w:val="Strong"/>
          <w:color w:val="808080" w:themeColor="background1" w:themeShade="80"/>
        </w:rPr>
        <w:t>targeted acquisitions</w:t>
      </w:r>
      <w:r w:rsidRPr="00906EBE">
        <w:rPr>
          <w:color w:val="808080" w:themeColor="background1" w:themeShade="80"/>
        </w:rPr>
        <w:t xml:space="preserve"> of clinical-stage biotech companies in the </w:t>
      </w:r>
      <w:r w:rsidR="00B56F1F" w:rsidRPr="00906EBE">
        <w:rPr>
          <w:color w:val="808080" w:themeColor="background1" w:themeShade="80"/>
        </w:rPr>
        <w:t>xxx xxxx xxx xxxx xx xxxx xxxx xx xxxx. xxx xxxx xxx xxxx xx xxxx xxxx xx xxxx.</w:t>
      </w:r>
      <w:r w:rsidRPr="00906EBE">
        <w:rPr>
          <w:color w:val="808080" w:themeColor="background1" w:themeShade="80"/>
        </w:rPr>
        <w:t>. These moves strengthen its late-stage pipeline and position it for market leadership in targeted therapies.</w:t>
      </w:r>
    </w:p>
    <w:p w14:paraId="321AF1BC" w14:textId="77777777" w:rsidR="00B56F1F" w:rsidRPr="00906EBE" w:rsidRDefault="00967630" w:rsidP="00906EBE">
      <w:pPr>
        <w:spacing w:before="100" w:beforeAutospacing="1" w:after="100" w:afterAutospacing="1"/>
        <w:jc w:val="both"/>
        <w:rPr>
          <w:color w:val="808080" w:themeColor="background1" w:themeShade="80"/>
        </w:rPr>
      </w:pPr>
      <w:r w:rsidRPr="00906EBE">
        <w:rPr>
          <w:rStyle w:val="Strong"/>
          <w:color w:val="808080" w:themeColor="background1" w:themeShade="80"/>
        </w:rPr>
        <w:t>Company B</w:t>
      </w:r>
      <w:r w:rsidRPr="00906EBE">
        <w:rPr>
          <w:color w:val="808080" w:themeColor="background1" w:themeShade="80"/>
        </w:rPr>
        <w:t xml:space="preserve"> recently acquired a </w:t>
      </w:r>
      <w:r w:rsidR="00B56F1F" w:rsidRPr="00906EBE">
        <w:rPr>
          <w:color w:val="808080" w:themeColor="background1" w:themeShade="80"/>
        </w:rPr>
        <w:t xml:space="preserve">xxx xxxx xxx xxxx xx xxxx xxxx xx xxxx. xxx xxxx xxx xxxx xx xxxx xxxx xx xxxx. xxx xxxx xxx xxxx xx xxxx xxxx xx xxxx. xxx xxxx xxx xxxx xx xxxx xxxx xx xxxx. </w:t>
      </w:r>
    </w:p>
    <w:p w14:paraId="40E70143" w14:textId="77777777" w:rsidR="00B56F1F" w:rsidRPr="00906EBE" w:rsidRDefault="00967630" w:rsidP="00906EBE">
      <w:pPr>
        <w:spacing w:before="100" w:beforeAutospacing="1" w:after="100" w:afterAutospacing="1"/>
        <w:jc w:val="both"/>
        <w:rPr>
          <w:color w:val="808080" w:themeColor="background1" w:themeShade="80"/>
        </w:rPr>
      </w:pPr>
      <w:r w:rsidRPr="00906EBE">
        <w:rPr>
          <w:rStyle w:val="Strong"/>
          <w:color w:val="808080" w:themeColor="background1" w:themeShade="80"/>
        </w:rPr>
        <w:t>Company C</w:t>
      </w:r>
      <w:r w:rsidRPr="00906EBE">
        <w:rPr>
          <w:color w:val="808080" w:themeColor="background1" w:themeShade="80"/>
        </w:rPr>
        <w:t xml:space="preserve"> focuses on </w:t>
      </w:r>
      <w:r w:rsidRPr="00906EBE">
        <w:rPr>
          <w:rStyle w:val="Strong"/>
          <w:color w:val="808080" w:themeColor="background1" w:themeShade="80"/>
        </w:rPr>
        <w:t>smaller acquisitions</w:t>
      </w:r>
      <w:r w:rsidRPr="00906EBE">
        <w:rPr>
          <w:color w:val="808080" w:themeColor="background1" w:themeShade="80"/>
        </w:rPr>
        <w:t xml:space="preserve">, mostly </w:t>
      </w:r>
      <w:r w:rsidR="00B56F1F" w:rsidRPr="00906EBE">
        <w:rPr>
          <w:color w:val="808080" w:themeColor="background1" w:themeShade="80"/>
        </w:rPr>
        <w:t xml:space="preserve">xxx xxxx xxx xxxx xx xxxx xxxx xx xxxx. xxx xxxx xxx xxxx xx xxxx xxxx xx xxxx. xxx xxxx xxx xxxx xx xxxx xxxx xx xxxx. xxx xxxx xxx xxxx xx xxxx xxxx xx xxxx. </w:t>
      </w:r>
    </w:p>
    <w:p w14:paraId="1CD47982" w14:textId="41504EAC" w:rsidR="00967630" w:rsidRPr="00906EBE" w:rsidRDefault="00967630" w:rsidP="00906EBE">
      <w:pPr>
        <w:spacing w:before="100" w:beforeAutospacing="1" w:after="100" w:afterAutospacing="1"/>
        <w:jc w:val="both"/>
        <w:rPr>
          <w:color w:val="808080" w:themeColor="background1" w:themeShade="80"/>
        </w:rPr>
      </w:pPr>
      <w:r w:rsidRPr="00906EBE">
        <w:rPr>
          <w:rStyle w:val="Strong"/>
          <w:color w:val="808080" w:themeColor="background1" w:themeShade="80"/>
        </w:rPr>
        <w:t>Company D</w:t>
      </w:r>
      <w:r w:rsidRPr="00906EBE">
        <w:rPr>
          <w:color w:val="808080" w:themeColor="background1" w:themeShade="80"/>
        </w:rPr>
        <w:t xml:space="preserve"> has not yet pursued M&amp;A but is considered a </w:t>
      </w:r>
      <w:r w:rsidRPr="00906EBE">
        <w:rPr>
          <w:rStyle w:val="Strong"/>
          <w:color w:val="808080" w:themeColor="background1" w:themeShade="80"/>
        </w:rPr>
        <w:t>potential acquisition target</w:t>
      </w:r>
      <w:r w:rsidRPr="00906EBE">
        <w:rPr>
          <w:color w:val="808080" w:themeColor="background1" w:themeShade="80"/>
        </w:rPr>
        <w:t xml:space="preserve"> itself, given its first-in-class gene therapy assets and early traction with institutional investors.</w:t>
      </w:r>
    </w:p>
    <w:tbl>
      <w:tblPr>
        <w:tblStyle w:val="GridTable4-Accent1"/>
        <w:tblW w:w="0" w:type="auto"/>
        <w:tblLook w:val="04A0" w:firstRow="1" w:lastRow="0" w:firstColumn="1" w:lastColumn="0" w:noHBand="0" w:noVBand="1"/>
      </w:tblPr>
      <w:tblGrid>
        <w:gridCol w:w="1353"/>
        <w:gridCol w:w="1133"/>
        <w:gridCol w:w="1180"/>
        <w:gridCol w:w="1102"/>
        <w:gridCol w:w="1474"/>
        <w:gridCol w:w="1357"/>
        <w:gridCol w:w="1411"/>
      </w:tblGrid>
      <w:tr w:rsidR="00E70395" w:rsidRPr="00E70395" w14:paraId="5C48E935" w14:textId="77777777" w:rsidTr="00E703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4" w:type="dxa"/>
            <w:hideMark/>
          </w:tcPr>
          <w:p w14:paraId="2CB817A8" w14:textId="77777777" w:rsidR="00E70395" w:rsidRPr="00E70395" w:rsidRDefault="00E70395" w:rsidP="00BE58CC">
            <w:pPr>
              <w:jc w:val="center"/>
              <w:rPr>
                <w:b w:val="0"/>
                <w:bCs w:val="0"/>
                <w:sz w:val="22"/>
                <w:szCs w:val="22"/>
              </w:rPr>
            </w:pPr>
            <w:r w:rsidRPr="00E70395">
              <w:rPr>
                <w:sz w:val="22"/>
                <w:szCs w:val="22"/>
              </w:rPr>
              <w:t>Acquirer</w:t>
            </w:r>
          </w:p>
        </w:tc>
        <w:tc>
          <w:tcPr>
            <w:tcW w:w="1131" w:type="dxa"/>
            <w:hideMark/>
          </w:tcPr>
          <w:p w14:paraId="2D704B9F"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Target Company</w:t>
            </w:r>
          </w:p>
        </w:tc>
        <w:tc>
          <w:tcPr>
            <w:tcW w:w="0" w:type="auto"/>
            <w:hideMark/>
          </w:tcPr>
          <w:p w14:paraId="4811D719"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Target Focus / Assets</w:t>
            </w:r>
          </w:p>
        </w:tc>
        <w:tc>
          <w:tcPr>
            <w:tcW w:w="0" w:type="auto"/>
            <w:hideMark/>
          </w:tcPr>
          <w:p w14:paraId="6F75A6BB"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Deal Value (USD)</w:t>
            </w:r>
          </w:p>
        </w:tc>
        <w:tc>
          <w:tcPr>
            <w:tcW w:w="0" w:type="auto"/>
            <w:hideMark/>
          </w:tcPr>
          <w:p w14:paraId="0F8A4D2C"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Stage of Integration</w:t>
            </w:r>
          </w:p>
        </w:tc>
        <w:tc>
          <w:tcPr>
            <w:tcW w:w="0" w:type="auto"/>
            <w:hideMark/>
          </w:tcPr>
          <w:p w14:paraId="47BF4090"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Strategic Goal</w:t>
            </w:r>
          </w:p>
        </w:tc>
        <w:tc>
          <w:tcPr>
            <w:tcW w:w="0" w:type="auto"/>
            <w:hideMark/>
          </w:tcPr>
          <w:p w14:paraId="0F1CBB44"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Date Announced</w:t>
            </w:r>
          </w:p>
        </w:tc>
      </w:tr>
      <w:tr w:rsidR="00E70395" w:rsidRPr="00E70395" w14:paraId="2A1A8FD3" w14:textId="77777777" w:rsidTr="00E70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4" w:type="dxa"/>
            <w:hideMark/>
          </w:tcPr>
          <w:p w14:paraId="7427775C" w14:textId="77777777" w:rsidR="00E70395" w:rsidRPr="00906EBE" w:rsidRDefault="00E70395" w:rsidP="00BE58CC">
            <w:pPr>
              <w:rPr>
                <w:color w:val="808080" w:themeColor="background1" w:themeShade="80"/>
                <w:sz w:val="22"/>
                <w:szCs w:val="22"/>
              </w:rPr>
            </w:pPr>
            <w:r w:rsidRPr="00906EBE">
              <w:rPr>
                <w:color w:val="808080" w:themeColor="background1" w:themeShade="80"/>
                <w:sz w:val="22"/>
                <w:szCs w:val="22"/>
              </w:rPr>
              <w:t>Company A</w:t>
            </w:r>
          </w:p>
        </w:tc>
        <w:tc>
          <w:tcPr>
            <w:tcW w:w="1131" w:type="dxa"/>
            <w:hideMark/>
          </w:tcPr>
          <w:p w14:paraId="291AEDD9"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Biotech X</w:t>
            </w:r>
          </w:p>
        </w:tc>
        <w:tc>
          <w:tcPr>
            <w:tcW w:w="0" w:type="auto"/>
            <w:hideMark/>
          </w:tcPr>
          <w:p w14:paraId="09236731" w14:textId="786D746B"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0" w:type="auto"/>
            <w:hideMark/>
          </w:tcPr>
          <w:p w14:paraId="2E3A6F9C"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$1.2B</w:t>
            </w:r>
          </w:p>
        </w:tc>
        <w:tc>
          <w:tcPr>
            <w:tcW w:w="0" w:type="auto"/>
            <w:hideMark/>
          </w:tcPr>
          <w:p w14:paraId="12D87EFA"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Ongoing</w:t>
            </w:r>
          </w:p>
        </w:tc>
        <w:tc>
          <w:tcPr>
            <w:tcW w:w="0" w:type="auto"/>
            <w:hideMark/>
          </w:tcPr>
          <w:p w14:paraId="168C055B"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Portfolio expansion</w:t>
            </w:r>
          </w:p>
        </w:tc>
        <w:tc>
          <w:tcPr>
            <w:tcW w:w="0" w:type="auto"/>
            <w:hideMark/>
          </w:tcPr>
          <w:p w14:paraId="14B620F2" w14:textId="77777777" w:rsidR="00E70395" w:rsidRPr="00906EBE" w:rsidRDefault="00E70395" w:rsidP="00BE58CC">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Jan 2024</w:t>
            </w:r>
          </w:p>
        </w:tc>
      </w:tr>
      <w:tr w:rsidR="00E70395" w:rsidRPr="00E70395" w14:paraId="003E881C" w14:textId="77777777" w:rsidTr="00E70395">
        <w:tc>
          <w:tcPr>
            <w:cnfStyle w:val="001000000000" w:firstRow="0" w:lastRow="0" w:firstColumn="1" w:lastColumn="0" w:oddVBand="0" w:evenVBand="0" w:oddHBand="0" w:evenHBand="0" w:firstRowFirstColumn="0" w:firstRowLastColumn="0" w:lastRowFirstColumn="0" w:lastRowLastColumn="0"/>
            <w:tcW w:w="1354" w:type="dxa"/>
            <w:hideMark/>
          </w:tcPr>
          <w:p w14:paraId="580C5610" w14:textId="77777777" w:rsidR="00E70395" w:rsidRPr="00906EBE" w:rsidRDefault="00E70395" w:rsidP="00E70395">
            <w:pPr>
              <w:rPr>
                <w:color w:val="808080" w:themeColor="background1" w:themeShade="80"/>
                <w:sz w:val="22"/>
                <w:szCs w:val="22"/>
              </w:rPr>
            </w:pPr>
            <w:r w:rsidRPr="00906EBE">
              <w:rPr>
                <w:color w:val="808080" w:themeColor="background1" w:themeShade="80"/>
                <w:sz w:val="22"/>
                <w:szCs w:val="22"/>
              </w:rPr>
              <w:t>Company B</w:t>
            </w:r>
          </w:p>
        </w:tc>
        <w:tc>
          <w:tcPr>
            <w:tcW w:w="1131" w:type="dxa"/>
            <w:hideMark/>
          </w:tcPr>
          <w:p w14:paraId="6C4E776E"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Pharma Y</w:t>
            </w:r>
          </w:p>
        </w:tc>
        <w:tc>
          <w:tcPr>
            <w:tcW w:w="0" w:type="auto"/>
            <w:hideMark/>
          </w:tcPr>
          <w:p w14:paraId="1948AC14" w14:textId="570A78A1"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0" w:type="auto"/>
            <w:hideMark/>
          </w:tcPr>
          <w:p w14:paraId="13FE2B26"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$900M</w:t>
            </w:r>
          </w:p>
        </w:tc>
        <w:tc>
          <w:tcPr>
            <w:tcW w:w="0" w:type="auto"/>
            <w:hideMark/>
          </w:tcPr>
          <w:p w14:paraId="18CA06E8"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Completed</w:t>
            </w:r>
          </w:p>
        </w:tc>
        <w:tc>
          <w:tcPr>
            <w:tcW w:w="0" w:type="auto"/>
            <w:hideMark/>
          </w:tcPr>
          <w:p w14:paraId="1977AB4E"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Platform synergy</w:t>
            </w:r>
          </w:p>
        </w:tc>
        <w:tc>
          <w:tcPr>
            <w:tcW w:w="0" w:type="auto"/>
            <w:hideMark/>
          </w:tcPr>
          <w:p w14:paraId="1EF38B95"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Aug 2023</w:t>
            </w:r>
          </w:p>
        </w:tc>
      </w:tr>
      <w:tr w:rsidR="00E70395" w:rsidRPr="00E70395" w14:paraId="642D98CD" w14:textId="77777777" w:rsidTr="00E70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4" w:type="dxa"/>
            <w:hideMark/>
          </w:tcPr>
          <w:p w14:paraId="79F83764" w14:textId="77777777" w:rsidR="00E70395" w:rsidRPr="00906EBE" w:rsidRDefault="00E70395" w:rsidP="00E70395">
            <w:pPr>
              <w:rPr>
                <w:color w:val="808080" w:themeColor="background1" w:themeShade="80"/>
                <w:sz w:val="22"/>
                <w:szCs w:val="22"/>
              </w:rPr>
            </w:pPr>
            <w:r w:rsidRPr="00906EBE">
              <w:rPr>
                <w:color w:val="808080" w:themeColor="background1" w:themeShade="80"/>
                <w:sz w:val="22"/>
                <w:szCs w:val="22"/>
              </w:rPr>
              <w:t>Company C</w:t>
            </w:r>
          </w:p>
        </w:tc>
        <w:tc>
          <w:tcPr>
            <w:tcW w:w="1131" w:type="dxa"/>
            <w:hideMark/>
          </w:tcPr>
          <w:p w14:paraId="4271F163" w14:textId="77777777" w:rsidR="00E70395" w:rsidRPr="00906EBE"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Start-up Z</w:t>
            </w:r>
          </w:p>
        </w:tc>
        <w:tc>
          <w:tcPr>
            <w:tcW w:w="0" w:type="auto"/>
            <w:hideMark/>
          </w:tcPr>
          <w:p w14:paraId="28464725" w14:textId="67940C67" w:rsidR="00E70395" w:rsidRPr="00906EBE"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0" w:type="auto"/>
            <w:hideMark/>
          </w:tcPr>
          <w:p w14:paraId="2B242AAA" w14:textId="77777777" w:rsidR="00E70395" w:rsidRPr="00906EBE"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$320M</w:t>
            </w:r>
          </w:p>
        </w:tc>
        <w:tc>
          <w:tcPr>
            <w:tcW w:w="0" w:type="auto"/>
            <w:hideMark/>
          </w:tcPr>
          <w:p w14:paraId="25857588" w14:textId="77777777" w:rsidR="00E70395" w:rsidRPr="00906EBE"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In due diligence</w:t>
            </w:r>
          </w:p>
        </w:tc>
        <w:tc>
          <w:tcPr>
            <w:tcW w:w="0" w:type="auto"/>
            <w:hideMark/>
          </w:tcPr>
          <w:p w14:paraId="0BFA979C" w14:textId="77777777" w:rsidR="00E70395" w:rsidRPr="00906EBE"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Digital innovation</w:t>
            </w:r>
          </w:p>
        </w:tc>
        <w:tc>
          <w:tcPr>
            <w:tcW w:w="0" w:type="auto"/>
            <w:hideMark/>
          </w:tcPr>
          <w:p w14:paraId="2796EDCD" w14:textId="77777777" w:rsidR="00E70395" w:rsidRPr="00906EBE"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Nov 2023</w:t>
            </w:r>
          </w:p>
        </w:tc>
      </w:tr>
      <w:tr w:rsidR="00E70395" w:rsidRPr="00E70395" w14:paraId="22C3B391" w14:textId="77777777" w:rsidTr="00E70395">
        <w:tc>
          <w:tcPr>
            <w:cnfStyle w:val="001000000000" w:firstRow="0" w:lastRow="0" w:firstColumn="1" w:lastColumn="0" w:oddVBand="0" w:evenVBand="0" w:oddHBand="0" w:evenHBand="0" w:firstRowFirstColumn="0" w:firstRowLastColumn="0" w:lastRowFirstColumn="0" w:lastRowLastColumn="0"/>
            <w:tcW w:w="1354" w:type="dxa"/>
            <w:hideMark/>
          </w:tcPr>
          <w:p w14:paraId="444BEDAE" w14:textId="77777777" w:rsidR="00E70395" w:rsidRPr="00906EBE" w:rsidRDefault="00E70395" w:rsidP="00E70395">
            <w:pPr>
              <w:rPr>
                <w:color w:val="808080" w:themeColor="background1" w:themeShade="80"/>
                <w:sz w:val="22"/>
                <w:szCs w:val="22"/>
              </w:rPr>
            </w:pPr>
            <w:r w:rsidRPr="00906EBE">
              <w:rPr>
                <w:color w:val="808080" w:themeColor="background1" w:themeShade="80"/>
                <w:sz w:val="22"/>
                <w:szCs w:val="22"/>
              </w:rPr>
              <w:t>Company D</w:t>
            </w:r>
          </w:p>
        </w:tc>
        <w:tc>
          <w:tcPr>
            <w:tcW w:w="1131" w:type="dxa"/>
            <w:hideMark/>
          </w:tcPr>
          <w:p w14:paraId="2FE9F3B2"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CDMO Services</w:t>
            </w:r>
          </w:p>
        </w:tc>
        <w:tc>
          <w:tcPr>
            <w:tcW w:w="0" w:type="auto"/>
            <w:hideMark/>
          </w:tcPr>
          <w:p w14:paraId="3D36B214" w14:textId="6128DA4E"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xxx</w:t>
            </w:r>
          </w:p>
        </w:tc>
        <w:tc>
          <w:tcPr>
            <w:tcW w:w="0" w:type="auto"/>
            <w:hideMark/>
          </w:tcPr>
          <w:p w14:paraId="765A8EDE"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$750M</w:t>
            </w:r>
          </w:p>
        </w:tc>
        <w:tc>
          <w:tcPr>
            <w:tcW w:w="0" w:type="auto"/>
            <w:hideMark/>
          </w:tcPr>
          <w:p w14:paraId="0B27C02E"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Finalized</w:t>
            </w:r>
          </w:p>
        </w:tc>
        <w:tc>
          <w:tcPr>
            <w:tcW w:w="0" w:type="auto"/>
            <w:hideMark/>
          </w:tcPr>
          <w:p w14:paraId="0F045CFC"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Vertical integration</w:t>
            </w:r>
          </w:p>
        </w:tc>
        <w:tc>
          <w:tcPr>
            <w:tcW w:w="0" w:type="auto"/>
            <w:hideMark/>
          </w:tcPr>
          <w:p w14:paraId="356FF2D5" w14:textId="77777777" w:rsidR="00E70395" w:rsidRPr="00906EBE"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906EBE">
              <w:rPr>
                <w:color w:val="808080" w:themeColor="background1" w:themeShade="80"/>
                <w:sz w:val="22"/>
                <w:szCs w:val="22"/>
              </w:rPr>
              <w:t>Mar 2024</w:t>
            </w:r>
          </w:p>
        </w:tc>
      </w:tr>
    </w:tbl>
    <w:p w14:paraId="13CBE8D1" w14:textId="0A3691DB" w:rsidR="00906EBE" w:rsidRPr="00906EBE" w:rsidRDefault="00967630" w:rsidP="00906EBE">
      <w:pPr>
        <w:spacing w:before="100" w:beforeAutospacing="1" w:after="100" w:afterAutospacing="1"/>
        <w:rPr>
          <w:rStyle w:val="Strong"/>
          <w:color w:val="FF0000"/>
        </w:rPr>
      </w:pPr>
      <w:r w:rsidRPr="00906EBE">
        <w:rPr>
          <w:rStyle w:val="Strong"/>
          <w:color w:val="FF0000"/>
        </w:rPr>
        <w:t>Implication</w:t>
      </w:r>
      <w:r w:rsidR="00906EBE" w:rsidRPr="00906EBE">
        <w:rPr>
          <w:rStyle w:val="Strong"/>
          <w:color w:val="FF0000"/>
        </w:rPr>
        <w:t xml:space="preserve"> for Company X</w:t>
      </w:r>
    </w:p>
    <w:p w14:paraId="1E462A13" w14:textId="4BEE6600" w:rsidR="00967630" w:rsidRPr="00906EBE" w:rsidRDefault="00967630" w:rsidP="00F239E1">
      <w:pPr>
        <w:spacing w:before="100" w:beforeAutospacing="1" w:after="100" w:afterAutospacing="1"/>
        <w:jc w:val="both"/>
        <w:rPr>
          <w:color w:val="808080" w:themeColor="background1" w:themeShade="80"/>
        </w:rPr>
      </w:pPr>
      <w:r w:rsidRPr="00906EBE">
        <w:rPr>
          <w:color w:val="808080" w:themeColor="background1" w:themeShade="80"/>
        </w:rPr>
        <w:t>Company X should assess how recent acquisitions by A and B may shift therapeutic priorities or market access strategies, and whether C’s geographic expansion could affect distribution dynamics.</w:t>
      </w:r>
    </w:p>
    <w:p w14:paraId="6907C0ED" w14:textId="77777777" w:rsidR="00967630" w:rsidRPr="00967630" w:rsidRDefault="00967630" w:rsidP="00967630"/>
    <w:p w14:paraId="61155610" w14:textId="04C8D713" w:rsidR="002C3060" w:rsidRDefault="00960E31" w:rsidP="00960E31">
      <w:pPr>
        <w:pStyle w:val="Heading1"/>
        <w:numPr>
          <w:ilvl w:val="0"/>
          <w:numId w:val="2"/>
        </w:numPr>
      </w:pPr>
      <w:bookmarkStart w:id="5" w:name="_Toc197006670"/>
      <w:r>
        <w:lastRenderedPageBreak/>
        <w:t>S</w:t>
      </w:r>
      <w:r w:rsidRPr="00512200">
        <w:t>trategic alliances</w:t>
      </w:r>
      <w:bookmarkEnd w:id="5"/>
    </w:p>
    <w:p w14:paraId="243202EA" w14:textId="77777777" w:rsidR="00967630" w:rsidRPr="00F239E1" w:rsidRDefault="00967630" w:rsidP="00F239E1">
      <w:pPr>
        <w:spacing w:before="100" w:beforeAutospacing="1" w:after="100" w:afterAutospacing="1"/>
        <w:jc w:val="both"/>
        <w:rPr>
          <w:color w:val="808080" w:themeColor="background1" w:themeShade="80"/>
        </w:rPr>
      </w:pPr>
      <w:r w:rsidRPr="00F239E1">
        <w:rPr>
          <w:color w:val="808080" w:themeColor="background1" w:themeShade="80"/>
        </w:rPr>
        <w:t>Strategic alliances enable companies to share risk, co-develop technologies, or jointly commercialize assets—especially in complex or emerging areas.</w:t>
      </w:r>
    </w:p>
    <w:p w14:paraId="7D276716" w14:textId="77777777" w:rsidR="00B56F1F" w:rsidRPr="00F239E1" w:rsidRDefault="00967630" w:rsidP="00F239E1">
      <w:pPr>
        <w:spacing w:before="100" w:beforeAutospacing="1" w:after="100" w:afterAutospacing="1"/>
        <w:jc w:val="both"/>
        <w:rPr>
          <w:color w:val="808080" w:themeColor="background1" w:themeShade="80"/>
        </w:rPr>
      </w:pPr>
      <w:r w:rsidRPr="00F239E1">
        <w:rPr>
          <w:rStyle w:val="Strong"/>
          <w:color w:val="808080" w:themeColor="background1" w:themeShade="80"/>
        </w:rPr>
        <w:t>Company A</w:t>
      </w:r>
      <w:r w:rsidRPr="00F239E1">
        <w:rPr>
          <w:color w:val="808080" w:themeColor="background1" w:themeShade="80"/>
        </w:rPr>
        <w:t xml:space="preserve"> is involved in </w:t>
      </w:r>
      <w:r w:rsidRPr="00F239E1">
        <w:rPr>
          <w:rStyle w:val="Strong"/>
          <w:color w:val="808080" w:themeColor="background1" w:themeShade="80"/>
        </w:rPr>
        <w:t>multiple R&amp;D collaborations</w:t>
      </w:r>
      <w:r w:rsidRPr="00F239E1">
        <w:rPr>
          <w:color w:val="808080" w:themeColor="background1" w:themeShade="80"/>
        </w:rPr>
        <w:t xml:space="preserve">, including </w:t>
      </w:r>
      <w:r w:rsidR="00B56F1F" w:rsidRPr="00F239E1">
        <w:rPr>
          <w:color w:val="808080" w:themeColor="background1" w:themeShade="80"/>
        </w:rPr>
        <w:t xml:space="preserve">xxx xxxx xxx xxxx xx xxxx xxxx xx xxxx. xxx xxxx xxx xxxx xx xxxx xxxx xx xxxx. xxx xxxx xxx xxxx xx xxxx xxxx xx xxxx. xxx xxxx xxx xxxx xx xxxx xxxx xx xxxx. </w:t>
      </w:r>
    </w:p>
    <w:p w14:paraId="10CA480D" w14:textId="77777777" w:rsidR="00B56F1F" w:rsidRPr="00F239E1" w:rsidRDefault="00967630" w:rsidP="00F239E1">
      <w:pPr>
        <w:spacing w:before="100" w:beforeAutospacing="1" w:after="100" w:afterAutospacing="1"/>
        <w:jc w:val="both"/>
        <w:rPr>
          <w:color w:val="808080" w:themeColor="background1" w:themeShade="80"/>
        </w:rPr>
      </w:pPr>
      <w:r w:rsidRPr="00F239E1">
        <w:rPr>
          <w:rStyle w:val="Strong"/>
          <w:color w:val="808080" w:themeColor="background1" w:themeShade="80"/>
        </w:rPr>
        <w:t>Company B</w:t>
      </w:r>
      <w:r w:rsidRPr="00F239E1">
        <w:rPr>
          <w:color w:val="808080" w:themeColor="background1" w:themeShade="80"/>
        </w:rPr>
        <w:t xml:space="preserve"> has structured </w:t>
      </w:r>
      <w:r w:rsidRPr="00F239E1">
        <w:rPr>
          <w:rStyle w:val="Strong"/>
          <w:color w:val="808080" w:themeColor="background1" w:themeShade="80"/>
        </w:rPr>
        <w:t>global co-commercialization agreements</w:t>
      </w:r>
      <w:r w:rsidRPr="00F239E1">
        <w:rPr>
          <w:color w:val="808080" w:themeColor="background1" w:themeShade="80"/>
        </w:rPr>
        <w:t xml:space="preserve"> in </w:t>
      </w:r>
      <w:r w:rsidR="00B56F1F" w:rsidRPr="00F239E1">
        <w:rPr>
          <w:color w:val="808080" w:themeColor="background1" w:themeShade="80"/>
        </w:rPr>
        <w:t xml:space="preserve">xxx xxxx xxx xxxx xx xxxx xxxx xx xxxx. xxx xxxx xxx xxxx xx xxxx xxxx xx xxxx. xxx xxxx xxx xxxx xx xxxx xxxx xx xxxx. xxx xxxx xxx xxxx xx xxxx xxxx xx xxxx. </w:t>
      </w:r>
    </w:p>
    <w:p w14:paraId="49A1CD71" w14:textId="29F756D1" w:rsidR="00967630" w:rsidRPr="00F239E1" w:rsidRDefault="00967630" w:rsidP="00F239E1">
      <w:pPr>
        <w:spacing w:before="100" w:beforeAutospacing="1" w:after="100" w:afterAutospacing="1"/>
        <w:jc w:val="both"/>
        <w:rPr>
          <w:color w:val="808080" w:themeColor="background1" w:themeShade="80"/>
        </w:rPr>
      </w:pPr>
      <w:r w:rsidRPr="00F239E1">
        <w:rPr>
          <w:rStyle w:val="Strong"/>
          <w:color w:val="808080" w:themeColor="background1" w:themeShade="80"/>
        </w:rPr>
        <w:t>Company C</w:t>
      </w:r>
      <w:r w:rsidRPr="00F239E1">
        <w:rPr>
          <w:color w:val="808080" w:themeColor="background1" w:themeShade="80"/>
        </w:rPr>
        <w:t xml:space="preserve"> often forms </w:t>
      </w:r>
      <w:r w:rsidRPr="00F239E1">
        <w:rPr>
          <w:rStyle w:val="Strong"/>
          <w:color w:val="808080" w:themeColor="background1" w:themeShade="80"/>
        </w:rPr>
        <w:t>manufacturing alliances</w:t>
      </w:r>
      <w:r w:rsidRPr="00F239E1">
        <w:rPr>
          <w:color w:val="808080" w:themeColor="background1" w:themeShade="80"/>
        </w:rPr>
        <w:t xml:space="preserve"> or market-entry partnerships to share infrastructure in cost-sensitive environments. These are typically operational rather than innovation-driven.</w:t>
      </w:r>
    </w:p>
    <w:p w14:paraId="47D01E09" w14:textId="37A426E6" w:rsidR="00B56F1F" w:rsidRPr="00F239E1" w:rsidRDefault="00967630" w:rsidP="00F239E1">
      <w:pPr>
        <w:spacing w:before="100" w:beforeAutospacing="1" w:after="100" w:afterAutospacing="1"/>
        <w:jc w:val="both"/>
        <w:rPr>
          <w:color w:val="808080" w:themeColor="background1" w:themeShade="80"/>
        </w:rPr>
      </w:pPr>
      <w:r w:rsidRPr="00F239E1">
        <w:rPr>
          <w:rStyle w:val="Strong"/>
          <w:color w:val="808080" w:themeColor="background1" w:themeShade="80"/>
        </w:rPr>
        <w:t>Company D</w:t>
      </w:r>
      <w:r w:rsidRPr="00F239E1">
        <w:rPr>
          <w:color w:val="808080" w:themeColor="background1" w:themeShade="80"/>
        </w:rPr>
        <w:t xml:space="preserve"> recently entered into </w:t>
      </w:r>
      <w:r w:rsidR="00B56F1F" w:rsidRPr="00F239E1">
        <w:rPr>
          <w:color w:val="808080" w:themeColor="background1" w:themeShade="80"/>
        </w:rPr>
        <w:t>xxx xxxx xxx xxxx xx xxxx xxxx xx xxxx. xxx xxxx xxx xxxx xx xxxx xxxx xx xxxx. xxx xxxx xxx xxxx xx xxxx xxxx xx xxxx. xxx xxxx xxx xxxx xx xxxx xxxx xx xxxx.</w:t>
      </w:r>
    </w:p>
    <w:tbl>
      <w:tblPr>
        <w:tblStyle w:val="GridTable4-Accent1"/>
        <w:tblW w:w="0" w:type="auto"/>
        <w:tblLook w:val="04A0" w:firstRow="1" w:lastRow="0" w:firstColumn="1" w:lastColumn="0" w:noHBand="0" w:noVBand="1"/>
      </w:tblPr>
      <w:tblGrid>
        <w:gridCol w:w="1413"/>
        <w:gridCol w:w="1417"/>
        <w:gridCol w:w="986"/>
        <w:gridCol w:w="1380"/>
        <w:gridCol w:w="1524"/>
        <w:gridCol w:w="1303"/>
        <w:gridCol w:w="987"/>
      </w:tblGrid>
      <w:tr w:rsidR="00E70395" w:rsidRPr="00E70395" w14:paraId="75837F2B" w14:textId="77777777" w:rsidTr="00E703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BE843C9" w14:textId="77777777" w:rsidR="00E70395" w:rsidRPr="00E70395" w:rsidRDefault="00E70395" w:rsidP="00BE58CC">
            <w:pPr>
              <w:jc w:val="center"/>
              <w:rPr>
                <w:b w:val="0"/>
                <w:bCs w:val="0"/>
                <w:sz w:val="22"/>
                <w:szCs w:val="22"/>
              </w:rPr>
            </w:pPr>
            <w:r w:rsidRPr="00E70395">
              <w:rPr>
                <w:sz w:val="22"/>
                <w:szCs w:val="22"/>
              </w:rPr>
              <w:t>Company A</w:t>
            </w:r>
          </w:p>
        </w:tc>
        <w:tc>
          <w:tcPr>
            <w:tcW w:w="1417" w:type="dxa"/>
            <w:hideMark/>
          </w:tcPr>
          <w:p w14:paraId="687D1CC1"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Company B</w:t>
            </w:r>
          </w:p>
        </w:tc>
        <w:tc>
          <w:tcPr>
            <w:tcW w:w="986" w:type="dxa"/>
            <w:hideMark/>
          </w:tcPr>
          <w:p w14:paraId="22C514CC"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Alliance Focus</w:t>
            </w:r>
          </w:p>
        </w:tc>
        <w:tc>
          <w:tcPr>
            <w:tcW w:w="0" w:type="auto"/>
            <w:hideMark/>
          </w:tcPr>
          <w:p w14:paraId="7DBB932C"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Therapeutic Area</w:t>
            </w:r>
          </w:p>
        </w:tc>
        <w:tc>
          <w:tcPr>
            <w:tcW w:w="1388" w:type="dxa"/>
            <w:hideMark/>
          </w:tcPr>
          <w:p w14:paraId="200A009D"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Collaboration Type</w:t>
            </w:r>
          </w:p>
        </w:tc>
        <w:tc>
          <w:tcPr>
            <w:tcW w:w="1303" w:type="dxa"/>
            <w:hideMark/>
          </w:tcPr>
          <w:p w14:paraId="3AC643CD"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Timeline</w:t>
            </w:r>
          </w:p>
        </w:tc>
        <w:tc>
          <w:tcPr>
            <w:tcW w:w="0" w:type="auto"/>
            <w:hideMark/>
          </w:tcPr>
          <w:p w14:paraId="6323F539" w14:textId="77777777" w:rsidR="00E70395" w:rsidRPr="00E70395" w:rsidRDefault="00E70395" w:rsidP="00BE58CC">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70395">
              <w:rPr>
                <w:sz w:val="22"/>
                <w:szCs w:val="22"/>
              </w:rPr>
              <w:t>Key Benefits</w:t>
            </w:r>
          </w:p>
        </w:tc>
      </w:tr>
      <w:tr w:rsidR="00E70395" w:rsidRPr="00E70395" w14:paraId="11B67F04" w14:textId="77777777" w:rsidTr="00E70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0B2914D" w14:textId="77777777" w:rsidR="00E70395" w:rsidRPr="00F239E1" w:rsidRDefault="00E70395" w:rsidP="00E70395">
            <w:pPr>
              <w:rPr>
                <w:color w:val="808080" w:themeColor="background1" w:themeShade="80"/>
                <w:sz w:val="22"/>
                <w:szCs w:val="22"/>
              </w:rPr>
            </w:pPr>
            <w:r w:rsidRPr="00F239E1">
              <w:rPr>
                <w:color w:val="808080" w:themeColor="background1" w:themeShade="80"/>
                <w:sz w:val="22"/>
                <w:szCs w:val="22"/>
              </w:rPr>
              <w:t>Pharma X</w:t>
            </w:r>
          </w:p>
        </w:tc>
        <w:tc>
          <w:tcPr>
            <w:tcW w:w="1417" w:type="dxa"/>
            <w:hideMark/>
          </w:tcPr>
          <w:p w14:paraId="6D7D1A66" w14:textId="77777777"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Biotech Y</w:t>
            </w:r>
          </w:p>
        </w:tc>
        <w:tc>
          <w:tcPr>
            <w:tcW w:w="986" w:type="dxa"/>
            <w:hideMark/>
          </w:tcPr>
          <w:p w14:paraId="736ABCAE" w14:textId="7B3CE19D"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0" w:type="auto"/>
            <w:hideMark/>
          </w:tcPr>
          <w:p w14:paraId="60D54257" w14:textId="0D23D1DA"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1388" w:type="dxa"/>
            <w:hideMark/>
          </w:tcPr>
          <w:p w14:paraId="705EE96E" w14:textId="7D92DA39"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1303" w:type="dxa"/>
            <w:hideMark/>
          </w:tcPr>
          <w:p w14:paraId="042E1B66" w14:textId="77777777"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2023–2028</w:t>
            </w:r>
          </w:p>
        </w:tc>
        <w:tc>
          <w:tcPr>
            <w:tcW w:w="0" w:type="auto"/>
            <w:hideMark/>
          </w:tcPr>
          <w:p w14:paraId="77DDC409" w14:textId="49F00AE2"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r>
      <w:tr w:rsidR="00E70395" w:rsidRPr="00E70395" w14:paraId="275EF077" w14:textId="77777777" w:rsidTr="00E70395">
        <w:tc>
          <w:tcPr>
            <w:cnfStyle w:val="001000000000" w:firstRow="0" w:lastRow="0" w:firstColumn="1" w:lastColumn="0" w:oddVBand="0" w:evenVBand="0" w:oddHBand="0" w:evenHBand="0" w:firstRowFirstColumn="0" w:firstRowLastColumn="0" w:lastRowFirstColumn="0" w:lastRowLastColumn="0"/>
            <w:tcW w:w="1413" w:type="dxa"/>
            <w:hideMark/>
          </w:tcPr>
          <w:p w14:paraId="213365BE" w14:textId="77777777" w:rsidR="00E70395" w:rsidRPr="00F239E1" w:rsidRDefault="00E70395" w:rsidP="00E70395">
            <w:pPr>
              <w:rPr>
                <w:color w:val="808080" w:themeColor="background1" w:themeShade="80"/>
                <w:sz w:val="22"/>
                <w:szCs w:val="22"/>
              </w:rPr>
            </w:pPr>
            <w:r w:rsidRPr="00F239E1">
              <w:rPr>
                <w:color w:val="808080" w:themeColor="background1" w:themeShade="80"/>
                <w:sz w:val="22"/>
                <w:szCs w:val="22"/>
              </w:rPr>
              <w:t>Company A</w:t>
            </w:r>
          </w:p>
        </w:tc>
        <w:tc>
          <w:tcPr>
            <w:tcW w:w="1417" w:type="dxa"/>
            <w:hideMark/>
          </w:tcPr>
          <w:p w14:paraId="4BD2E0B8" w14:textId="77777777"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Academic Center Z</w:t>
            </w:r>
          </w:p>
        </w:tc>
        <w:tc>
          <w:tcPr>
            <w:tcW w:w="986" w:type="dxa"/>
            <w:hideMark/>
          </w:tcPr>
          <w:p w14:paraId="7403E39C" w14:textId="73A3D339"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0" w:type="auto"/>
            <w:hideMark/>
          </w:tcPr>
          <w:p w14:paraId="543FBFAC" w14:textId="2075D587"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1388" w:type="dxa"/>
            <w:hideMark/>
          </w:tcPr>
          <w:p w14:paraId="2CA907D2" w14:textId="0104883E"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1303" w:type="dxa"/>
            <w:hideMark/>
          </w:tcPr>
          <w:p w14:paraId="6B9DD110" w14:textId="77777777"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2024–2026</w:t>
            </w:r>
          </w:p>
        </w:tc>
        <w:tc>
          <w:tcPr>
            <w:tcW w:w="0" w:type="auto"/>
            <w:hideMark/>
          </w:tcPr>
          <w:p w14:paraId="206A417C" w14:textId="6D24D896"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r>
      <w:tr w:rsidR="00E70395" w:rsidRPr="00E70395" w14:paraId="7F7E27A8" w14:textId="77777777" w:rsidTr="00E703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03BC479" w14:textId="77777777" w:rsidR="00E70395" w:rsidRPr="00F239E1" w:rsidRDefault="00E70395" w:rsidP="00E70395">
            <w:pPr>
              <w:rPr>
                <w:color w:val="808080" w:themeColor="background1" w:themeShade="80"/>
                <w:sz w:val="22"/>
                <w:szCs w:val="22"/>
              </w:rPr>
            </w:pPr>
            <w:r w:rsidRPr="00F239E1">
              <w:rPr>
                <w:color w:val="808080" w:themeColor="background1" w:themeShade="80"/>
                <w:sz w:val="22"/>
                <w:szCs w:val="22"/>
              </w:rPr>
              <w:t>Pharma B</w:t>
            </w:r>
          </w:p>
        </w:tc>
        <w:tc>
          <w:tcPr>
            <w:tcW w:w="1417" w:type="dxa"/>
            <w:hideMark/>
          </w:tcPr>
          <w:p w14:paraId="0FED1520" w14:textId="77777777"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Diagnostic Firm Q</w:t>
            </w:r>
          </w:p>
        </w:tc>
        <w:tc>
          <w:tcPr>
            <w:tcW w:w="986" w:type="dxa"/>
            <w:hideMark/>
          </w:tcPr>
          <w:p w14:paraId="155024D3" w14:textId="511C695D"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0" w:type="auto"/>
            <w:hideMark/>
          </w:tcPr>
          <w:p w14:paraId="3EA17D56" w14:textId="4A59BEBA"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1388" w:type="dxa"/>
            <w:hideMark/>
          </w:tcPr>
          <w:p w14:paraId="5452319A" w14:textId="6E1CFB28"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1303" w:type="dxa"/>
            <w:hideMark/>
          </w:tcPr>
          <w:p w14:paraId="7045B96F" w14:textId="77777777"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Ongoing</w:t>
            </w:r>
          </w:p>
        </w:tc>
        <w:tc>
          <w:tcPr>
            <w:tcW w:w="0" w:type="auto"/>
            <w:hideMark/>
          </w:tcPr>
          <w:p w14:paraId="3DE7C505" w14:textId="4C45F1D8" w:rsidR="00E70395" w:rsidRPr="00F239E1" w:rsidRDefault="00E70395" w:rsidP="00E70395">
            <w:pPr>
              <w:cnfStyle w:val="000000100000" w:firstRow="0" w:lastRow="0" w:firstColumn="0" w:lastColumn="0" w:oddVBand="0" w:evenVBand="0" w:oddHBand="1"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r>
      <w:tr w:rsidR="00E70395" w:rsidRPr="00E70395" w14:paraId="71B09F36" w14:textId="77777777" w:rsidTr="00E70395">
        <w:tc>
          <w:tcPr>
            <w:cnfStyle w:val="001000000000" w:firstRow="0" w:lastRow="0" w:firstColumn="1" w:lastColumn="0" w:oddVBand="0" w:evenVBand="0" w:oddHBand="0" w:evenHBand="0" w:firstRowFirstColumn="0" w:firstRowLastColumn="0" w:lastRowFirstColumn="0" w:lastRowLastColumn="0"/>
            <w:tcW w:w="1413" w:type="dxa"/>
            <w:hideMark/>
          </w:tcPr>
          <w:p w14:paraId="25C445E1" w14:textId="77777777" w:rsidR="00E70395" w:rsidRPr="00F239E1" w:rsidRDefault="00E70395" w:rsidP="00E70395">
            <w:pPr>
              <w:rPr>
                <w:color w:val="808080" w:themeColor="background1" w:themeShade="80"/>
                <w:sz w:val="22"/>
                <w:szCs w:val="22"/>
              </w:rPr>
            </w:pPr>
            <w:r w:rsidRPr="00F239E1">
              <w:rPr>
                <w:color w:val="808080" w:themeColor="background1" w:themeShade="80"/>
                <w:sz w:val="22"/>
                <w:szCs w:val="22"/>
              </w:rPr>
              <w:t>Company C</w:t>
            </w:r>
          </w:p>
        </w:tc>
        <w:tc>
          <w:tcPr>
            <w:tcW w:w="1417" w:type="dxa"/>
            <w:hideMark/>
          </w:tcPr>
          <w:p w14:paraId="75B9874D" w14:textId="77777777"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CRO Partner R</w:t>
            </w:r>
          </w:p>
        </w:tc>
        <w:tc>
          <w:tcPr>
            <w:tcW w:w="986" w:type="dxa"/>
            <w:hideMark/>
          </w:tcPr>
          <w:p w14:paraId="69888883" w14:textId="41C12344"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0" w:type="auto"/>
            <w:hideMark/>
          </w:tcPr>
          <w:p w14:paraId="35E9E707" w14:textId="24EA4D87"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1388" w:type="dxa"/>
            <w:hideMark/>
          </w:tcPr>
          <w:p w14:paraId="6950BE6C" w14:textId="46F9AEA4"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c>
          <w:tcPr>
            <w:tcW w:w="1303" w:type="dxa"/>
            <w:hideMark/>
          </w:tcPr>
          <w:p w14:paraId="59A62EFE" w14:textId="77777777"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2022–2027</w:t>
            </w:r>
          </w:p>
        </w:tc>
        <w:tc>
          <w:tcPr>
            <w:tcW w:w="0" w:type="auto"/>
            <w:hideMark/>
          </w:tcPr>
          <w:p w14:paraId="5765A67B" w14:textId="6771B14E" w:rsidR="00E70395" w:rsidRPr="00F239E1" w:rsidRDefault="00E70395" w:rsidP="00E70395">
            <w:pPr>
              <w:cnfStyle w:val="000000000000" w:firstRow="0" w:lastRow="0" w:firstColumn="0" w:lastColumn="0" w:oddVBand="0" w:evenVBand="0" w:oddHBand="0" w:evenHBand="0" w:firstRowFirstColumn="0" w:firstRowLastColumn="0" w:lastRowFirstColumn="0" w:lastRowLastColumn="0"/>
              <w:rPr>
                <w:color w:val="808080" w:themeColor="background1" w:themeShade="80"/>
                <w:sz w:val="22"/>
                <w:szCs w:val="22"/>
              </w:rPr>
            </w:pPr>
            <w:r w:rsidRPr="00F239E1">
              <w:rPr>
                <w:color w:val="808080" w:themeColor="background1" w:themeShade="80"/>
                <w:sz w:val="22"/>
                <w:szCs w:val="22"/>
              </w:rPr>
              <w:t>xxx</w:t>
            </w:r>
          </w:p>
        </w:tc>
      </w:tr>
    </w:tbl>
    <w:p w14:paraId="4B4407B3" w14:textId="77777777" w:rsidR="00E70395" w:rsidRDefault="00E70395" w:rsidP="00F42971"/>
    <w:p w14:paraId="319CD12B" w14:textId="77777777" w:rsidR="00F239E1" w:rsidRDefault="00967630" w:rsidP="00F42971">
      <w:r w:rsidRPr="00F239E1">
        <w:rPr>
          <w:rStyle w:val="Strong"/>
          <w:color w:val="FF0000"/>
        </w:rPr>
        <w:t>Implication</w:t>
      </w:r>
      <w:r w:rsidR="00F239E1" w:rsidRPr="00F239E1">
        <w:rPr>
          <w:rStyle w:val="Strong"/>
          <w:color w:val="FF0000"/>
        </w:rPr>
        <w:t xml:space="preserve"> for Company X</w:t>
      </w:r>
    </w:p>
    <w:p w14:paraId="1727E41C" w14:textId="35419FD0" w:rsidR="00967630" w:rsidRPr="00F239E1" w:rsidRDefault="00967630" w:rsidP="00F239E1">
      <w:pPr>
        <w:spacing w:before="100" w:beforeAutospacing="1" w:after="100" w:afterAutospacing="1"/>
        <w:jc w:val="both"/>
        <w:rPr>
          <w:color w:val="808080" w:themeColor="background1" w:themeShade="80"/>
        </w:rPr>
      </w:pPr>
      <w:r w:rsidRPr="00F239E1">
        <w:rPr>
          <w:color w:val="808080" w:themeColor="background1" w:themeShade="80"/>
        </w:rPr>
        <w:t xml:space="preserve">Company X should consider forming strategic alliances in areas where Company A and B are strengthening competitive advantages—such as </w:t>
      </w:r>
      <w:r w:rsidR="00B56F1F" w:rsidRPr="00F239E1">
        <w:rPr>
          <w:color w:val="808080" w:themeColor="background1" w:themeShade="80"/>
        </w:rPr>
        <w:t>xxx xxxx xxx xxxx xx xxxx xxxx xx xxxx. xxx xxxx xxx xxxx xx xxxx xxxx xx xxxx. xxx xxxx xxx xxxx xx xxxx xxxx xx xxxx. xxx xxxx xxx xxxx xx xxxx xxxx xx xxxx.</w:t>
      </w:r>
    </w:p>
    <w:p w14:paraId="78985480" w14:textId="77777777" w:rsidR="00967630" w:rsidRPr="00F239E1" w:rsidRDefault="00967630" w:rsidP="00967630">
      <w:pPr>
        <w:pStyle w:val="Heading3"/>
        <w:rPr>
          <w:rStyle w:val="Strong"/>
          <w:rFonts w:ascii="Times New Roman" w:eastAsia="Times New Roman" w:hAnsi="Times New Roman" w:cs="Times New Roman"/>
          <w:color w:val="808080" w:themeColor="background1" w:themeShade="80"/>
        </w:rPr>
      </w:pPr>
      <w:bookmarkStart w:id="6" w:name="_Toc197006671"/>
      <w:r w:rsidRPr="00F239E1">
        <w:rPr>
          <w:rStyle w:val="Strong"/>
          <w:rFonts w:ascii="Times New Roman" w:eastAsia="Times New Roman" w:hAnsi="Times New Roman" w:cs="Times New Roman"/>
          <w:color w:val="808080" w:themeColor="background1" w:themeShade="80"/>
        </w:rPr>
        <w:t>Strategic Considerations for Company X</w:t>
      </w:r>
      <w:bookmarkEnd w:id="6"/>
    </w:p>
    <w:p w14:paraId="06EEAA77" w14:textId="77777777" w:rsidR="00967630" w:rsidRPr="00F239E1" w:rsidRDefault="00967630" w:rsidP="00967630">
      <w:pPr>
        <w:numPr>
          <w:ilvl w:val="0"/>
          <w:numId w:val="12"/>
        </w:numPr>
        <w:spacing w:before="100" w:beforeAutospacing="1" w:after="100" w:afterAutospacing="1"/>
        <w:rPr>
          <w:color w:val="808080" w:themeColor="background1" w:themeShade="80"/>
        </w:rPr>
      </w:pPr>
      <w:r w:rsidRPr="00F239E1">
        <w:rPr>
          <w:rStyle w:val="Strong"/>
          <w:color w:val="808080" w:themeColor="background1" w:themeShade="80"/>
        </w:rPr>
        <w:t>Monitor licensing behavior</w:t>
      </w:r>
      <w:r w:rsidRPr="00F239E1">
        <w:rPr>
          <w:color w:val="808080" w:themeColor="background1" w:themeShade="80"/>
        </w:rPr>
        <w:t xml:space="preserve"> as an early indicator of competitor interest in specific mechanisms or disease areas.</w:t>
      </w:r>
    </w:p>
    <w:p w14:paraId="0D0E435E" w14:textId="77777777" w:rsidR="00967630" w:rsidRPr="00F239E1" w:rsidRDefault="00967630" w:rsidP="00967630">
      <w:pPr>
        <w:numPr>
          <w:ilvl w:val="0"/>
          <w:numId w:val="12"/>
        </w:numPr>
        <w:spacing w:before="100" w:beforeAutospacing="1" w:after="100" w:afterAutospacing="1"/>
        <w:rPr>
          <w:color w:val="808080" w:themeColor="background1" w:themeShade="80"/>
        </w:rPr>
      </w:pPr>
      <w:r w:rsidRPr="00F239E1">
        <w:rPr>
          <w:rStyle w:val="Strong"/>
          <w:color w:val="808080" w:themeColor="background1" w:themeShade="80"/>
        </w:rPr>
        <w:t>Identify acquisition targets</w:t>
      </w:r>
      <w:r w:rsidRPr="00F239E1">
        <w:rPr>
          <w:color w:val="808080" w:themeColor="background1" w:themeShade="80"/>
        </w:rPr>
        <w:t xml:space="preserve"> or white spaces in therapeutic areas where competitors are consolidating.</w:t>
      </w:r>
    </w:p>
    <w:p w14:paraId="27EFA1E9" w14:textId="1C4227C5" w:rsidR="00967630" w:rsidRPr="00F239E1" w:rsidRDefault="00967630" w:rsidP="00F239E1">
      <w:pPr>
        <w:numPr>
          <w:ilvl w:val="0"/>
          <w:numId w:val="12"/>
        </w:numPr>
        <w:spacing w:before="100" w:beforeAutospacing="1" w:after="100" w:afterAutospacing="1"/>
        <w:rPr>
          <w:color w:val="808080" w:themeColor="background1" w:themeShade="80"/>
        </w:rPr>
      </w:pPr>
      <w:r w:rsidRPr="00F239E1">
        <w:rPr>
          <w:rStyle w:val="Strong"/>
          <w:color w:val="808080" w:themeColor="background1" w:themeShade="80"/>
        </w:rPr>
        <w:t>Evaluate co-development and alliance models</w:t>
      </w:r>
      <w:r w:rsidRPr="00F239E1">
        <w:rPr>
          <w:color w:val="808080" w:themeColor="background1" w:themeShade="80"/>
        </w:rPr>
        <w:t xml:space="preserve"> that can accelerate Company X’s capabilities in innovation, market access, or tech enablement.</w:t>
      </w:r>
    </w:p>
    <w:sectPr w:rsidR="00967630" w:rsidRPr="00F239E1" w:rsidSect="00D632D8">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C336E9" w14:textId="77777777" w:rsidR="001C29E0" w:rsidRDefault="001C29E0" w:rsidP="00096B0B">
      <w:r>
        <w:separator/>
      </w:r>
    </w:p>
  </w:endnote>
  <w:endnote w:type="continuationSeparator" w:id="0">
    <w:p w14:paraId="3DEB473E" w14:textId="77777777" w:rsidR="001C29E0" w:rsidRDefault="001C29E0" w:rsidP="0009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41B" w14:textId="77777777" w:rsidR="00797233" w:rsidRDefault="0079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47DBC" w14:textId="77777777" w:rsidR="00797233" w:rsidRDefault="00797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B3C26" w14:textId="77777777" w:rsidR="00797233" w:rsidRDefault="0079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7825D8" w14:textId="77777777" w:rsidR="001C29E0" w:rsidRDefault="001C29E0" w:rsidP="00096B0B">
      <w:r>
        <w:separator/>
      </w:r>
    </w:p>
  </w:footnote>
  <w:footnote w:type="continuationSeparator" w:id="0">
    <w:p w14:paraId="135B2CD5" w14:textId="77777777" w:rsidR="001C29E0" w:rsidRDefault="001C29E0" w:rsidP="0009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05CA" w14:textId="260CDFC4" w:rsidR="00797233" w:rsidRDefault="001C29E0">
    <w:pPr>
      <w:pStyle w:val="Header"/>
    </w:pPr>
    <w:r>
      <w:rPr>
        <w:noProof/>
      </w:rPr>
      <w:pict w14:anchorId="56F1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5" o:spid="_x0000_s2051" type="#_x0000_t136" alt="" style="position:absolute;margin-left:0;margin-top:0;width:586.9pt;height:48.9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4A5DD" w14:textId="0D52E407" w:rsidR="00096B0B" w:rsidRDefault="001C29E0" w:rsidP="00096B0B">
    <w:pPr>
      <w:pStyle w:val="Header"/>
      <w:jc w:val="right"/>
    </w:pPr>
    <w:r>
      <w:rPr>
        <w:noProof/>
      </w:rPr>
      <w:pict w14:anchorId="40028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6" o:spid="_x0000_s2050" type="#_x0000_t136" alt="" style="position:absolute;left:0;text-align:left;margin-left:0;margin-top:0;width:586.9pt;height:48.9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r w:rsidR="00096B0B" w:rsidRPr="00096B0B">
      <w:rPr>
        <w:noProof/>
      </w:rPr>
      <w:drawing>
        <wp:inline distT="0" distB="0" distL="0" distR="0" wp14:anchorId="397EFB8A" wp14:editId="1CB46A78">
          <wp:extent cx="1314062" cy="6512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67359" cy="67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0E828" w14:textId="11D00B38" w:rsidR="00797233" w:rsidRDefault="001C29E0">
    <w:pPr>
      <w:pStyle w:val="Header"/>
    </w:pPr>
    <w:r>
      <w:rPr>
        <w:noProof/>
      </w:rPr>
      <w:pict w14:anchorId="754B1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4" o:spid="_x0000_s2049" type="#_x0000_t136" alt="" style="position:absolute;margin-left:0;margin-top:0;width:586.9pt;height:48.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30603"/>
    <w:multiLevelType w:val="multilevel"/>
    <w:tmpl w:val="8E72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C772E"/>
    <w:multiLevelType w:val="hybridMultilevel"/>
    <w:tmpl w:val="FA20363E"/>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C206D"/>
    <w:multiLevelType w:val="hybridMultilevel"/>
    <w:tmpl w:val="7E8E83FC"/>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26D04"/>
    <w:multiLevelType w:val="hybridMultilevel"/>
    <w:tmpl w:val="109C82C8"/>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145F5E"/>
    <w:multiLevelType w:val="hybridMultilevel"/>
    <w:tmpl w:val="D6E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3B7924"/>
    <w:multiLevelType w:val="hybridMultilevel"/>
    <w:tmpl w:val="675CC1A2"/>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B37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DAF74F0"/>
    <w:multiLevelType w:val="multilevel"/>
    <w:tmpl w:val="F67C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1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CA3E0F"/>
    <w:multiLevelType w:val="multilevel"/>
    <w:tmpl w:val="F7B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E7815"/>
    <w:multiLevelType w:val="multilevel"/>
    <w:tmpl w:val="29D8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169A2"/>
    <w:multiLevelType w:val="hybridMultilevel"/>
    <w:tmpl w:val="637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8"/>
  </w:num>
  <w:num w:numId="4">
    <w:abstractNumId w:val="4"/>
  </w:num>
  <w:num w:numId="5">
    <w:abstractNumId w:val="2"/>
  </w:num>
  <w:num w:numId="6">
    <w:abstractNumId w:val="3"/>
  </w:num>
  <w:num w:numId="7">
    <w:abstractNumId w:val="5"/>
  </w:num>
  <w:num w:numId="8">
    <w:abstractNumId w:val="11"/>
  </w:num>
  <w:num w:numId="9">
    <w:abstractNumId w:val="0"/>
  </w:num>
  <w:num w:numId="10">
    <w:abstractNumId w:val="7"/>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10"/>
    <w:rsid w:val="00096B0B"/>
    <w:rsid w:val="000A32B3"/>
    <w:rsid w:val="00145B5B"/>
    <w:rsid w:val="00197E29"/>
    <w:rsid w:val="001A6EC6"/>
    <w:rsid w:val="001C29E0"/>
    <w:rsid w:val="00207FE3"/>
    <w:rsid w:val="00225E00"/>
    <w:rsid w:val="002862BD"/>
    <w:rsid w:val="002C3060"/>
    <w:rsid w:val="002D4A3D"/>
    <w:rsid w:val="002E53D1"/>
    <w:rsid w:val="003A5E00"/>
    <w:rsid w:val="003B3E71"/>
    <w:rsid w:val="004B2F14"/>
    <w:rsid w:val="005740C0"/>
    <w:rsid w:val="00613007"/>
    <w:rsid w:val="006448B0"/>
    <w:rsid w:val="00667D8D"/>
    <w:rsid w:val="00700843"/>
    <w:rsid w:val="007306A5"/>
    <w:rsid w:val="00797233"/>
    <w:rsid w:val="007A125B"/>
    <w:rsid w:val="007B0AAE"/>
    <w:rsid w:val="0082491D"/>
    <w:rsid w:val="008851C4"/>
    <w:rsid w:val="00895A2E"/>
    <w:rsid w:val="008C7600"/>
    <w:rsid w:val="008F5BB2"/>
    <w:rsid w:val="00906EBE"/>
    <w:rsid w:val="009444A2"/>
    <w:rsid w:val="009535D3"/>
    <w:rsid w:val="00960E31"/>
    <w:rsid w:val="00967630"/>
    <w:rsid w:val="0098029A"/>
    <w:rsid w:val="00995ADC"/>
    <w:rsid w:val="009B0CFB"/>
    <w:rsid w:val="009D40C9"/>
    <w:rsid w:val="009F7A8F"/>
    <w:rsid w:val="00A20CC2"/>
    <w:rsid w:val="00A46D0B"/>
    <w:rsid w:val="00A621C5"/>
    <w:rsid w:val="00A7574F"/>
    <w:rsid w:val="00A85F06"/>
    <w:rsid w:val="00AC0197"/>
    <w:rsid w:val="00B56F1F"/>
    <w:rsid w:val="00B86EB3"/>
    <w:rsid w:val="00C7665A"/>
    <w:rsid w:val="00C93D1E"/>
    <w:rsid w:val="00CC56CB"/>
    <w:rsid w:val="00CE64EA"/>
    <w:rsid w:val="00D01E25"/>
    <w:rsid w:val="00D01EC8"/>
    <w:rsid w:val="00D27C10"/>
    <w:rsid w:val="00D632D8"/>
    <w:rsid w:val="00DA1EFB"/>
    <w:rsid w:val="00DD2204"/>
    <w:rsid w:val="00E001A4"/>
    <w:rsid w:val="00E1648B"/>
    <w:rsid w:val="00E4161F"/>
    <w:rsid w:val="00E63E82"/>
    <w:rsid w:val="00E6792A"/>
    <w:rsid w:val="00E70395"/>
    <w:rsid w:val="00EC30AB"/>
    <w:rsid w:val="00F239E1"/>
    <w:rsid w:val="00F30582"/>
    <w:rsid w:val="00F40D10"/>
    <w:rsid w:val="00F42971"/>
    <w:rsid w:val="00F571F7"/>
    <w:rsid w:val="00FD62EC"/>
    <w:rsid w:val="00FD79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62695"/>
  <w15:chartTrackingRefBased/>
  <w15:docId w15:val="{08FCBE0B-B94E-E747-86EF-8049CCA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7630"/>
    <w:rPr>
      <w:rFonts w:ascii="Times New Roman" w:eastAsia="Times New Roman" w:hAnsi="Times New Roman" w:cs="Times New Roman"/>
    </w:rPr>
  </w:style>
  <w:style w:type="paragraph" w:styleId="Heading1">
    <w:name w:val="heading 1"/>
    <w:basedOn w:val="Normal"/>
    <w:next w:val="Normal"/>
    <w:link w:val="Heading1Char"/>
    <w:uiPriority w:val="9"/>
    <w:qFormat/>
    <w:rsid w:val="00E679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9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5B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0B"/>
    <w:pPr>
      <w:tabs>
        <w:tab w:val="center" w:pos="4680"/>
        <w:tab w:val="right" w:pos="9360"/>
      </w:tabs>
    </w:pPr>
  </w:style>
  <w:style w:type="character" w:customStyle="1" w:styleId="HeaderChar">
    <w:name w:val="Header Char"/>
    <w:basedOn w:val="DefaultParagraphFont"/>
    <w:link w:val="Header"/>
    <w:uiPriority w:val="99"/>
    <w:rsid w:val="00096B0B"/>
  </w:style>
  <w:style w:type="paragraph" w:styleId="Footer">
    <w:name w:val="footer"/>
    <w:basedOn w:val="Normal"/>
    <w:link w:val="FooterChar"/>
    <w:uiPriority w:val="99"/>
    <w:unhideWhenUsed/>
    <w:rsid w:val="00096B0B"/>
    <w:pPr>
      <w:tabs>
        <w:tab w:val="center" w:pos="4680"/>
        <w:tab w:val="right" w:pos="9360"/>
      </w:tabs>
    </w:pPr>
  </w:style>
  <w:style w:type="character" w:customStyle="1" w:styleId="FooterChar">
    <w:name w:val="Footer Char"/>
    <w:basedOn w:val="DefaultParagraphFont"/>
    <w:link w:val="Footer"/>
    <w:uiPriority w:val="99"/>
    <w:rsid w:val="00096B0B"/>
  </w:style>
  <w:style w:type="paragraph" w:styleId="Title">
    <w:name w:val="Title"/>
    <w:basedOn w:val="Normal"/>
    <w:next w:val="Normal"/>
    <w:link w:val="TitleChar"/>
    <w:uiPriority w:val="10"/>
    <w:qFormat/>
    <w:rsid w:val="00E679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92A"/>
    <w:pPr>
      <w:ind w:left="720"/>
      <w:contextualSpacing/>
    </w:pPr>
  </w:style>
  <w:style w:type="character" w:customStyle="1" w:styleId="Heading1Char">
    <w:name w:val="Heading 1 Char"/>
    <w:basedOn w:val="DefaultParagraphFont"/>
    <w:link w:val="Heading1"/>
    <w:uiPriority w:val="9"/>
    <w:rsid w:val="00E679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92A"/>
    <w:rPr>
      <w:rFonts w:asciiTheme="majorHAnsi" w:eastAsiaTheme="majorEastAsia" w:hAnsiTheme="majorHAnsi" w:cstheme="majorBidi"/>
      <w:color w:val="2F5496" w:themeColor="accent1" w:themeShade="BF"/>
      <w:sz w:val="26"/>
      <w:szCs w:val="26"/>
    </w:rPr>
  </w:style>
  <w:style w:type="table" w:styleId="ListTable4-Accent1">
    <w:name w:val="List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679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D632D8"/>
    <w:rPr>
      <w:rFonts w:eastAsiaTheme="minorEastAsia"/>
      <w:sz w:val="22"/>
      <w:szCs w:val="22"/>
      <w:lang w:eastAsia="zh-CN"/>
    </w:rPr>
  </w:style>
  <w:style w:type="character" w:customStyle="1" w:styleId="NoSpacingChar">
    <w:name w:val="No Spacing Char"/>
    <w:basedOn w:val="DefaultParagraphFont"/>
    <w:link w:val="NoSpacing"/>
    <w:uiPriority w:val="1"/>
    <w:rsid w:val="00D632D8"/>
    <w:rPr>
      <w:rFonts w:eastAsiaTheme="minorEastAsia"/>
      <w:sz w:val="22"/>
      <w:szCs w:val="22"/>
      <w:lang w:eastAsia="zh-CN"/>
    </w:rPr>
  </w:style>
  <w:style w:type="paragraph" w:styleId="TOCHeading">
    <w:name w:val="TOC Heading"/>
    <w:basedOn w:val="Heading1"/>
    <w:next w:val="Normal"/>
    <w:uiPriority w:val="39"/>
    <w:unhideWhenUsed/>
    <w:qFormat/>
    <w:rsid w:val="00797233"/>
    <w:pPr>
      <w:spacing w:before="480" w:line="276" w:lineRule="auto"/>
      <w:outlineLvl w:val="9"/>
    </w:pPr>
    <w:rPr>
      <w:b/>
      <w:bCs/>
      <w:sz w:val="28"/>
      <w:szCs w:val="28"/>
    </w:rPr>
  </w:style>
  <w:style w:type="paragraph" w:styleId="TOC1">
    <w:name w:val="toc 1"/>
    <w:basedOn w:val="Normal"/>
    <w:next w:val="Normal"/>
    <w:autoRedefine/>
    <w:uiPriority w:val="39"/>
    <w:unhideWhenUsed/>
    <w:rsid w:val="00797233"/>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797233"/>
    <w:pPr>
      <w:spacing w:before="12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797233"/>
    <w:rPr>
      <w:color w:val="0563C1" w:themeColor="hyperlink"/>
      <w:u w:val="single"/>
    </w:rPr>
  </w:style>
  <w:style w:type="paragraph" w:styleId="TOC3">
    <w:name w:val="toc 3"/>
    <w:basedOn w:val="Normal"/>
    <w:next w:val="Normal"/>
    <w:autoRedefine/>
    <w:uiPriority w:val="39"/>
    <w:unhideWhenUsed/>
    <w:rsid w:val="00797233"/>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797233"/>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797233"/>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797233"/>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797233"/>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797233"/>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797233"/>
    <w:pPr>
      <w:ind w:left="1920"/>
    </w:pPr>
    <w:rPr>
      <w:rFonts w:asciiTheme="minorHAnsi" w:hAnsiTheme="minorHAnsi" w:cstheme="minorHAnsi"/>
      <w:sz w:val="20"/>
    </w:rPr>
  </w:style>
  <w:style w:type="character" w:customStyle="1" w:styleId="Heading3Char">
    <w:name w:val="Heading 3 Char"/>
    <w:basedOn w:val="DefaultParagraphFont"/>
    <w:link w:val="Heading3"/>
    <w:uiPriority w:val="9"/>
    <w:semiHidden/>
    <w:rsid w:val="00145B5B"/>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A7574F"/>
    <w:rPr>
      <w:sz w:val="18"/>
      <w:szCs w:val="18"/>
    </w:rPr>
  </w:style>
  <w:style w:type="character" w:customStyle="1" w:styleId="BalloonTextChar">
    <w:name w:val="Balloon Text Char"/>
    <w:basedOn w:val="DefaultParagraphFont"/>
    <w:link w:val="BalloonText"/>
    <w:uiPriority w:val="99"/>
    <w:semiHidden/>
    <w:rsid w:val="00A7574F"/>
    <w:rPr>
      <w:rFonts w:ascii="Times New Roman" w:eastAsia="Times New Roman" w:hAnsi="Times New Roman" w:cs="Times New Roman"/>
      <w:sz w:val="18"/>
      <w:szCs w:val="18"/>
    </w:rPr>
  </w:style>
  <w:style w:type="paragraph" w:styleId="NormalWeb">
    <w:name w:val="Normal (Web)"/>
    <w:basedOn w:val="Normal"/>
    <w:uiPriority w:val="99"/>
    <w:semiHidden/>
    <w:unhideWhenUsed/>
    <w:rsid w:val="00A85F06"/>
    <w:pPr>
      <w:spacing w:before="100" w:beforeAutospacing="1" w:after="100" w:afterAutospacing="1"/>
    </w:pPr>
    <w:rPr>
      <w:rFonts w:eastAsiaTheme="minorEastAsia"/>
    </w:rPr>
  </w:style>
  <w:style w:type="character" w:styleId="Strong">
    <w:name w:val="Strong"/>
    <w:basedOn w:val="DefaultParagraphFont"/>
    <w:uiPriority w:val="22"/>
    <w:qFormat/>
    <w:rsid w:val="009676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2729">
      <w:bodyDiv w:val="1"/>
      <w:marLeft w:val="0"/>
      <w:marRight w:val="0"/>
      <w:marTop w:val="0"/>
      <w:marBottom w:val="0"/>
      <w:divBdr>
        <w:top w:val="none" w:sz="0" w:space="0" w:color="auto"/>
        <w:left w:val="none" w:sz="0" w:space="0" w:color="auto"/>
        <w:bottom w:val="none" w:sz="0" w:space="0" w:color="auto"/>
        <w:right w:val="none" w:sz="0" w:space="0" w:color="auto"/>
      </w:divBdr>
    </w:div>
    <w:div w:id="320818671">
      <w:bodyDiv w:val="1"/>
      <w:marLeft w:val="0"/>
      <w:marRight w:val="0"/>
      <w:marTop w:val="0"/>
      <w:marBottom w:val="0"/>
      <w:divBdr>
        <w:top w:val="none" w:sz="0" w:space="0" w:color="auto"/>
        <w:left w:val="none" w:sz="0" w:space="0" w:color="auto"/>
        <w:bottom w:val="none" w:sz="0" w:space="0" w:color="auto"/>
        <w:right w:val="none" w:sz="0" w:space="0" w:color="auto"/>
      </w:divBdr>
    </w:div>
    <w:div w:id="375736026">
      <w:bodyDiv w:val="1"/>
      <w:marLeft w:val="0"/>
      <w:marRight w:val="0"/>
      <w:marTop w:val="0"/>
      <w:marBottom w:val="0"/>
      <w:divBdr>
        <w:top w:val="none" w:sz="0" w:space="0" w:color="auto"/>
        <w:left w:val="none" w:sz="0" w:space="0" w:color="auto"/>
        <w:bottom w:val="none" w:sz="0" w:space="0" w:color="auto"/>
        <w:right w:val="none" w:sz="0" w:space="0" w:color="auto"/>
      </w:divBdr>
    </w:div>
    <w:div w:id="376054776">
      <w:bodyDiv w:val="1"/>
      <w:marLeft w:val="0"/>
      <w:marRight w:val="0"/>
      <w:marTop w:val="0"/>
      <w:marBottom w:val="0"/>
      <w:divBdr>
        <w:top w:val="none" w:sz="0" w:space="0" w:color="auto"/>
        <w:left w:val="none" w:sz="0" w:space="0" w:color="auto"/>
        <w:bottom w:val="none" w:sz="0" w:space="0" w:color="auto"/>
        <w:right w:val="none" w:sz="0" w:space="0" w:color="auto"/>
      </w:divBdr>
    </w:div>
    <w:div w:id="509102443">
      <w:bodyDiv w:val="1"/>
      <w:marLeft w:val="0"/>
      <w:marRight w:val="0"/>
      <w:marTop w:val="0"/>
      <w:marBottom w:val="0"/>
      <w:divBdr>
        <w:top w:val="none" w:sz="0" w:space="0" w:color="auto"/>
        <w:left w:val="none" w:sz="0" w:space="0" w:color="auto"/>
        <w:bottom w:val="none" w:sz="0" w:space="0" w:color="auto"/>
        <w:right w:val="none" w:sz="0" w:space="0" w:color="auto"/>
      </w:divBdr>
    </w:div>
    <w:div w:id="791091368">
      <w:bodyDiv w:val="1"/>
      <w:marLeft w:val="0"/>
      <w:marRight w:val="0"/>
      <w:marTop w:val="0"/>
      <w:marBottom w:val="0"/>
      <w:divBdr>
        <w:top w:val="none" w:sz="0" w:space="0" w:color="auto"/>
        <w:left w:val="none" w:sz="0" w:space="0" w:color="auto"/>
        <w:bottom w:val="none" w:sz="0" w:space="0" w:color="auto"/>
        <w:right w:val="none" w:sz="0" w:space="0" w:color="auto"/>
      </w:divBdr>
    </w:div>
    <w:div w:id="1038049138">
      <w:bodyDiv w:val="1"/>
      <w:marLeft w:val="0"/>
      <w:marRight w:val="0"/>
      <w:marTop w:val="0"/>
      <w:marBottom w:val="0"/>
      <w:divBdr>
        <w:top w:val="none" w:sz="0" w:space="0" w:color="auto"/>
        <w:left w:val="none" w:sz="0" w:space="0" w:color="auto"/>
        <w:bottom w:val="none" w:sz="0" w:space="0" w:color="auto"/>
        <w:right w:val="none" w:sz="0" w:space="0" w:color="auto"/>
      </w:divBdr>
    </w:div>
    <w:div w:id="1082797919">
      <w:bodyDiv w:val="1"/>
      <w:marLeft w:val="0"/>
      <w:marRight w:val="0"/>
      <w:marTop w:val="0"/>
      <w:marBottom w:val="0"/>
      <w:divBdr>
        <w:top w:val="none" w:sz="0" w:space="0" w:color="auto"/>
        <w:left w:val="none" w:sz="0" w:space="0" w:color="auto"/>
        <w:bottom w:val="none" w:sz="0" w:space="0" w:color="auto"/>
        <w:right w:val="none" w:sz="0" w:space="0" w:color="auto"/>
      </w:divBdr>
    </w:div>
    <w:div w:id="1163935351">
      <w:bodyDiv w:val="1"/>
      <w:marLeft w:val="0"/>
      <w:marRight w:val="0"/>
      <w:marTop w:val="0"/>
      <w:marBottom w:val="0"/>
      <w:divBdr>
        <w:top w:val="none" w:sz="0" w:space="0" w:color="auto"/>
        <w:left w:val="none" w:sz="0" w:space="0" w:color="auto"/>
        <w:bottom w:val="none" w:sz="0" w:space="0" w:color="auto"/>
        <w:right w:val="none" w:sz="0" w:space="0" w:color="auto"/>
      </w:divBdr>
    </w:div>
    <w:div w:id="1179856472">
      <w:bodyDiv w:val="1"/>
      <w:marLeft w:val="0"/>
      <w:marRight w:val="0"/>
      <w:marTop w:val="0"/>
      <w:marBottom w:val="0"/>
      <w:divBdr>
        <w:top w:val="none" w:sz="0" w:space="0" w:color="auto"/>
        <w:left w:val="none" w:sz="0" w:space="0" w:color="auto"/>
        <w:bottom w:val="none" w:sz="0" w:space="0" w:color="auto"/>
        <w:right w:val="none" w:sz="0" w:space="0" w:color="auto"/>
      </w:divBdr>
    </w:div>
    <w:div w:id="1473059204">
      <w:bodyDiv w:val="1"/>
      <w:marLeft w:val="0"/>
      <w:marRight w:val="0"/>
      <w:marTop w:val="0"/>
      <w:marBottom w:val="0"/>
      <w:divBdr>
        <w:top w:val="none" w:sz="0" w:space="0" w:color="auto"/>
        <w:left w:val="none" w:sz="0" w:space="0" w:color="auto"/>
        <w:bottom w:val="none" w:sz="0" w:space="0" w:color="auto"/>
        <w:right w:val="none" w:sz="0" w:space="0" w:color="auto"/>
      </w:divBdr>
    </w:div>
    <w:div w:id="1594321041">
      <w:bodyDiv w:val="1"/>
      <w:marLeft w:val="0"/>
      <w:marRight w:val="0"/>
      <w:marTop w:val="0"/>
      <w:marBottom w:val="0"/>
      <w:divBdr>
        <w:top w:val="none" w:sz="0" w:space="0" w:color="auto"/>
        <w:left w:val="none" w:sz="0" w:space="0" w:color="auto"/>
        <w:bottom w:val="none" w:sz="0" w:space="0" w:color="auto"/>
        <w:right w:val="none" w:sz="0" w:space="0" w:color="auto"/>
      </w:divBdr>
    </w:div>
    <w:div w:id="1690452246">
      <w:bodyDiv w:val="1"/>
      <w:marLeft w:val="0"/>
      <w:marRight w:val="0"/>
      <w:marTop w:val="0"/>
      <w:marBottom w:val="0"/>
      <w:divBdr>
        <w:top w:val="none" w:sz="0" w:space="0" w:color="auto"/>
        <w:left w:val="none" w:sz="0" w:space="0" w:color="auto"/>
        <w:bottom w:val="none" w:sz="0" w:space="0" w:color="auto"/>
        <w:right w:val="none" w:sz="0" w:space="0" w:color="auto"/>
      </w:divBdr>
    </w:div>
    <w:div w:id="1722706814">
      <w:bodyDiv w:val="1"/>
      <w:marLeft w:val="0"/>
      <w:marRight w:val="0"/>
      <w:marTop w:val="0"/>
      <w:marBottom w:val="0"/>
      <w:divBdr>
        <w:top w:val="none" w:sz="0" w:space="0" w:color="auto"/>
        <w:left w:val="none" w:sz="0" w:space="0" w:color="auto"/>
        <w:bottom w:val="none" w:sz="0" w:space="0" w:color="auto"/>
        <w:right w:val="none" w:sz="0" w:space="0" w:color="auto"/>
      </w:divBdr>
    </w:div>
    <w:div w:id="1749424324">
      <w:bodyDiv w:val="1"/>
      <w:marLeft w:val="0"/>
      <w:marRight w:val="0"/>
      <w:marTop w:val="0"/>
      <w:marBottom w:val="0"/>
      <w:divBdr>
        <w:top w:val="none" w:sz="0" w:space="0" w:color="auto"/>
        <w:left w:val="none" w:sz="0" w:space="0" w:color="auto"/>
        <w:bottom w:val="none" w:sz="0" w:space="0" w:color="auto"/>
        <w:right w:val="none" w:sz="0" w:space="0" w:color="auto"/>
      </w:divBdr>
    </w:div>
    <w:div w:id="1780684141">
      <w:bodyDiv w:val="1"/>
      <w:marLeft w:val="0"/>
      <w:marRight w:val="0"/>
      <w:marTop w:val="0"/>
      <w:marBottom w:val="0"/>
      <w:divBdr>
        <w:top w:val="none" w:sz="0" w:space="0" w:color="auto"/>
        <w:left w:val="none" w:sz="0" w:space="0" w:color="auto"/>
        <w:bottom w:val="none" w:sz="0" w:space="0" w:color="auto"/>
        <w:right w:val="none" w:sz="0" w:space="0" w:color="auto"/>
      </w:divBdr>
    </w:div>
    <w:div w:id="1788354918">
      <w:bodyDiv w:val="1"/>
      <w:marLeft w:val="0"/>
      <w:marRight w:val="0"/>
      <w:marTop w:val="0"/>
      <w:marBottom w:val="0"/>
      <w:divBdr>
        <w:top w:val="none" w:sz="0" w:space="0" w:color="auto"/>
        <w:left w:val="none" w:sz="0" w:space="0" w:color="auto"/>
        <w:bottom w:val="none" w:sz="0" w:space="0" w:color="auto"/>
        <w:right w:val="none" w:sz="0" w:space="0" w:color="auto"/>
      </w:divBdr>
    </w:div>
    <w:div w:id="1788429925">
      <w:bodyDiv w:val="1"/>
      <w:marLeft w:val="0"/>
      <w:marRight w:val="0"/>
      <w:marTop w:val="0"/>
      <w:marBottom w:val="0"/>
      <w:divBdr>
        <w:top w:val="none" w:sz="0" w:space="0" w:color="auto"/>
        <w:left w:val="none" w:sz="0" w:space="0" w:color="auto"/>
        <w:bottom w:val="none" w:sz="0" w:space="0" w:color="auto"/>
        <w:right w:val="none" w:sz="0" w:space="0" w:color="auto"/>
      </w:divBdr>
    </w:div>
    <w:div w:id="1811897410">
      <w:bodyDiv w:val="1"/>
      <w:marLeft w:val="0"/>
      <w:marRight w:val="0"/>
      <w:marTop w:val="0"/>
      <w:marBottom w:val="0"/>
      <w:divBdr>
        <w:top w:val="none" w:sz="0" w:space="0" w:color="auto"/>
        <w:left w:val="none" w:sz="0" w:space="0" w:color="auto"/>
        <w:bottom w:val="none" w:sz="0" w:space="0" w:color="auto"/>
        <w:right w:val="none" w:sz="0" w:space="0" w:color="auto"/>
      </w:divBdr>
    </w:div>
    <w:div w:id="1908033736">
      <w:bodyDiv w:val="1"/>
      <w:marLeft w:val="0"/>
      <w:marRight w:val="0"/>
      <w:marTop w:val="0"/>
      <w:marBottom w:val="0"/>
      <w:divBdr>
        <w:top w:val="none" w:sz="0" w:space="0" w:color="auto"/>
        <w:left w:val="none" w:sz="0" w:space="0" w:color="auto"/>
        <w:bottom w:val="none" w:sz="0" w:space="0" w:color="auto"/>
        <w:right w:val="none" w:sz="0" w:space="0" w:color="auto"/>
      </w:divBdr>
    </w:div>
    <w:div w:id="19375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04BF3E3-3835-9F43-B9AA-F77B654E6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xxxx</vt:lpstr>
    </vt:vector>
  </TitlesOfParts>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M&amp;A &amp; Partnership Intelligence Reports</dc:title>
  <dc:subject>Month 1</dc:subject>
  <dc:creator>Pharma-CompIntel</dc:creator>
  <cp:keywords/>
  <dc:description/>
  <cp:lastModifiedBy>Dr. Amir M. Charaf</cp:lastModifiedBy>
  <cp:revision>8</cp:revision>
  <dcterms:created xsi:type="dcterms:W3CDTF">2025-04-23T13:34:00Z</dcterms:created>
  <dcterms:modified xsi:type="dcterms:W3CDTF">2025-05-01T14:44:00Z</dcterms:modified>
</cp:coreProperties>
</file>