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8"/>
        <w:ind w:left="160" w:right="0" w:firstLine="0"/>
        <w:jc w:val="left"/>
        <w:rPr>
          <w:sz w:val="34"/>
        </w:rPr>
      </w:pPr>
      <w:r>
        <w:rPr>
          <w:w w:val="110"/>
          <w:sz w:val="34"/>
        </w:rPr>
        <w:t>Jia ZHUO</w:t>
      </w:r>
    </w:p>
    <w:p>
      <w:pPr>
        <w:spacing w:before="118"/>
        <w:ind w:left="160" w:right="0" w:firstLine="0"/>
        <w:jc w:val="left"/>
        <w:rPr>
          <w:b/>
          <w:sz w:val="18"/>
        </w:rPr>
      </w:pPr>
      <w:r>
        <w:rPr>
          <w:b/>
          <w:w w:val="110"/>
          <w:sz w:val="18"/>
        </w:rPr>
        <w:t>I'm Daniel</w:t>
      </w:r>
    </w:p>
    <w:p>
      <w:pPr>
        <w:pStyle w:val="BodyText"/>
        <w:spacing w:line="288" w:lineRule="auto"/>
        <w:ind w:right="6035"/>
      </w:pPr>
      <w:r>
        <w:rPr>
          <w:w w:val="115"/>
        </w:rPr>
        <w:t>Oakville, ON L6M 3C1 </w:t>
      </w:r>
      <w:hyperlink r:id="rId5">
        <w:r>
          <w:rPr>
            <w:color w:val="0000CC"/>
            <w:w w:val="110"/>
          </w:rPr>
          <w:t>waardge_2002@hotmail.com</w:t>
        </w:r>
      </w:hyperlink>
    </w:p>
    <w:p>
      <w:pPr>
        <w:pStyle w:val="BodyText"/>
        <w:spacing w:line="216" w:lineRule="exact" w:before="0"/>
      </w:pPr>
      <w:r>
        <w:rPr>
          <w:w w:val="115"/>
        </w:rPr>
        <w:t>+1 289 888 1361</w:t>
      </w:r>
    </w:p>
    <w:p>
      <w:pPr>
        <w:pStyle w:val="BodyText"/>
        <w:spacing w:before="5"/>
        <w:ind w:left="0"/>
      </w:pPr>
    </w:p>
    <w:p>
      <w:pPr>
        <w:pStyle w:val="BodyText"/>
        <w:spacing w:line="288" w:lineRule="auto" w:before="0"/>
        <w:ind w:right="541"/>
      </w:pPr>
      <w:r>
        <w:rPr>
          <w:w w:val="115"/>
        </w:rPr>
        <w:t>A proactive professional in SCM with excellent purchasing and planning skills, a quick learner with strong attention to detail and an independent thinker with good team spirit.</w:t>
      </w:r>
    </w:p>
    <w:p>
      <w:pPr>
        <w:pStyle w:val="BodyText"/>
        <w:spacing w:before="179"/>
      </w:pPr>
      <w:r>
        <w:rPr>
          <w:w w:val="115"/>
        </w:rPr>
        <w:t>Willing to relocate: Anywhere</w:t>
      </w:r>
    </w:p>
    <w:p>
      <w:pPr>
        <w:pStyle w:val="BodyText"/>
        <w:spacing w:before="5"/>
        <w:ind w:left="0"/>
        <w:rPr>
          <w:sz w:val="29"/>
        </w:rPr>
      </w:pPr>
    </w:p>
    <w:p>
      <w:pPr>
        <w:pStyle w:val="Heading1"/>
      </w:pPr>
      <w:r>
        <w:rPr/>
        <w:pict>
          <v:line style="position:absolute;mso-position-horizontal-relative:page;mso-position-vertical-relative:paragraph;z-index:0;mso-wrap-distance-left:0;mso-wrap-distance-right:0" from="540pt,24.041845pt" to="72pt,24.041845pt" stroked="true" strokeweight="1pt" strokecolor="#cccccc">
            <v:stroke dashstyle="solid"/>
            <w10:wrap type="topAndBottom"/>
          </v:line>
        </w:pict>
      </w:r>
      <w:r>
        <w:rPr>
          <w:color w:val="666666"/>
          <w:w w:val="115"/>
        </w:rPr>
        <w:t>Work Experience</w:t>
      </w:r>
    </w:p>
    <w:p>
      <w:pPr>
        <w:pStyle w:val="Heading2"/>
        <w:spacing w:before="125"/>
      </w:pPr>
      <w:r>
        <w:rPr>
          <w:w w:val="110"/>
        </w:rPr>
        <w:t>Procurement Manager</w:t>
      </w:r>
    </w:p>
    <w:p>
      <w:pPr>
        <w:pStyle w:val="BodyText"/>
        <w:spacing w:line="288" w:lineRule="auto" w:before="29"/>
        <w:ind w:right="4120"/>
      </w:pPr>
      <w:r>
        <w:rPr>
          <w:color w:val="666666"/>
          <w:w w:val="115"/>
        </w:rPr>
        <w:t>China Petroleum Pipeline Engineering Co., Ltd </w:t>
      </w:r>
      <w:r>
        <w:rPr>
          <w:w w:val="115"/>
        </w:rPr>
        <w:t>- </w:t>
      </w:r>
      <w:r>
        <w:rPr>
          <w:color w:val="666666"/>
          <w:w w:val="115"/>
        </w:rPr>
        <w:t>Abu Dhabi September 2012 to July 2022</w:t>
      </w:r>
    </w:p>
    <w:p>
      <w:pPr>
        <w:pStyle w:val="BodyText"/>
        <w:spacing w:before="88"/>
      </w:pPr>
      <w:r>
        <w:rPr>
          <w:w w:val="115"/>
        </w:rPr>
        <w:t>Project Procurement Manager</w:t>
      </w:r>
    </w:p>
    <w:p>
      <w:pPr>
        <w:pStyle w:val="ListParagraph"/>
        <w:numPr>
          <w:ilvl w:val="0"/>
          <w:numId w:val="1"/>
        </w:numPr>
        <w:tabs>
          <w:tab w:pos="323" w:val="left" w:leader="none"/>
        </w:tabs>
        <w:spacing w:line="240" w:lineRule="auto" w:before="43" w:after="0"/>
        <w:ind w:left="322" w:right="0" w:hanging="162"/>
        <w:jc w:val="left"/>
        <w:rPr>
          <w:sz w:val="18"/>
        </w:rPr>
      </w:pPr>
      <w:r>
        <w:rPr>
          <w:w w:val="115"/>
          <w:sz w:val="18"/>
        </w:rPr>
        <w:t>Main</w:t>
      </w:r>
      <w:r>
        <w:rPr>
          <w:spacing w:val="-9"/>
          <w:w w:val="115"/>
          <w:sz w:val="18"/>
        </w:rPr>
        <w:t> </w:t>
      </w:r>
      <w:r>
        <w:rPr>
          <w:w w:val="115"/>
          <w:sz w:val="18"/>
        </w:rPr>
        <w:t>Duties</w:t>
      </w:r>
    </w:p>
    <w:p>
      <w:pPr>
        <w:pStyle w:val="BodyText"/>
        <w:spacing w:line="288" w:lineRule="auto"/>
        <w:ind w:right="125"/>
        <w:jc w:val="both"/>
      </w:pPr>
      <w:r>
        <w:rPr>
          <w:w w:val="115"/>
        </w:rPr>
        <w:t>Coordinate both externally and internally with all the stakeholders and lead the procurement team for timely sourcing, purchasing, inspection, transportation and warehousing of project materials meeting project specifications with minimum overall cost.</w:t>
      </w:r>
    </w:p>
    <w:p>
      <w:pPr>
        <w:pStyle w:val="ListParagraph"/>
        <w:numPr>
          <w:ilvl w:val="0"/>
          <w:numId w:val="1"/>
        </w:numPr>
        <w:tabs>
          <w:tab w:pos="323" w:val="left" w:leader="none"/>
        </w:tabs>
        <w:spacing w:line="215" w:lineRule="exact" w:before="0" w:after="0"/>
        <w:ind w:left="322" w:right="0" w:hanging="162"/>
        <w:jc w:val="left"/>
        <w:rPr>
          <w:sz w:val="18"/>
        </w:rPr>
      </w:pPr>
      <w:r>
        <w:rPr>
          <w:w w:val="115"/>
          <w:sz w:val="18"/>
        </w:rPr>
        <w:t>Projects</w:t>
      </w:r>
      <w:r>
        <w:rPr>
          <w:spacing w:val="-9"/>
          <w:w w:val="115"/>
          <w:sz w:val="18"/>
        </w:rPr>
        <w:t> </w:t>
      </w:r>
      <w:r>
        <w:rPr>
          <w:w w:val="115"/>
          <w:sz w:val="18"/>
        </w:rPr>
        <w:t>Handled</w:t>
      </w:r>
    </w:p>
    <w:p>
      <w:pPr>
        <w:pStyle w:val="BodyText"/>
      </w:pPr>
      <w:r>
        <w:rPr>
          <w:w w:val="115"/>
        </w:rPr>
        <w:t>Duration: Nov 2018 to Apr 2022</w:t>
      </w:r>
    </w:p>
    <w:p>
      <w:pPr>
        <w:pStyle w:val="BodyText"/>
        <w:spacing w:line="288" w:lineRule="auto" w:before="42"/>
      </w:pPr>
      <w:r>
        <w:rPr>
          <w:w w:val="115"/>
        </w:rPr>
        <w:t>Project Name: EPCC for Crude Oil Park (Phase 1.1) Project Location: Ras Markaz, Sultanate of Oman Client: OTTCO (Oman Tank Terminal Company LLC)</w:t>
      </w:r>
    </w:p>
    <w:p>
      <w:pPr>
        <w:pStyle w:val="BodyText"/>
        <w:spacing w:line="288" w:lineRule="auto" w:before="0"/>
        <w:ind w:right="121"/>
        <w:jc w:val="both"/>
      </w:pPr>
      <w:r>
        <w:rPr>
          <w:w w:val="115"/>
        </w:rPr>
        <w:t>Long Lead Items: Offshore Line Pipes, SPM, Pumps, MV &amp; LV Switchgears, Package Substations, LV Distribution</w:t>
      </w:r>
      <w:r>
        <w:rPr>
          <w:spacing w:val="-11"/>
          <w:w w:val="115"/>
        </w:rPr>
        <w:t> </w:t>
      </w:r>
      <w:r>
        <w:rPr>
          <w:w w:val="115"/>
        </w:rPr>
        <w:t>Boards,</w:t>
      </w:r>
      <w:r>
        <w:rPr>
          <w:spacing w:val="-11"/>
          <w:w w:val="115"/>
        </w:rPr>
        <w:t> </w:t>
      </w:r>
      <w:r>
        <w:rPr>
          <w:w w:val="115"/>
        </w:rPr>
        <w:t>IPCS,</w:t>
      </w:r>
      <w:r>
        <w:rPr>
          <w:spacing w:val="-12"/>
          <w:w w:val="115"/>
        </w:rPr>
        <w:t> </w:t>
      </w:r>
      <w:r>
        <w:rPr>
          <w:w w:val="115"/>
        </w:rPr>
        <w:t>UPS,</w:t>
      </w:r>
      <w:r>
        <w:rPr>
          <w:spacing w:val="-12"/>
          <w:w w:val="115"/>
        </w:rPr>
        <w:t> </w:t>
      </w:r>
      <w:r>
        <w:rPr>
          <w:w w:val="115"/>
        </w:rPr>
        <w:t>Metering</w:t>
      </w:r>
      <w:r>
        <w:rPr>
          <w:spacing w:val="-12"/>
          <w:w w:val="115"/>
        </w:rPr>
        <w:t> </w:t>
      </w:r>
      <w:r>
        <w:rPr>
          <w:w w:val="115"/>
        </w:rPr>
        <w:t>System,</w:t>
      </w:r>
      <w:r>
        <w:rPr>
          <w:spacing w:val="-12"/>
          <w:w w:val="115"/>
        </w:rPr>
        <w:t> </w:t>
      </w:r>
      <w:r>
        <w:rPr>
          <w:w w:val="115"/>
        </w:rPr>
        <w:t>CCS,</w:t>
      </w:r>
      <w:r>
        <w:rPr>
          <w:spacing w:val="-12"/>
          <w:w w:val="115"/>
        </w:rPr>
        <w:t> </w:t>
      </w:r>
      <w:r>
        <w:rPr>
          <w:w w:val="115"/>
        </w:rPr>
        <w:t>MOV</w:t>
      </w:r>
      <w:r>
        <w:rPr>
          <w:spacing w:val="-12"/>
          <w:w w:val="115"/>
        </w:rPr>
        <w:t> </w:t>
      </w:r>
      <w:r>
        <w:rPr>
          <w:w w:val="115"/>
        </w:rPr>
        <w:t>&amp;</w:t>
      </w:r>
      <w:r>
        <w:rPr>
          <w:spacing w:val="-12"/>
          <w:w w:val="115"/>
        </w:rPr>
        <w:t> </w:t>
      </w:r>
      <w:r>
        <w:rPr>
          <w:w w:val="115"/>
        </w:rPr>
        <w:t>ESD</w:t>
      </w:r>
      <w:r>
        <w:rPr>
          <w:spacing w:val="-12"/>
          <w:w w:val="115"/>
        </w:rPr>
        <w:t> </w:t>
      </w:r>
      <w:r>
        <w:rPr>
          <w:w w:val="115"/>
        </w:rPr>
        <w:t>Valves,</w:t>
      </w:r>
      <w:r>
        <w:rPr>
          <w:spacing w:val="-11"/>
          <w:w w:val="115"/>
        </w:rPr>
        <w:t> </w:t>
      </w:r>
      <w:r>
        <w:rPr>
          <w:w w:val="115"/>
        </w:rPr>
        <w:t>Water</w:t>
      </w:r>
      <w:r>
        <w:rPr>
          <w:spacing w:val="-12"/>
          <w:w w:val="115"/>
        </w:rPr>
        <w:t> </w:t>
      </w:r>
      <w:r>
        <w:rPr>
          <w:w w:val="115"/>
        </w:rPr>
        <w:t>Treatment</w:t>
      </w:r>
      <w:r>
        <w:rPr>
          <w:spacing w:val="-12"/>
          <w:w w:val="115"/>
        </w:rPr>
        <w:t> </w:t>
      </w:r>
      <w:r>
        <w:rPr>
          <w:w w:val="115"/>
        </w:rPr>
        <w:t>Packages, Telecom System, Seawater Intake System,</w:t>
      </w:r>
      <w:r>
        <w:rPr>
          <w:spacing w:val="-45"/>
          <w:w w:val="115"/>
        </w:rPr>
        <w:t> </w:t>
      </w:r>
      <w:r>
        <w:rPr>
          <w:w w:val="115"/>
        </w:rPr>
        <w:t>Genset</w:t>
      </w:r>
    </w:p>
    <w:p>
      <w:pPr>
        <w:pStyle w:val="BodyText"/>
        <w:spacing w:before="3"/>
        <w:ind w:left="0"/>
        <w:rPr>
          <w:sz w:val="21"/>
        </w:rPr>
      </w:pPr>
    </w:p>
    <w:p>
      <w:pPr>
        <w:pStyle w:val="BodyText"/>
        <w:spacing w:before="0"/>
      </w:pPr>
      <w:r>
        <w:rPr>
          <w:w w:val="115"/>
        </w:rPr>
        <w:t>Duration: Jul 2015 to Oct 2017</w:t>
      </w:r>
    </w:p>
    <w:p>
      <w:pPr>
        <w:pStyle w:val="BodyText"/>
        <w:spacing w:line="288" w:lineRule="auto"/>
        <w:ind w:right="110"/>
      </w:pPr>
      <w:r>
        <w:rPr>
          <w:w w:val="115"/>
        </w:rPr>
        <w:t>Project</w:t>
      </w:r>
      <w:r>
        <w:rPr>
          <w:spacing w:val="-24"/>
          <w:w w:val="115"/>
        </w:rPr>
        <w:t> </w:t>
      </w:r>
      <w:r>
        <w:rPr>
          <w:w w:val="115"/>
        </w:rPr>
        <w:t>Name:</w:t>
      </w:r>
      <w:r>
        <w:rPr>
          <w:spacing w:val="-24"/>
          <w:w w:val="115"/>
        </w:rPr>
        <w:t> </w:t>
      </w:r>
      <w:r>
        <w:rPr>
          <w:w w:val="115"/>
        </w:rPr>
        <w:t>EPCC</w:t>
      </w:r>
      <w:r>
        <w:rPr>
          <w:spacing w:val="-24"/>
          <w:w w:val="115"/>
        </w:rPr>
        <w:t> </w:t>
      </w:r>
      <w:r>
        <w:rPr>
          <w:w w:val="115"/>
        </w:rPr>
        <w:t>for</w:t>
      </w:r>
      <w:r>
        <w:rPr>
          <w:spacing w:val="-24"/>
          <w:w w:val="115"/>
        </w:rPr>
        <w:t> </w:t>
      </w:r>
      <w:r>
        <w:rPr>
          <w:w w:val="115"/>
        </w:rPr>
        <w:t>Water</w:t>
      </w:r>
      <w:r>
        <w:rPr>
          <w:spacing w:val="-24"/>
          <w:w w:val="115"/>
        </w:rPr>
        <w:t> </w:t>
      </w:r>
      <w:r>
        <w:rPr>
          <w:w w:val="115"/>
        </w:rPr>
        <w:t>Management</w:t>
      </w:r>
      <w:r>
        <w:rPr>
          <w:spacing w:val="-24"/>
          <w:w w:val="115"/>
        </w:rPr>
        <w:t> </w:t>
      </w:r>
      <w:r>
        <w:rPr>
          <w:w w:val="115"/>
        </w:rPr>
        <w:t>System</w:t>
      </w:r>
      <w:r>
        <w:rPr>
          <w:spacing w:val="-24"/>
          <w:w w:val="115"/>
        </w:rPr>
        <w:t> </w:t>
      </w:r>
      <w:r>
        <w:rPr>
          <w:w w:val="115"/>
        </w:rPr>
        <w:t>(Phase</w:t>
      </w:r>
      <w:r>
        <w:rPr>
          <w:spacing w:val="-24"/>
          <w:w w:val="115"/>
        </w:rPr>
        <w:t> </w:t>
      </w:r>
      <w:r>
        <w:rPr>
          <w:w w:val="115"/>
        </w:rPr>
        <w:t>1)</w:t>
      </w:r>
      <w:r>
        <w:rPr>
          <w:spacing w:val="-24"/>
          <w:w w:val="115"/>
        </w:rPr>
        <w:t> </w:t>
      </w:r>
      <w:r>
        <w:rPr>
          <w:w w:val="115"/>
        </w:rPr>
        <w:t>Project</w:t>
      </w:r>
      <w:r>
        <w:rPr>
          <w:spacing w:val="-24"/>
          <w:w w:val="115"/>
        </w:rPr>
        <w:t> </w:t>
      </w:r>
      <w:r>
        <w:rPr>
          <w:w w:val="115"/>
        </w:rPr>
        <w:t>Location:</w:t>
      </w:r>
      <w:r>
        <w:rPr>
          <w:spacing w:val="-24"/>
          <w:w w:val="115"/>
        </w:rPr>
        <w:t> </w:t>
      </w:r>
      <w:r>
        <w:rPr>
          <w:w w:val="115"/>
        </w:rPr>
        <w:t>Garraf</w:t>
      </w:r>
      <w:r>
        <w:rPr>
          <w:spacing w:val="-24"/>
          <w:w w:val="115"/>
        </w:rPr>
        <w:t> </w:t>
      </w:r>
      <w:r>
        <w:rPr>
          <w:w w:val="115"/>
        </w:rPr>
        <w:t>Oil</w:t>
      </w:r>
      <w:r>
        <w:rPr>
          <w:spacing w:val="-24"/>
          <w:w w:val="115"/>
        </w:rPr>
        <w:t> </w:t>
      </w:r>
      <w:r>
        <w:rPr>
          <w:w w:val="115"/>
        </w:rPr>
        <w:t>Field,</w:t>
      </w:r>
      <w:r>
        <w:rPr>
          <w:spacing w:val="-24"/>
          <w:w w:val="115"/>
        </w:rPr>
        <w:t> </w:t>
      </w:r>
      <w:r>
        <w:rPr>
          <w:w w:val="115"/>
        </w:rPr>
        <w:t>Republic of</w:t>
      </w:r>
      <w:r>
        <w:rPr>
          <w:spacing w:val="-9"/>
          <w:w w:val="115"/>
        </w:rPr>
        <w:t> </w:t>
      </w:r>
      <w:r>
        <w:rPr>
          <w:w w:val="115"/>
        </w:rPr>
        <w:t>Iraq</w:t>
      </w:r>
    </w:p>
    <w:p>
      <w:pPr>
        <w:pStyle w:val="BodyText"/>
        <w:spacing w:line="216" w:lineRule="exact" w:before="0"/>
      </w:pPr>
      <w:r>
        <w:rPr>
          <w:w w:val="115"/>
        </w:rPr>
        <w:t>Client: PETRONAS</w:t>
      </w:r>
    </w:p>
    <w:p>
      <w:pPr>
        <w:pStyle w:val="BodyText"/>
        <w:spacing w:line="288" w:lineRule="auto"/>
        <w:ind w:right="110"/>
      </w:pPr>
      <w:r>
        <w:rPr>
          <w:w w:val="115"/>
        </w:rPr>
        <w:t>Long Lead Items: Pumps, Nitrogen Generation Package, De-Oxygenation Pump &amp; Deaerator, Filtration Package,</w:t>
      </w:r>
      <w:r>
        <w:rPr>
          <w:spacing w:val="-29"/>
          <w:w w:val="115"/>
        </w:rPr>
        <w:t> </w:t>
      </w:r>
      <w:r>
        <w:rPr>
          <w:w w:val="115"/>
        </w:rPr>
        <w:t>Dewatering</w:t>
      </w:r>
      <w:r>
        <w:rPr>
          <w:spacing w:val="-29"/>
          <w:w w:val="115"/>
        </w:rPr>
        <w:t> </w:t>
      </w:r>
      <w:r>
        <w:rPr>
          <w:w w:val="115"/>
        </w:rPr>
        <w:t>Skid,</w:t>
      </w:r>
      <w:r>
        <w:rPr>
          <w:spacing w:val="-29"/>
          <w:w w:val="115"/>
        </w:rPr>
        <w:t> </w:t>
      </w:r>
      <w:r>
        <w:rPr>
          <w:w w:val="115"/>
        </w:rPr>
        <w:t>Transformers,</w:t>
      </w:r>
      <w:r>
        <w:rPr>
          <w:spacing w:val="-29"/>
          <w:w w:val="115"/>
        </w:rPr>
        <w:t> </w:t>
      </w:r>
      <w:r>
        <w:rPr>
          <w:w w:val="115"/>
        </w:rPr>
        <w:t>Switchgear</w:t>
      </w:r>
      <w:r>
        <w:rPr>
          <w:spacing w:val="-29"/>
          <w:w w:val="115"/>
        </w:rPr>
        <w:t> </w:t>
      </w:r>
      <w:r>
        <w:rPr>
          <w:w w:val="115"/>
        </w:rPr>
        <w:t>&amp;</w:t>
      </w:r>
      <w:r>
        <w:rPr>
          <w:spacing w:val="-29"/>
          <w:w w:val="115"/>
        </w:rPr>
        <w:t> </w:t>
      </w:r>
      <w:r>
        <w:rPr>
          <w:w w:val="115"/>
        </w:rPr>
        <w:t>IMCS,</w:t>
      </w:r>
      <w:r>
        <w:rPr>
          <w:spacing w:val="-29"/>
          <w:w w:val="115"/>
        </w:rPr>
        <w:t> </w:t>
      </w:r>
      <w:r>
        <w:rPr>
          <w:w w:val="115"/>
        </w:rPr>
        <w:t>UPS,</w:t>
      </w:r>
      <w:r>
        <w:rPr>
          <w:spacing w:val="-29"/>
          <w:w w:val="115"/>
        </w:rPr>
        <w:t> </w:t>
      </w:r>
      <w:r>
        <w:rPr>
          <w:w w:val="115"/>
        </w:rPr>
        <w:t>Genset,</w:t>
      </w:r>
      <w:r>
        <w:rPr>
          <w:spacing w:val="-29"/>
          <w:w w:val="115"/>
        </w:rPr>
        <w:t> </w:t>
      </w:r>
      <w:r>
        <w:rPr>
          <w:w w:val="115"/>
        </w:rPr>
        <w:t>ICSS,</w:t>
      </w:r>
      <w:r>
        <w:rPr>
          <w:spacing w:val="-29"/>
          <w:w w:val="115"/>
        </w:rPr>
        <w:t> </w:t>
      </w:r>
      <w:r>
        <w:rPr>
          <w:w w:val="115"/>
        </w:rPr>
        <w:t>Valves,</w:t>
      </w:r>
      <w:r>
        <w:rPr>
          <w:spacing w:val="-29"/>
          <w:w w:val="115"/>
        </w:rPr>
        <w:t> </w:t>
      </w:r>
      <w:r>
        <w:rPr>
          <w:w w:val="115"/>
        </w:rPr>
        <w:t>Clariflocculator</w:t>
      </w:r>
    </w:p>
    <w:p>
      <w:pPr>
        <w:pStyle w:val="BodyText"/>
        <w:spacing w:before="5"/>
        <w:ind w:left="0"/>
        <w:rPr>
          <w:sz w:val="21"/>
        </w:rPr>
      </w:pPr>
    </w:p>
    <w:p>
      <w:pPr>
        <w:pStyle w:val="BodyText"/>
        <w:spacing w:before="0"/>
      </w:pPr>
      <w:r>
        <w:rPr>
          <w:w w:val="115"/>
        </w:rPr>
        <w:t>Duration Jul 2013 to Jun 2015</w:t>
      </w:r>
    </w:p>
    <w:p>
      <w:pPr>
        <w:pStyle w:val="BodyText"/>
        <w:spacing w:line="288" w:lineRule="auto"/>
      </w:pPr>
      <w:r>
        <w:rPr>
          <w:w w:val="110"/>
        </w:rPr>
        <w:t>Project Name: EPC for Well Pads and Oil Gathering System Project Location: West Quarna II Oil Field, Republic of Iraq</w:t>
      </w:r>
    </w:p>
    <w:p>
      <w:pPr>
        <w:pStyle w:val="BodyText"/>
        <w:spacing w:before="4"/>
        <w:ind w:left="0"/>
        <w:rPr>
          <w:sz w:val="21"/>
        </w:rPr>
      </w:pPr>
    </w:p>
    <w:p>
      <w:pPr>
        <w:pStyle w:val="BodyText"/>
        <w:spacing w:before="1"/>
      </w:pPr>
      <w:r>
        <w:rPr>
          <w:w w:val="110"/>
        </w:rPr>
        <w:t>Client: LUKOIL</w:t>
      </w:r>
    </w:p>
    <w:p>
      <w:pPr>
        <w:pStyle w:val="BodyText"/>
        <w:spacing w:line="288" w:lineRule="auto" w:before="42"/>
      </w:pPr>
      <w:r>
        <w:rPr>
          <w:w w:val="115"/>
        </w:rPr>
        <w:t>Long</w:t>
      </w:r>
      <w:r>
        <w:rPr>
          <w:spacing w:val="-44"/>
          <w:w w:val="115"/>
        </w:rPr>
        <w:t> </w:t>
      </w:r>
      <w:r>
        <w:rPr>
          <w:w w:val="115"/>
        </w:rPr>
        <w:t>Lead</w:t>
      </w:r>
      <w:r>
        <w:rPr>
          <w:spacing w:val="-44"/>
          <w:w w:val="115"/>
        </w:rPr>
        <w:t> </w:t>
      </w:r>
      <w:r>
        <w:rPr>
          <w:w w:val="115"/>
        </w:rPr>
        <w:t>Items:</w:t>
      </w:r>
      <w:r>
        <w:rPr>
          <w:spacing w:val="-44"/>
          <w:w w:val="115"/>
        </w:rPr>
        <w:t> </w:t>
      </w:r>
      <w:r>
        <w:rPr>
          <w:w w:val="115"/>
        </w:rPr>
        <w:t>Valves,</w:t>
      </w:r>
      <w:r>
        <w:rPr>
          <w:spacing w:val="-44"/>
          <w:w w:val="115"/>
        </w:rPr>
        <w:t> </w:t>
      </w:r>
      <w:r>
        <w:rPr>
          <w:w w:val="115"/>
        </w:rPr>
        <w:t>UPS,</w:t>
      </w:r>
      <w:r>
        <w:rPr>
          <w:spacing w:val="-44"/>
          <w:w w:val="115"/>
        </w:rPr>
        <w:t> </w:t>
      </w:r>
      <w:r>
        <w:rPr>
          <w:w w:val="115"/>
        </w:rPr>
        <w:t>Transformers,</w:t>
      </w:r>
      <w:r>
        <w:rPr>
          <w:spacing w:val="-44"/>
          <w:w w:val="115"/>
        </w:rPr>
        <w:t> </w:t>
      </w:r>
      <w:r>
        <w:rPr>
          <w:w w:val="115"/>
        </w:rPr>
        <w:t>HV/MV/LV</w:t>
      </w:r>
      <w:r>
        <w:rPr>
          <w:spacing w:val="-44"/>
          <w:w w:val="115"/>
        </w:rPr>
        <w:t> </w:t>
      </w:r>
      <w:r>
        <w:rPr>
          <w:w w:val="115"/>
        </w:rPr>
        <w:t>Switchgears,</w:t>
      </w:r>
      <w:r>
        <w:rPr>
          <w:spacing w:val="-44"/>
          <w:w w:val="115"/>
        </w:rPr>
        <w:t> </w:t>
      </w:r>
      <w:r>
        <w:rPr>
          <w:w w:val="115"/>
        </w:rPr>
        <w:t>ICSS</w:t>
      </w:r>
      <w:r>
        <w:rPr>
          <w:spacing w:val="-44"/>
          <w:w w:val="115"/>
        </w:rPr>
        <w:t> </w:t>
      </w:r>
      <w:r>
        <w:rPr>
          <w:w w:val="115"/>
        </w:rPr>
        <w:t>with</w:t>
      </w:r>
      <w:r>
        <w:rPr>
          <w:spacing w:val="-44"/>
          <w:w w:val="115"/>
        </w:rPr>
        <w:t> </w:t>
      </w:r>
      <w:r>
        <w:rPr>
          <w:w w:val="115"/>
        </w:rPr>
        <w:t>SIH,</w:t>
      </w:r>
      <w:r>
        <w:rPr>
          <w:spacing w:val="-44"/>
          <w:w w:val="115"/>
        </w:rPr>
        <w:t> </w:t>
      </w:r>
      <w:r>
        <w:rPr>
          <w:w w:val="115"/>
        </w:rPr>
        <w:t>Flowmeters,</w:t>
      </w:r>
      <w:r>
        <w:rPr>
          <w:spacing w:val="-44"/>
          <w:w w:val="115"/>
        </w:rPr>
        <w:t> </w:t>
      </w:r>
      <w:r>
        <w:rPr>
          <w:w w:val="115"/>
        </w:rPr>
        <w:t>Chemical Injection</w:t>
      </w:r>
      <w:r>
        <w:rPr>
          <w:spacing w:val="-14"/>
          <w:w w:val="115"/>
        </w:rPr>
        <w:t> </w:t>
      </w:r>
      <w:r>
        <w:rPr>
          <w:w w:val="115"/>
        </w:rPr>
        <w:t>Skids,</w:t>
      </w:r>
      <w:r>
        <w:rPr>
          <w:spacing w:val="-14"/>
          <w:w w:val="115"/>
        </w:rPr>
        <w:t> </w:t>
      </w:r>
      <w:r>
        <w:rPr>
          <w:w w:val="115"/>
        </w:rPr>
        <w:t>Wellhead</w:t>
      </w:r>
      <w:r>
        <w:rPr>
          <w:spacing w:val="-14"/>
          <w:w w:val="115"/>
        </w:rPr>
        <w:t> </w:t>
      </w:r>
      <w:r>
        <w:rPr>
          <w:w w:val="115"/>
        </w:rPr>
        <w:t>Control</w:t>
      </w:r>
      <w:r>
        <w:rPr>
          <w:spacing w:val="-14"/>
          <w:w w:val="115"/>
        </w:rPr>
        <w:t> </w:t>
      </w:r>
      <w:r>
        <w:rPr>
          <w:w w:val="115"/>
        </w:rPr>
        <w:t>System,</w:t>
      </w:r>
      <w:r>
        <w:rPr>
          <w:spacing w:val="-14"/>
          <w:w w:val="115"/>
        </w:rPr>
        <w:t> </w:t>
      </w:r>
      <w:r>
        <w:rPr>
          <w:w w:val="115"/>
        </w:rPr>
        <w:t>Telecom</w:t>
      </w:r>
      <w:r>
        <w:rPr>
          <w:spacing w:val="-14"/>
          <w:w w:val="115"/>
        </w:rPr>
        <w:t> </w:t>
      </w:r>
      <w:r>
        <w:rPr>
          <w:w w:val="115"/>
        </w:rPr>
        <w:t>System,</w:t>
      </w:r>
      <w:r>
        <w:rPr>
          <w:spacing w:val="-14"/>
          <w:w w:val="115"/>
        </w:rPr>
        <w:t> </w:t>
      </w:r>
      <w:r>
        <w:rPr>
          <w:w w:val="115"/>
        </w:rPr>
        <w:t>E-houses,</w:t>
      </w:r>
      <w:r>
        <w:rPr>
          <w:spacing w:val="-14"/>
          <w:w w:val="115"/>
        </w:rPr>
        <w:t> </w:t>
      </w:r>
      <w:r>
        <w:rPr>
          <w:w w:val="115"/>
        </w:rPr>
        <w:t>Instrument</w:t>
      </w:r>
      <w:r>
        <w:rPr>
          <w:spacing w:val="-14"/>
          <w:w w:val="115"/>
        </w:rPr>
        <w:t> </w:t>
      </w:r>
      <w:r>
        <w:rPr>
          <w:w w:val="115"/>
        </w:rPr>
        <w:t>Air</w:t>
      </w:r>
      <w:r>
        <w:rPr>
          <w:spacing w:val="-14"/>
          <w:w w:val="115"/>
        </w:rPr>
        <w:t> </w:t>
      </w:r>
      <w:r>
        <w:rPr>
          <w:w w:val="115"/>
        </w:rPr>
        <w:t>Package</w:t>
      </w:r>
    </w:p>
    <w:p>
      <w:pPr>
        <w:pStyle w:val="BodyText"/>
        <w:spacing w:before="5"/>
        <w:ind w:left="0"/>
        <w:rPr>
          <w:sz w:val="21"/>
        </w:rPr>
      </w:pPr>
    </w:p>
    <w:p>
      <w:pPr>
        <w:pStyle w:val="BodyText"/>
        <w:spacing w:before="0"/>
      </w:pPr>
      <w:r>
        <w:rPr>
          <w:w w:val="115"/>
        </w:rPr>
        <w:t>Project Logistics Manager</w:t>
      </w:r>
    </w:p>
    <w:p>
      <w:pPr>
        <w:pStyle w:val="ListParagraph"/>
        <w:numPr>
          <w:ilvl w:val="0"/>
          <w:numId w:val="1"/>
        </w:numPr>
        <w:tabs>
          <w:tab w:pos="323" w:val="left" w:leader="none"/>
        </w:tabs>
        <w:spacing w:line="240" w:lineRule="auto" w:before="43" w:after="0"/>
        <w:ind w:left="322" w:right="0" w:hanging="162"/>
        <w:jc w:val="left"/>
        <w:rPr>
          <w:sz w:val="18"/>
        </w:rPr>
      </w:pPr>
      <w:r>
        <w:rPr>
          <w:w w:val="115"/>
          <w:sz w:val="18"/>
        </w:rPr>
        <w:t>Main</w:t>
      </w:r>
      <w:r>
        <w:rPr>
          <w:spacing w:val="-9"/>
          <w:w w:val="115"/>
          <w:sz w:val="18"/>
        </w:rPr>
        <w:t> </w:t>
      </w:r>
      <w:r>
        <w:rPr>
          <w:w w:val="115"/>
          <w:sz w:val="18"/>
        </w:rPr>
        <w:t>Duties</w:t>
      </w:r>
    </w:p>
    <w:p>
      <w:pPr>
        <w:spacing w:after="0" w:line="240" w:lineRule="auto"/>
        <w:jc w:val="left"/>
        <w:rPr>
          <w:sz w:val="18"/>
        </w:rPr>
        <w:sectPr>
          <w:type w:val="continuous"/>
          <w:pgSz w:w="12240" w:h="15840"/>
          <w:pgMar w:top="1500" w:bottom="280" w:left="1280" w:right="1320"/>
        </w:sectPr>
      </w:pPr>
    </w:p>
    <w:p>
      <w:pPr>
        <w:pStyle w:val="BodyText"/>
        <w:spacing w:line="288" w:lineRule="auto" w:before="76"/>
      </w:pPr>
      <w:r>
        <w:rPr>
          <w:w w:val="115"/>
        </w:rPr>
        <w:t>Coordinate with vendors, buyers, project owners and logistics service providers for duty exemption, customs clearance and transportation of project materials from origin to project site.</w:t>
      </w:r>
    </w:p>
    <w:p>
      <w:pPr>
        <w:pStyle w:val="ListParagraph"/>
        <w:numPr>
          <w:ilvl w:val="0"/>
          <w:numId w:val="1"/>
        </w:numPr>
        <w:tabs>
          <w:tab w:pos="323" w:val="left" w:leader="none"/>
        </w:tabs>
        <w:spacing w:line="216" w:lineRule="exact" w:before="0" w:after="0"/>
        <w:ind w:left="322" w:right="0" w:hanging="162"/>
        <w:jc w:val="left"/>
        <w:rPr>
          <w:sz w:val="18"/>
        </w:rPr>
      </w:pPr>
      <w:r>
        <w:rPr>
          <w:w w:val="115"/>
          <w:sz w:val="18"/>
        </w:rPr>
        <w:t>Projects</w:t>
      </w:r>
      <w:r>
        <w:rPr>
          <w:spacing w:val="-9"/>
          <w:w w:val="115"/>
          <w:sz w:val="18"/>
        </w:rPr>
        <w:t> </w:t>
      </w:r>
      <w:r>
        <w:rPr>
          <w:w w:val="115"/>
          <w:sz w:val="18"/>
        </w:rPr>
        <w:t>Handled</w:t>
      </w:r>
      <w:r>
        <w:rPr>
          <w:spacing w:val="-9"/>
          <w:w w:val="115"/>
          <w:sz w:val="18"/>
        </w:rPr>
        <w:t> </w:t>
      </w:r>
      <w:r>
        <w:rPr>
          <w:w w:val="115"/>
          <w:sz w:val="18"/>
        </w:rPr>
        <w:t>Dec</w:t>
      </w:r>
      <w:r>
        <w:rPr>
          <w:spacing w:val="-9"/>
          <w:w w:val="115"/>
          <w:sz w:val="18"/>
        </w:rPr>
        <w:t> </w:t>
      </w:r>
      <w:r>
        <w:rPr>
          <w:w w:val="115"/>
          <w:sz w:val="18"/>
        </w:rPr>
        <w:t>2012</w:t>
      </w:r>
      <w:r>
        <w:rPr>
          <w:spacing w:val="-9"/>
          <w:w w:val="115"/>
          <w:sz w:val="18"/>
        </w:rPr>
        <w:t> </w:t>
      </w:r>
      <w:r>
        <w:rPr>
          <w:w w:val="115"/>
          <w:sz w:val="18"/>
        </w:rPr>
        <w:t>to</w:t>
      </w:r>
      <w:r>
        <w:rPr>
          <w:spacing w:val="-9"/>
          <w:w w:val="115"/>
          <w:sz w:val="18"/>
        </w:rPr>
        <w:t> </w:t>
      </w:r>
      <w:r>
        <w:rPr>
          <w:w w:val="115"/>
          <w:sz w:val="18"/>
        </w:rPr>
        <w:t>Jun</w:t>
      </w:r>
      <w:r>
        <w:rPr>
          <w:spacing w:val="-9"/>
          <w:w w:val="115"/>
          <w:sz w:val="18"/>
        </w:rPr>
        <w:t> </w:t>
      </w:r>
      <w:r>
        <w:rPr>
          <w:w w:val="115"/>
          <w:sz w:val="18"/>
        </w:rPr>
        <w:t>2013</w:t>
      </w:r>
    </w:p>
    <w:p>
      <w:pPr>
        <w:pStyle w:val="BodyText"/>
      </w:pPr>
      <w:r>
        <w:rPr>
          <w:w w:val="115"/>
        </w:rPr>
        <w:t>EPC for Export Oil Pipeline at Badra Oil Field, Republic of Iraq</w:t>
      </w:r>
    </w:p>
    <w:p>
      <w:pPr>
        <w:pStyle w:val="BodyText"/>
      </w:pPr>
      <w:r>
        <w:rPr>
          <w:w w:val="115"/>
        </w:rPr>
        <w:t>EPC for Well Gathering System at Badra Oil Field, Republic of Iraq</w:t>
      </w:r>
    </w:p>
    <w:p>
      <w:pPr>
        <w:pStyle w:val="BodyText"/>
      </w:pPr>
      <w:r>
        <w:rPr>
          <w:w w:val="115"/>
        </w:rPr>
        <w:t>EPCC of Garraf Light Oil Transportation, Garraf Oil Field, Republic of Iraq</w:t>
      </w:r>
    </w:p>
    <w:p>
      <w:pPr>
        <w:pStyle w:val="BodyText"/>
        <w:spacing w:before="7"/>
        <w:ind w:left="0"/>
        <w:rPr>
          <w:sz w:val="16"/>
        </w:rPr>
      </w:pPr>
    </w:p>
    <w:p>
      <w:pPr>
        <w:spacing w:line="278" w:lineRule="auto" w:before="0"/>
        <w:ind w:left="160" w:right="6035" w:firstLine="0"/>
        <w:jc w:val="left"/>
        <w:rPr>
          <w:sz w:val="18"/>
        </w:rPr>
      </w:pPr>
      <w:r>
        <w:rPr>
          <w:b/>
          <w:w w:val="115"/>
          <w:sz w:val="21"/>
        </w:rPr>
        <w:t>Chengdu Branch Manager </w:t>
      </w:r>
      <w:r>
        <w:rPr>
          <w:color w:val="666666"/>
          <w:w w:val="115"/>
          <w:sz w:val="18"/>
        </w:rPr>
        <w:t>Zhenhua Logistics Co., Ltd </w:t>
      </w:r>
      <w:r>
        <w:rPr>
          <w:w w:val="115"/>
          <w:sz w:val="18"/>
        </w:rPr>
        <w:t>- </w:t>
      </w:r>
      <w:r>
        <w:rPr>
          <w:color w:val="666666"/>
          <w:w w:val="115"/>
          <w:sz w:val="18"/>
        </w:rPr>
        <w:t>Chengdu August 2011 to September 2012</w:t>
      </w:r>
    </w:p>
    <w:p>
      <w:pPr>
        <w:pStyle w:val="BodyText"/>
        <w:spacing w:before="94"/>
      </w:pPr>
      <w:r>
        <w:rPr>
          <w:w w:val="115"/>
        </w:rPr>
        <w:t>Set up the brand office, make market research and develop new clients.</w:t>
      </w:r>
    </w:p>
    <w:p>
      <w:pPr>
        <w:pStyle w:val="BodyText"/>
        <w:spacing w:before="7"/>
        <w:ind w:left="0"/>
        <w:rPr>
          <w:sz w:val="16"/>
        </w:rPr>
      </w:pPr>
    </w:p>
    <w:p>
      <w:pPr>
        <w:pStyle w:val="Heading2"/>
      </w:pPr>
      <w:r>
        <w:rPr>
          <w:w w:val="110"/>
        </w:rPr>
        <w:t>General Manager</w:t>
      </w:r>
    </w:p>
    <w:p>
      <w:pPr>
        <w:pStyle w:val="BodyText"/>
        <w:spacing w:line="288" w:lineRule="auto" w:before="29"/>
        <w:ind w:right="6456"/>
      </w:pPr>
      <w:r>
        <w:rPr>
          <w:color w:val="666666"/>
          <w:w w:val="115"/>
        </w:rPr>
        <w:t>GMT</w:t>
      </w:r>
      <w:r>
        <w:rPr>
          <w:color w:val="666666"/>
          <w:spacing w:val="-22"/>
          <w:w w:val="115"/>
        </w:rPr>
        <w:t> </w:t>
      </w:r>
      <w:r>
        <w:rPr>
          <w:color w:val="666666"/>
          <w:w w:val="115"/>
        </w:rPr>
        <w:t>Shipping</w:t>
      </w:r>
      <w:r>
        <w:rPr>
          <w:color w:val="666666"/>
          <w:spacing w:val="-22"/>
          <w:w w:val="115"/>
        </w:rPr>
        <w:t> </w:t>
      </w:r>
      <w:r>
        <w:rPr>
          <w:color w:val="666666"/>
          <w:w w:val="115"/>
        </w:rPr>
        <w:t>Group</w:t>
      </w:r>
      <w:r>
        <w:rPr>
          <w:color w:val="666666"/>
          <w:spacing w:val="-22"/>
          <w:w w:val="115"/>
        </w:rPr>
        <w:t> </w:t>
      </w:r>
      <w:r>
        <w:rPr>
          <w:color w:val="666666"/>
          <w:w w:val="115"/>
        </w:rPr>
        <w:t>(HK)</w:t>
      </w:r>
      <w:r>
        <w:rPr>
          <w:color w:val="666666"/>
          <w:spacing w:val="-20"/>
          <w:w w:val="115"/>
        </w:rPr>
        <w:t> </w:t>
      </w:r>
      <w:r>
        <w:rPr>
          <w:w w:val="115"/>
        </w:rPr>
        <w:t>-</w:t>
      </w:r>
      <w:r>
        <w:rPr>
          <w:spacing w:val="-22"/>
          <w:w w:val="115"/>
        </w:rPr>
        <w:t> </w:t>
      </w:r>
      <w:r>
        <w:rPr>
          <w:color w:val="666666"/>
          <w:w w:val="115"/>
        </w:rPr>
        <w:t>Dakar July 2006 to June</w:t>
      </w:r>
      <w:r>
        <w:rPr>
          <w:color w:val="666666"/>
          <w:spacing w:val="-46"/>
          <w:w w:val="115"/>
        </w:rPr>
        <w:t> </w:t>
      </w:r>
      <w:r>
        <w:rPr>
          <w:color w:val="666666"/>
          <w:w w:val="115"/>
        </w:rPr>
        <w:t>2011</w:t>
      </w:r>
    </w:p>
    <w:p>
      <w:pPr>
        <w:pStyle w:val="BodyText"/>
        <w:spacing w:line="288" w:lineRule="auto" w:before="89"/>
      </w:pPr>
      <w:r>
        <w:rPr>
          <w:w w:val="115"/>
        </w:rPr>
        <w:t>In charge of the whole range of activities including shipping agency, stevedoring/shore handling, forwarding/customs clearance, trucking and (bonded) warehousing.</w:t>
      </w:r>
    </w:p>
    <w:p>
      <w:pPr>
        <w:pStyle w:val="BodyText"/>
        <w:spacing w:line="288" w:lineRule="auto" w:before="0"/>
        <w:ind w:right="39"/>
      </w:pPr>
      <w:r>
        <w:rPr>
          <w:w w:val="115"/>
        </w:rPr>
        <w:t>Clients Developed Independently: SINOMA, CEIEC, COSCO Line, DAMCO (Maersk Logistics), GRIMALDI Shipping Line</w:t>
      </w:r>
    </w:p>
    <w:p>
      <w:pPr>
        <w:pStyle w:val="BodyText"/>
        <w:spacing w:before="3"/>
        <w:ind w:left="0"/>
        <w:rPr>
          <w:sz w:val="21"/>
        </w:rPr>
      </w:pPr>
    </w:p>
    <w:p>
      <w:pPr>
        <w:pStyle w:val="BodyText"/>
        <w:spacing w:line="288" w:lineRule="auto" w:before="0"/>
        <w:ind w:right="124"/>
        <w:jc w:val="both"/>
      </w:pPr>
      <w:r>
        <w:rPr>
          <w:w w:val="115"/>
        </w:rPr>
        <w:t>Major project handled: SINOMA's Project of Cement Plant at Pout, Senegal. Services provided include shore</w:t>
      </w:r>
      <w:r>
        <w:rPr>
          <w:spacing w:val="-8"/>
          <w:w w:val="115"/>
        </w:rPr>
        <w:t> </w:t>
      </w:r>
      <w:r>
        <w:rPr>
          <w:w w:val="115"/>
        </w:rPr>
        <w:t>handling,</w:t>
      </w:r>
      <w:r>
        <w:rPr>
          <w:spacing w:val="-8"/>
          <w:w w:val="115"/>
        </w:rPr>
        <w:t> </w:t>
      </w:r>
      <w:r>
        <w:rPr>
          <w:w w:val="115"/>
        </w:rPr>
        <w:t>customs</w:t>
      </w:r>
      <w:r>
        <w:rPr>
          <w:spacing w:val="-8"/>
          <w:w w:val="115"/>
        </w:rPr>
        <w:t> </w:t>
      </w:r>
      <w:r>
        <w:rPr>
          <w:w w:val="115"/>
        </w:rPr>
        <w:t>clearance</w:t>
      </w:r>
      <w:r>
        <w:rPr>
          <w:spacing w:val="-8"/>
          <w:w w:val="115"/>
        </w:rPr>
        <w:t> </w:t>
      </w:r>
      <w:r>
        <w:rPr>
          <w:w w:val="115"/>
        </w:rPr>
        <w:t>and</w:t>
      </w:r>
      <w:r>
        <w:rPr>
          <w:spacing w:val="-8"/>
          <w:w w:val="115"/>
        </w:rPr>
        <w:t> </w:t>
      </w:r>
      <w:r>
        <w:rPr>
          <w:w w:val="115"/>
        </w:rPr>
        <w:t>inland</w:t>
      </w:r>
      <w:r>
        <w:rPr>
          <w:spacing w:val="-8"/>
          <w:w w:val="115"/>
        </w:rPr>
        <w:t> </w:t>
      </w:r>
      <w:r>
        <w:rPr>
          <w:w w:val="115"/>
        </w:rPr>
        <w:t>transportation</w:t>
      </w:r>
      <w:r>
        <w:rPr>
          <w:spacing w:val="-8"/>
          <w:w w:val="115"/>
        </w:rPr>
        <w:t> </w:t>
      </w:r>
      <w:r>
        <w:rPr>
          <w:w w:val="115"/>
        </w:rPr>
        <w:t>of</w:t>
      </w:r>
      <w:r>
        <w:rPr>
          <w:spacing w:val="-8"/>
          <w:w w:val="115"/>
        </w:rPr>
        <w:t> </w:t>
      </w:r>
      <w:r>
        <w:rPr>
          <w:w w:val="115"/>
        </w:rPr>
        <w:t>all</w:t>
      </w:r>
      <w:r>
        <w:rPr>
          <w:spacing w:val="-8"/>
          <w:w w:val="115"/>
        </w:rPr>
        <w:t> </w:t>
      </w:r>
      <w:r>
        <w:rPr>
          <w:w w:val="115"/>
        </w:rPr>
        <w:t>the</w:t>
      </w:r>
      <w:r>
        <w:rPr>
          <w:spacing w:val="-8"/>
          <w:w w:val="115"/>
        </w:rPr>
        <w:t> </w:t>
      </w:r>
      <w:r>
        <w:rPr>
          <w:w w:val="115"/>
        </w:rPr>
        <w:t>equipment</w:t>
      </w:r>
      <w:r>
        <w:rPr>
          <w:spacing w:val="-8"/>
          <w:w w:val="115"/>
        </w:rPr>
        <w:t> </w:t>
      </w:r>
      <w:r>
        <w:rPr>
          <w:w w:val="115"/>
        </w:rPr>
        <w:t>and</w:t>
      </w:r>
      <w:r>
        <w:rPr>
          <w:spacing w:val="-8"/>
          <w:w w:val="115"/>
        </w:rPr>
        <w:t> </w:t>
      </w:r>
      <w:r>
        <w:rPr>
          <w:w w:val="115"/>
        </w:rPr>
        <w:t>materials</w:t>
      </w:r>
      <w:r>
        <w:rPr>
          <w:spacing w:val="-8"/>
          <w:w w:val="115"/>
        </w:rPr>
        <w:t> </w:t>
      </w:r>
      <w:r>
        <w:rPr>
          <w:w w:val="115"/>
        </w:rPr>
        <w:t>for</w:t>
      </w:r>
      <w:r>
        <w:rPr>
          <w:spacing w:val="-8"/>
          <w:w w:val="115"/>
        </w:rPr>
        <w:t> </w:t>
      </w:r>
      <w:r>
        <w:rPr>
          <w:w w:val="115"/>
        </w:rPr>
        <w:t>the Project,</w:t>
      </w:r>
      <w:r>
        <w:rPr>
          <w:spacing w:val="-10"/>
          <w:w w:val="115"/>
        </w:rPr>
        <w:t> </w:t>
      </w:r>
      <w:r>
        <w:rPr>
          <w:w w:val="115"/>
        </w:rPr>
        <w:t>more</w:t>
      </w:r>
      <w:r>
        <w:rPr>
          <w:spacing w:val="-10"/>
          <w:w w:val="115"/>
        </w:rPr>
        <w:t> </w:t>
      </w:r>
      <w:r>
        <w:rPr>
          <w:w w:val="115"/>
        </w:rPr>
        <w:t>than</w:t>
      </w:r>
      <w:r>
        <w:rPr>
          <w:spacing w:val="-10"/>
          <w:w w:val="115"/>
        </w:rPr>
        <w:t> </w:t>
      </w:r>
      <w:r>
        <w:rPr>
          <w:w w:val="115"/>
        </w:rPr>
        <w:t>60,000</w:t>
      </w:r>
      <w:r>
        <w:rPr>
          <w:spacing w:val="-10"/>
          <w:w w:val="115"/>
        </w:rPr>
        <w:t> </w:t>
      </w:r>
      <w:r>
        <w:rPr>
          <w:w w:val="115"/>
        </w:rPr>
        <w:t>freight</w:t>
      </w:r>
      <w:r>
        <w:rPr>
          <w:spacing w:val="-10"/>
          <w:w w:val="115"/>
        </w:rPr>
        <w:t> </w:t>
      </w:r>
      <w:r>
        <w:rPr>
          <w:w w:val="115"/>
        </w:rPr>
        <w:t>tons</w:t>
      </w:r>
      <w:r>
        <w:rPr>
          <w:spacing w:val="-10"/>
          <w:w w:val="115"/>
        </w:rPr>
        <w:t> </w:t>
      </w:r>
      <w:r>
        <w:rPr>
          <w:w w:val="115"/>
        </w:rPr>
        <w:t>including</w:t>
      </w:r>
      <w:r>
        <w:rPr>
          <w:spacing w:val="-10"/>
          <w:w w:val="115"/>
        </w:rPr>
        <w:t> </w:t>
      </w:r>
      <w:r>
        <w:rPr>
          <w:w w:val="115"/>
        </w:rPr>
        <w:t>OOG</w:t>
      </w:r>
      <w:r>
        <w:rPr>
          <w:spacing w:val="-10"/>
          <w:w w:val="115"/>
        </w:rPr>
        <w:t> </w:t>
      </w:r>
      <w:r>
        <w:rPr>
          <w:w w:val="115"/>
        </w:rPr>
        <w:t>cargo</w:t>
      </w:r>
      <w:r>
        <w:rPr>
          <w:spacing w:val="-10"/>
          <w:w w:val="115"/>
        </w:rPr>
        <w:t> </w:t>
      </w:r>
      <w:r>
        <w:rPr>
          <w:w w:val="115"/>
        </w:rPr>
        <w:t>and</w:t>
      </w:r>
      <w:r>
        <w:rPr>
          <w:spacing w:val="-10"/>
          <w:w w:val="115"/>
        </w:rPr>
        <w:t> </w:t>
      </w:r>
      <w:r>
        <w:rPr>
          <w:w w:val="115"/>
        </w:rPr>
        <w:t>heavy</w:t>
      </w:r>
      <w:r>
        <w:rPr>
          <w:spacing w:val="-10"/>
          <w:w w:val="115"/>
        </w:rPr>
        <w:t> </w:t>
      </w:r>
      <w:r>
        <w:rPr>
          <w:w w:val="115"/>
        </w:rPr>
        <w:t>lifts.</w:t>
      </w:r>
    </w:p>
    <w:p>
      <w:pPr>
        <w:spacing w:line="278" w:lineRule="auto" w:before="156"/>
        <w:ind w:left="160" w:right="5521" w:firstLine="0"/>
        <w:jc w:val="left"/>
        <w:rPr>
          <w:sz w:val="18"/>
        </w:rPr>
      </w:pPr>
      <w:r>
        <w:rPr>
          <w:b/>
          <w:w w:val="110"/>
          <w:sz w:val="21"/>
        </w:rPr>
        <w:t>Market Development Assistant </w:t>
      </w:r>
      <w:r>
        <w:rPr>
          <w:color w:val="666666"/>
          <w:w w:val="110"/>
          <w:sz w:val="18"/>
        </w:rPr>
        <w:t>Lifan Industry (Group) </w:t>
      </w:r>
      <w:r>
        <w:rPr>
          <w:w w:val="110"/>
          <w:sz w:val="18"/>
        </w:rPr>
        <w:t>- </w:t>
      </w:r>
      <w:r>
        <w:rPr>
          <w:color w:val="666666"/>
          <w:w w:val="110"/>
          <w:sz w:val="18"/>
        </w:rPr>
        <w:t>Chongqing September 2004 to May 2006</w:t>
      </w:r>
    </w:p>
    <w:p>
      <w:pPr>
        <w:pStyle w:val="BodyText"/>
        <w:spacing w:before="94"/>
      </w:pPr>
      <w:r>
        <w:rPr>
          <w:w w:val="115"/>
        </w:rPr>
        <w:t>Market research and development of African French-speaking countries.</w:t>
      </w:r>
    </w:p>
    <w:p>
      <w:pPr>
        <w:pStyle w:val="BodyText"/>
        <w:spacing w:before="6"/>
        <w:ind w:left="0"/>
        <w:rPr>
          <w:sz w:val="29"/>
        </w:rPr>
      </w:pPr>
    </w:p>
    <w:p>
      <w:pPr>
        <w:pStyle w:val="Heading1"/>
        <w:spacing w:before="82"/>
      </w:pPr>
      <w:r>
        <w:rPr/>
        <w:pict>
          <v:line style="position:absolute;mso-position-horizontal-relative:page;mso-position-vertical-relative:paragraph;z-index:1048;mso-wrap-distance-left:0;mso-wrap-distance-right:0" from="540pt,23.991846pt" to="72pt,23.991846pt" stroked="true" strokeweight="1pt" strokecolor="#cccccc">
            <v:stroke dashstyle="solid"/>
            <w10:wrap type="topAndBottom"/>
          </v:line>
        </w:pict>
      </w:r>
      <w:r>
        <w:rPr>
          <w:color w:val="666666"/>
          <w:w w:val="115"/>
        </w:rPr>
        <w:t>Education</w:t>
      </w:r>
    </w:p>
    <w:p>
      <w:pPr>
        <w:spacing w:line="278" w:lineRule="auto" w:before="125"/>
        <w:ind w:left="160" w:right="6028" w:firstLine="0"/>
        <w:jc w:val="left"/>
        <w:rPr>
          <w:sz w:val="18"/>
        </w:rPr>
      </w:pPr>
      <w:r>
        <w:rPr>
          <w:b/>
          <w:w w:val="110"/>
          <w:sz w:val="21"/>
        </w:rPr>
        <w:t>Bachelor in French Language </w:t>
      </w:r>
      <w:r>
        <w:rPr>
          <w:w w:val="110"/>
          <w:sz w:val="18"/>
        </w:rPr>
        <w:t>Sun-Yat-Sen University - Guangzhou </w:t>
      </w:r>
      <w:r>
        <w:rPr>
          <w:color w:val="666666"/>
          <w:w w:val="110"/>
          <w:sz w:val="18"/>
        </w:rPr>
        <w:t>1995 to 2000</w:t>
      </w:r>
    </w:p>
    <w:p>
      <w:pPr>
        <w:pStyle w:val="BodyText"/>
        <w:spacing w:before="3"/>
        <w:ind w:left="0"/>
        <w:rPr>
          <w:sz w:val="26"/>
        </w:rPr>
      </w:pPr>
    </w:p>
    <w:p>
      <w:pPr>
        <w:pStyle w:val="Heading1"/>
      </w:pPr>
      <w:r>
        <w:rPr/>
        <w:pict>
          <v:line style="position:absolute;mso-position-horizontal-relative:page;mso-position-vertical-relative:paragraph;z-index:1072;mso-wrap-distance-left:0;mso-wrap-distance-right:0" from="540pt,24.041845pt" to="72pt,24.041845pt" stroked="true" strokeweight="1pt" strokecolor="#cccccc">
            <v:stroke dashstyle="solid"/>
            <w10:wrap type="topAndBottom"/>
          </v:line>
        </w:pict>
      </w:r>
      <w:r>
        <w:rPr>
          <w:color w:val="666666"/>
          <w:w w:val="115"/>
        </w:rPr>
        <w:t>Skills</w:t>
      </w:r>
    </w:p>
    <w:p>
      <w:pPr>
        <w:pStyle w:val="ListParagraph"/>
        <w:numPr>
          <w:ilvl w:val="0"/>
          <w:numId w:val="1"/>
        </w:numPr>
        <w:tabs>
          <w:tab w:pos="340" w:val="left" w:leader="none"/>
        </w:tabs>
        <w:spacing w:line="240" w:lineRule="auto" w:before="102" w:after="0"/>
        <w:ind w:left="340" w:right="0" w:hanging="180"/>
        <w:jc w:val="left"/>
        <w:rPr>
          <w:sz w:val="18"/>
        </w:rPr>
      </w:pPr>
      <w:r>
        <w:rPr>
          <w:w w:val="115"/>
          <w:sz w:val="18"/>
        </w:rPr>
        <w:t>Procurement Management (10+</w:t>
      </w:r>
      <w:r>
        <w:rPr>
          <w:spacing w:val="-27"/>
          <w:w w:val="115"/>
          <w:sz w:val="18"/>
        </w:rPr>
        <w:t> </w:t>
      </w:r>
      <w:r>
        <w:rPr>
          <w:w w:val="115"/>
          <w:sz w:val="18"/>
        </w:rPr>
        <w:t>years)</w:t>
      </w:r>
    </w:p>
    <w:p>
      <w:pPr>
        <w:pStyle w:val="ListParagraph"/>
        <w:numPr>
          <w:ilvl w:val="0"/>
          <w:numId w:val="1"/>
        </w:numPr>
        <w:tabs>
          <w:tab w:pos="340" w:val="left" w:leader="none"/>
        </w:tabs>
        <w:spacing w:line="240" w:lineRule="auto" w:before="97" w:after="0"/>
        <w:ind w:left="340" w:right="0" w:hanging="180"/>
        <w:jc w:val="left"/>
        <w:rPr>
          <w:sz w:val="18"/>
        </w:rPr>
      </w:pPr>
      <w:r>
        <w:rPr>
          <w:w w:val="115"/>
          <w:sz w:val="18"/>
        </w:rPr>
        <w:t>Sourcing (10+</w:t>
      </w:r>
      <w:r>
        <w:rPr>
          <w:spacing w:val="-41"/>
          <w:w w:val="115"/>
          <w:sz w:val="18"/>
        </w:rPr>
        <w:t> </w:t>
      </w:r>
      <w:r>
        <w:rPr>
          <w:w w:val="115"/>
          <w:sz w:val="18"/>
        </w:rPr>
        <w:t>years)</w:t>
      </w:r>
    </w:p>
    <w:p>
      <w:pPr>
        <w:pStyle w:val="ListParagraph"/>
        <w:numPr>
          <w:ilvl w:val="0"/>
          <w:numId w:val="1"/>
        </w:numPr>
        <w:tabs>
          <w:tab w:pos="340" w:val="left" w:leader="none"/>
        </w:tabs>
        <w:spacing w:line="240" w:lineRule="auto" w:before="97" w:after="0"/>
        <w:ind w:left="340" w:right="0" w:hanging="180"/>
        <w:jc w:val="left"/>
        <w:rPr>
          <w:sz w:val="18"/>
        </w:rPr>
      </w:pPr>
      <w:r>
        <w:rPr>
          <w:w w:val="115"/>
          <w:sz w:val="18"/>
        </w:rPr>
        <w:t>Logistics (10+</w:t>
      </w:r>
      <w:r>
        <w:rPr>
          <w:spacing w:val="-34"/>
          <w:w w:val="115"/>
          <w:sz w:val="18"/>
        </w:rPr>
        <w:t> </w:t>
      </w:r>
      <w:r>
        <w:rPr>
          <w:w w:val="115"/>
          <w:sz w:val="18"/>
        </w:rPr>
        <w:t>years)</w:t>
      </w:r>
    </w:p>
    <w:p>
      <w:pPr>
        <w:pStyle w:val="ListParagraph"/>
        <w:numPr>
          <w:ilvl w:val="0"/>
          <w:numId w:val="1"/>
        </w:numPr>
        <w:tabs>
          <w:tab w:pos="340" w:val="left" w:leader="none"/>
        </w:tabs>
        <w:spacing w:line="240" w:lineRule="auto" w:before="97" w:after="0"/>
        <w:ind w:left="340" w:right="0" w:hanging="180"/>
        <w:jc w:val="left"/>
        <w:rPr>
          <w:sz w:val="18"/>
        </w:rPr>
      </w:pPr>
      <w:r>
        <w:rPr>
          <w:w w:val="115"/>
          <w:sz w:val="18"/>
        </w:rPr>
        <w:t>Purchasing (10+</w:t>
      </w:r>
      <w:r>
        <w:rPr>
          <w:spacing w:val="-18"/>
          <w:w w:val="115"/>
          <w:sz w:val="18"/>
        </w:rPr>
        <w:t> </w:t>
      </w:r>
      <w:r>
        <w:rPr>
          <w:w w:val="115"/>
          <w:sz w:val="18"/>
        </w:rPr>
        <w:t>years)</w:t>
      </w:r>
    </w:p>
    <w:p>
      <w:pPr>
        <w:pStyle w:val="ListParagraph"/>
        <w:numPr>
          <w:ilvl w:val="0"/>
          <w:numId w:val="1"/>
        </w:numPr>
        <w:tabs>
          <w:tab w:pos="340" w:val="left" w:leader="none"/>
        </w:tabs>
        <w:spacing w:line="240" w:lineRule="auto" w:before="96" w:after="0"/>
        <w:ind w:left="340" w:right="0" w:hanging="180"/>
        <w:jc w:val="left"/>
        <w:rPr>
          <w:sz w:val="18"/>
        </w:rPr>
      </w:pPr>
      <w:r>
        <w:rPr>
          <w:w w:val="115"/>
          <w:sz w:val="18"/>
        </w:rPr>
        <w:t>Procurement (10+</w:t>
      </w:r>
      <w:r>
        <w:rPr>
          <w:spacing w:val="-45"/>
          <w:w w:val="115"/>
          <w:sz w:val="18"/>
        </w:rPr>
        <w:t> </w:t>
      </w:r>
      <w:r>
        <w:rPr>
          <w:w w:val="115"/>
          <w:sz w:val="18"/>
        </w:rPr>
        <w:t>years)</w:t>
      </w:r>
    </w:p>
    <w:p>
      <w:pPr>
        <w:pStyle w:val="ListParagraph"/>
        <w:numPr>
          <w:ilvl w:val="0"/>
          <w:numId w:val="1"/>
        </w:numPr>
        <w:tabs>
          <w:tab w:pos="340" w:val="left" w:leader="none"/>
        </w:tabs>
        <w:spacing w:line="240" w:lineRule="auto" w:before="97" w:after="0"/>
        <w:ind w:left="340" w:right="0" w:hanging="180"/>
        <w:jc w:val="left"/>
        <w:rPr>
          <w:sz w:val="18"/>
        </w:rPr>
      </w:pPr>
      <w:r>
        <w:rPr>
          <w:w w:val="115"/>
          <w:sz w:val="18"/>
        </w:rPr>
        <w:t>Supply chain (10+</w:t>
      </w:r>
      <w:r>
        <w:rPr>
          <w:spacing w:val="-42"/>
          <w:w w:val="115"/>
          <w:sz w:val="18"/>
        </w:rPr>
        <w:t> </w:t>
      </w:r>
      <w:r>
        <w:rPr>
          <w:w w:val="115"/>
          <w:sz w:val="18"/>
        </w:rPr>
        <w:t>years)</w:t>
      </w:r>
    </w:p>
    <w:p>
      <w:pPr>
        <w:spacing w:after="0" w:line="240" w:lineRule="auto"/>
        <w:jc w:val="left"/>
        <w:rPr>
          <w:sz w:val="18"/>
        </w:rPr>
        <w:sectPr>
          <w:pgSz w:w="12240" w:h="15840"/>
          <w:pgMar w:top="1360" w:bottom="280" w:left="1280" w:right="1320"/>
        </w:sectPr>
      </w:pPr>
    </w:p>
    <w:p>
      <w:pPr>
        <w:pStyle w:val="Heading1"/>
        <w:spacing w:before="72"/>
      </w:pPr>
      <w:r>
        <w:rPr/>
        <w:pict>
          <v:line style="position:absolute;mso-position-horizontal-relative:page;mso-position-vertical-relative:paragraph;z-index:1096;mso-wrap-distance-left:0;mso-wrap-distance-right:0" from="540pt,23.491846pt" to="72pt,23.491846pt" stroked="true" strokeweight="1pt" strokecolor="#cccccc">
            <v:stroke dashstyle="solid"/>
            <w10:wrap type="topAndBottom"/>
          </v:line>
        </w:pict>
      </w:r>
      <w:r>
        <w:rPr>
          <w:color w:val="666666"/>
          <w:w w:val="115"/>
        </w:rPr>
        <w:t>Languages</w:t>
      </w:r>
    </w:p>
    <w:p>
      <w:pPr>
        <w:pStyle w:val="ListParagraph"/>
        <w:numPr>
          <w:ilvl w:val="0"/>
          <w:numId w:val="1"/>
        </w:numPr>
        <w:tabs>
          <w:tab w:pos="340" w:val="left" w:leader="none"/>
        </w:tabs>
        <w:spacing w:line="240" w:lineRule="auto" w:before="147" w:after="0"/>
        <w:ind w:left="340" w:right="0" w:hanging="227"/>
        <w:jc w:val="left"/>
        <w:rPr>
          <w:sz w:val="18"/>
        </w:rPr>
      </w:pPr>
      <w:r>
        <w:rPr>
          <w:w w:val="115"/>
          <w:sz w:val="18"/>
        </w:rPr>
        <w:t>Chinese -</w:t>
      </w:r>
      <w:r>
        <w:rPr>
          <w:spacing w:val="-18"/>
          <w:w w:val="115"/>
          <w:sz w:val="18"/>
        </w:rPr>
        <w:t> </w:t>
      </w:r>
      <w:r>
        <w:rPr>
          <w:w w:val="115"/>
          <w:sz w:val="18"/>
        </w:rPr>
        <w:t>Advanced</w:t>
      </w:r>
    </w:p>
    <w:p>
      <w:pPr>
        <w:pStyle w:val="ListParagraph"/>
        <w:numPr>
          <w:ilvl w:val="0"/>
          <w:numId w:val="1"/>
        </w:numPr>
        <w:tabs>
          <w:tab w:pos="340" w:val="left" w:leader="none"/>
        </w:tabs>
        <w:spacing w:line="240" w:lineRule="auto" w:before="43" w:after="0"/>
        <w:ind w:left="340" w:right="0" w:hanging="227"/>
        <w:jc w:val="left"/>
        <w:rPr>
          <w:sz w:val="18"/>
        </w:rPr>
      </w:pPr>
      <w:r>
        <w:rPr>
          <w:w w:val="115"/>
          <w:sz w:val="18"/>
        </w:rPr>
        <w:t>English -</w:t>
      </w:r>
      <w:r>
        <w:rPr>
          <w:spacing w:val="-32"/>
          <w:w w:val="115"/>
          <w:sz w:val="18"/>
        </w:rPr>
        <w:t> </w:t>
      </w:r>
      <w:r>
        <w:rPr>
          <w:w w:val="115"/>
          <w:sz w:val="18"/>
        </w:rPr>
        <w:t>Advanced</w:t>
      </w:r>
    </w:p>
    <w:p>
      <w:pPr>
        <w:pStyle w:val="ListParagraph"/>
        <w:numPr>
          <w:ilvl w:val="0"/>
          <w:numId w:val="1"/>
        </w:numPr>
        <w:tabs>
          <w:tab w:pos="340" w:val="left" w:leader="none"/>
        </w:tabs>
        <w:spacing w:line="240" w:lineRule="auto" w:before="43" w:after="0"/>
        <w:ind w:left="340" w:right="0" w:hanging="227"/>
        <w:jc w:val="left"/>
        <w:rPr>
          <w:sz w:val="18"/>
        </w:rPr>
      </w:pPr>
      <w:r>
        <w:rPr>
          <w:w w:val="115"/>
          <w:sz w:val="18"/>
        </w:rPr>
        <w:t>French -</w:t>
      </w:r>
      <w:r>
        <w:rPr>
          <w:spacing w:val="-35"/>
          <w:w w:val="115"/>
          <w:sz w:val="18"/>
        </w:rPr>
        <w:t> </w:t>
      </w:r>
      <w:r>
        <w:rPr>
          <w:w w:val="115"/>
          <w:sz w:val="18"/>
        </w:rPr>
        <w:t>Advanced</w:t>
      </w:r>
    </w:p>
    <w:p>
      <w:pPr>
        <w:pStyle w:val="BodyText"/>
        <w:spacing w:before="5"/>
        <w:ind w:left="0"/>
        <w:rPr>
          <w:sz w:val="29"/>
        </w:rPr>
      </w:pPr>
    </w:p>
    <w:p>
      <w:pPr>
        <w:pStyle w:val="Heading1"/>
      </w:pPr>
      <w:r>
        <w:rPr/>
        <w:pict>
          <v:line style="position:absolute;mso-position-horizontal-relative:page;mso-position-vertical-relative:paragraph;z-index:1120;mso-wrap-distance-left:0;mso-wrap-distance-right:0" from="540pt,24.041845pt" to="72pt,24.041845pt" stroked="true" strokeweight="1pt" strokecolor="#cccccc">
            <v:stroke dashstyle="solid"/>
            <w10:wrap type="topAndBottom"/>
          </v:line>
        </w:pict>
      </w:r>
      <w:r>
        <w:rPr>
          <w:color w:val="666666"/>
          <w:w w:val="115"/>
        </w:rPr>
        <w:t>Certifications and Licenses</w:t>
      </w:r>
    </w:p>
    <w:p>
      <w:pPr>
        <w:pStyle w:val="Heading2"/>
        <w:spacing w:line="417" w:lineRule="auto" w:before="125"/>
        <w:ind w:right="4144"/>
      </w:pPr>
      <w:r>
        <w:rPr>
          <w:w w:val="110"/>
        </w:rPr>
        <w:t>Project Management Professional (PMP) CPSM</w:t>
      </w:r>
    </w:p>
    <w:p>
      <w:pPr>
        <w:spacing w:line="251" w:lineRule="exact" w:before="0"/>
        <w:ind w:left="160" w:right="0" w:firstLine="0"/>
        <w:jc w:val="left"/>
        <w:rPr>
          <w:b/>
          <w:sz w:val="21"/>
        </w:rPr>
      </w:pPr>
      <w:r>
        <w:rPr>
          <w:b/>
          <w:w w:val="115"/>
          <w:sz w:val="21"/>
        </w:rPr>
        <w:t>Certified Six Sigma Green Belt - ASQ</w:t>
      </w:r>
    </w:p>
    <w:sectPr>
      <w:pgSz w:w="12240" w:h="15840"/>
      <w:pgMar w:top="1420" w:bottom="280" w:left="1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22" w:hanging="163"/>
      </w:pPr>
      <w:rPr>
        <w:rFonts w:hint="default" w:ascii="Tahoma" w:hAnsi="Tahoma" w:eastAsia="Tahoma" w:cs="Tahoma"/>
        <w:w w:val="129"/>
        <w:sz w:val="18"/>
        <w:szCs w:val="18"/>
        <w:lang w:val="en-gb" w:eastAsia="en-gb" w:bidi="en-gb"/>
      </w:rPr>
    </w:lvl>
    <w:lvl w:ilvl="1">
      <w:start w:val="0"/>
      <w:numFmt w:val="bullet"/>
      <w:lvlText w:val="•"/>
      <w:lvlJc w:val="left"/>
      <w:pPr>
        <w:ind w:left="1252" w:hanging="163"/>
      </w:pPr>
      <w:rPr>
        <w:rFonts w:hint="default"/>
        <w:lang w:val="en-gb" w:eastAsia="en-gb" w:bidi="en-gb"/>
      </w:rPr>
    </w:lvl>
    <w:lvl w:ilvl="2">
      <w:start w:val="0"/>
      <w:numFmt w:val="bullet"/>
      <w:lvlText w:val="•"/>
      <w:lvlJc w:val="left"/>
      <w:pPr>
        <w:ind w:left="2184" w:hanging="163"/>
      </w:pPr>
      <w:rPr>
        <w:rFonts w:hint="default"/>
        <w:lang w:val="en-gb" w:eastAsia="en-gb" w:bidi="en-gb"/>
      </w:rPr>
    </w:lvl>
    <w:lvl w:ilvl="3">
      <w:start w:val="0"/>
      <w:numFmt w:val="bullet"/>
      <w:lvlText w:val="•"/>
      <w:lvlJc w:val="left"/>
      <w:pPr>
        <w:ind w:left="3116" w:hanging="163"/>
      </w:pPr>
      <w:rPr>
        <w:rFonts w:hint="default"/>
        <w:lang w:val="en-gb" w:eastAsia="en-gb" w:bidi="en-gb"/>
      </w:rPr>
    </w:lvl>
    <w:lvl w:ilvl="4">
      <w:start w:val="0"/>
      <w:numFmt w:val="bullet"/>
      <w:lvlText w:val="•"/>
      <w:lvlJc w:val="left"/>
      <w:pPr>
        <w:ind w:left="4048" w:hanging="163"/>
      </w:pPr>
      <w:rPr>
        <w:rFonts w:hint="default"/>
        <w:lang w:val="en-gb" w:eastAsia="en-gb" w:bidi="en-gb"/>
      </w:rPr>
    </w:lvl>
    <w:lvl w:ilvl="5">
      <w:start w:val="0"/>
      <w:numFmt w:val="bullet"/>
      <w:lvlText w:val="•"/>
      <w:lvlJc w:val="left"/>
      <w:pPr>
        <w:ind w:left="4980" w:hanging="163"/>
      </w:pPr>
      <w:rPr>
        <w:rFonts w:hint="default"/>
        <w:lang w:val="en-gb" w:eastAsia="en-gb" w:bidi="en-gb"/>
      </w:rPr>
    </w:lvl>
    <w:lvl w:ilvl="6">
      <w:start w:val="0"/>
      <w:numFmt w:val="bullet"/>
      <w:lvlText w:val="•"/>
      <w:lvlJc w:val="left"/>
      <w:pPr>
        <w:ind w:left="5912" w:hanging="163"/>
      </w:pPr>
      <w:rPr>
        <w:rFonts w:hint="default"/>
        <w:lang w:val="en-gb" w:eastAsia="en-gb" w:bidi="en-gb"/>
      </w:rPr>
    </w:lvl>
    <w:lvl w:ilvl="7">
      <w:start w:val="0"/>
      <w:numFmt w:val="bullet"/>
      <w:lvlText w:val="•"/>
      <w:lvlJc w:val="left"/>
      <w:pPr>
        <w:ind w:left="6844" w:hanging="163"/>
      </w:pPr>
      <w:rPr>
        <w:rFonts w:hint="default"/>
        <w:lang w:val="en-gb" w:eastAsia="en-gb" w:bidi="en-gb"/>
      </w:rPr>
    </w:lvl>
    <w:lvl w:ilvl="8">
      <w:start w:val="0"/>
      <w:numFmt w:val="bullet"/>
      <w:lvlText w:val="•"/>
      <w:lvlJc w:val="left"/>
      <w:pPr>
        <w:ind w:left="7776" w:hanging="163"/>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gb" w:eastAsia="en-gb" w:bidi="en-gb"/>
    </w:rPr>
  </w:style>
  <w:style w:styleId="BodyText" w:type="paragraph">
    <w:name w:val="Body Text"/>
    <w:basedOn w:val="Normal"/>
    <w:uiPriority w:val="1"/>
    <w:qFormat/>
    <w:pPr>
      <w:spacing w:before="43"/>
      <w:ind w:left="160"/>
    </w:pPr>
    <w:rPr>
      <w:rFonts w:ascii="Tahoma" w:hAnsi="Tahoma" w:eastAsia="Tahoma" w:cs="Tahoma"/>
      <w:sz w:val="18"/>
      <w:szCs w:val="18"/>
      <w:lang w:val="en-gb" w:eastAsia="en-gb" w:bidi="en-gb"/>
    </w:rPr>
  </w:style>
  <w:style w:styleId="Heading1" w:type="paragraph">
    <w:name w:val="Heading 1"/>
    <w:basedOn w:val="Normal"/>
    <w:uiPriority w:val="1"/>
    <w:qFormat/>
    <w:pPr>
      <w:spacing w:before="83"/>
      <w:ind w:left="160"/>
      <w:outlineLvl w:val="1"/>
    </w:pPr>
    <w:rPr>
      <w:rFonts w:ascii="Tahoma" w:hAnsi="Tahoma" w:eastAsia="Tahoma" w:cs="Tahoma"/>
      <w:sz w:val="24"/>
      <w:szCs w:val="24"/>
      <w:lang w:val="en-gb" w:eastAsia="en-gb" w:bidi="en-gb"/>
    </w:rPr>
  </w:style>
  <w:style w:styleId="Heading2" w:type="paragraph">
    <w:name w:val="Heading 2"/>
    <w:basedOn w:val="Normal"/>
    <w:uiPriority w:val="1"/>
    <w:qFormat/>
    <w:pPr>
      <w:ind w:left="160"/>
      <w:outlineLvl w:val="2"/>
    </w:pPr>
    <w:rPr>
      <w:rFonts w:ascii="Tahoma" w:hAnsi="Tahoma" w:eastAsia="Tahoma" w:cs="Tahoma"/>
      <w:b/>
      <w:bCs/>
      <w:sz w:val="21"/>
      <w:szCs w:val="21"/>
      <w:lang w:val="en-gb" w:eastAsia="en-gb" w:bidi="en-gb"/>
    </w:rPr>
  </w:style>
  <w:style w:styleId="ListParagraph" w:type="paragraph">
    <w:name w:val="List Paragraph"/>
    <w:basedOn w:val="Normal"/>
    <w:uiPriority w:val="1"/>
    <w:qFormat/>
    <w:pPr>
      <w:spacing w:before="43"/>
      <w:ind w:left="340" w:hanging="180"/>
    </w:pPr>
    <w:rPr>
      <w:rFonts w:ascii="Tahoma" w:hAnsi="Tahoma" w:eastAsia="Tahoma" w:cs="Tahoma"/>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waardge_2002@hot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Indeed</dc:creator>
  <cp:keywords>Indeed Resume</cp:keywords>
  <dc:title>Indeed Resume</dc:title>
  <dcterms:created xsi:type="dcterms:W3CDTF">2023-10-05T15:32:13Z</dcterms:created>
  <dcterms:modified xsi:type="dcterms:W3CDTF">2023-10-05T15:32:13Z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Indeed Resume</vt:lpwstr>
  </property>
  <property fmtid="{D5CDD505-2E9C-101B-9397-08002B2CF9AE}" pid="4" name="LastSaved">
    <vt:filetime>2022-09-26T00:00:00Z</vt:filetime>
  </property>
</Properties>
</file>