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0172" w14:textId="67BB4F23" w:rsidR="004D61E1" w:rsidRDefault="008E6F69" w:rsidP="00220789">
      <w:pPr>
        <w:pStyle w:val="Title"/>
        <w:rPr>
          <w:lang w:val="en-CA"/>
        </w:rPr>
      </w:pPr>
      <w:r w:rsidRPr="00220789">
        <w:t>CANCOM</w:t>
      </w:r>
      <w:r w:rsidRPr="008E6F69">
        <w:rPr>
          <w:lang w:val="en-CA"/>
        </w:rPr>
        <w:t xml:space="preserve"> Funding and Growth Strategy</w:t>
      </w:r>
    </w:p>
    <w:p w14:paraId="6AEDEF1D" w14:textId="44FB0C31" w:rsidR="00220789" w:rsidRDefault="00220789" w:rsidP="004D61E1">
      <w:pPr>
        <w:rPr>
          <w:lang w:val="en-CA"/>
        </w:rPr>
      </w:pPr>
      <w:r>
        <w:rPr>
          <w:lang w:val="en-CA"/>
        </w:rPr>
        <w:t>Friday, June 5, 2026</w:t>
      </w:r>
    </w:p>
    <w:p w14:paraId="626614FE" w14:textId="6A664282" w:rsidR="004D61E1" w:rsidRDefault="008E6F69" w:rsidP="008E6F69">
      <w:pPr>
        <w:rPr>
          <w:lang w:val="en-CA"/>
        </w:rPr>
      </w:pPr>
      <w:r w:rsidRPr="008E6F69">
        <w:rPr>
          <w:rFonts w:ascii="Aptos" w:hAnsi="Aptos"/>
          <w:color w:val="000000"/>
        </w:rPr>
        <w:t>FNPI prepared this document for the proposed CANCOM brand. It details the brand's positioning, funding priorities, and suggests actions for obtaining provincial and federal funding.</w:t>
      </w:r>
    </w:p>
    <w:p w14:paraId="505122A2" w14:textId="12A57E65" w:rsidR="004D61E1" w:rsidRDefault="004D61E1" w:rsidP="00220789">
      <w:pPr>
        <w:pStyle w:val="Heading2"/>
        <w:rPr>
          <w:lang w:val="en-CA"/>
        </w:rPr>
      </w:pPr>
      <w:r>
        <w:rPr>
          <w:lang w:val="en-CA"/>
        </w:rPr>
        <w:t>Recommended Positioning</w:t>
      </w:r>
    </w:p>
    <w:p w14:paraId="6D28A9EA" w14:textId="28A2FDBF" w:rsidR="004D61E1" w:rsidRDefault="00220789" w:rsidP="00220789">
      <w:pPr>
        <w:rPr>
          <w:lang w:val="en-CA"/>
        </w:rPr>
      </w:pPr>
      <w:r w:rsidRPr="00220789">
        <w:rPr>
          <w:rFonts w:ascii="Aptos" w:hAnsi="Aptos"/>
          <w:color w:val="000000"/>
        </w:rPr>
        <w:t>CANCOM is an Indigenous technology and security company that develops AI, autonomous monitoring systems, and advanced infrastructure for governments, Indigenous communities, and key industry operators.</w:t>
      </w:r>
    </w:p>
    <w:p w14:paraId="359D2274" w14:textId="6A3FC12A" w:rsidR="004D61E1" w:rsidRDefault="004D61E1" w:rsidP="00220789">
      <w:pPr>
        <w:pStyle w:val="Heading2"/>
        <w:rPr>
          <w:lang w:val="en-CA"/>
        </w:rPr>
      </w:pPr>
      <w:r>
        <w:rPr>
          <w:lang w:val="en-CA"/>
        </w:rPr>
        <w:t>Federal Funding Priorities</w:t>
      </w:r>
    </w:p>
    <w:p w14:paraId="187A928B" w14:textId="77777777" w:rsidR="00220789" w:rsidRDefault="00220789" w:rsidP="00220789">
      <w:pPr>
        <w:pStyle w:val="ListParagraph"/>
        <w:numPr>
          <w:ilvl w:val="0"/>
          <w:numId w:val="9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>Indigenous Services Canada (ISC): Focuses on entrepreneurship, procurement readiness, and capacity building initiatives.</w:t>
      </w:r>
    </w:p>
    <w:p w14:paraId="6D6C6130" w14:textId="77777777" w:rsidR="00220789" w:rsidRDefault="00220789" w:rsidP="00220789">
      <w:pPr>
        <w:pStyle w:val="ListParagraph"/>
        <w:numPr>
          <w:ilvl w:val="0"/>
          <w:numId w:val="9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>NRC IRAP: Supports AI platform development, advancements in drone autonomy, commercialization efforts, and technical staffing solutions.</w:t>
      </w:r>
    </w:p>
    <w:p w14:paraId="49E41083" w14:textId="77777777" w:rsidR="00220789" w:rsidRDefault="00220789" w:rsidP="00220789">
      <w:pPr>
        <w:pStyle w:val="ListParagraph"/>
        <w:numPr>
          <w:ilvl w:val="0"/>
          <w:numId w:val="9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>Department of National Defence IDEAS: Engages in surveillance technologies, autonomous systems, AI-assisted monitoring, and ISR innovation.</w:t>
      </w:r>
    </w:p>
    <w:p w14:paraId="3583E835" w14:textId="3AE6F8D0" w:rsidR="004D61E1" w:rsidRPr="00220789" w:rsidRDefault="00220789" w:rsidP="00220789">
      <w:pPr>
        <w:pStyle w:val="ListParagraph"/>
        <w:numPr>
          <w:ilvl w:val="0"/>
          <w:numId w:val="9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>Public Services and Procurement Canada (PSPC): Provides opportunities for Indigenous procurement and supplier engagement.</w:t>
      </w:r>
    </w:p>
    <w:p w14:paraId="268B4FAF" w14:textId="5878759C" w:rsidR="004D61E1" w:rsidRDefault="004D61E1" w:rsidP="00220789">
      <w:pPr>
        <w:pStyle w:val="Heading2"/>
        <w:rPr>
          <w:lang w:val="en-CA"/>
        </w:rPr>
      </w:pPr>
      <w:r>
        <w:rPr>
          <w:lang w:val="en-CA"/>
        </w:rPr>
        <w:t>Ontario Funding Priorities</w:t>
      </w:r>
    </w:p>
    <w:p w14:paraId="4EB5E274" w14:textId="77777777" w:rsidR="004D61E1" w:rsidRDefault="004D61E1" w:rsidP="004D61E1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Ontario Centre of Innovation (OCI): AI development commercialization, and technology partnerships. </w:t>
      </w:r>
    </w:p>
    <w:p w14:paraId="0BA5F68E" w14:textId="4F917285" w:rsidR="004D61E1" w:rsidRDefault="004D61E1" w:rsidP="004D61E1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Northern </w:t>
      </w:r>
      <w:r w:rsidR="0041127A">
        <w:rPr>
          <w:lang w:val="en-CA"/>
        </w:rPr>
        <w:t xml:space="preserve">Ontario Heritage Fund Corporation (NOHFC): equipment, hiring, technology </w:t>
      </w:r>
      <w:r>
        <w:rPr>
          <w:lang w:val="en-CA"/>
        </w:rPr>
        <w:t>development, and expansion.</w:t>
      </w:r>
    </w:p>
    <w:p w14:paraId="3F6BEB91" w14:textId="0598AA5A" w:rsidR="004D61E1" w:rsidRDefault="0041127A" w:rsidP="004D61E1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Invest Ontario growth capital and commercialization support once pilot projects and customers are secured.</w:t>
      </w:r>
    </w:p>
    <w:p w14:paraId="45C8E2A8" w14:textId="4D92BDDD" w:rsidR="0041127A" w:rsidRDefault="0041127A" w:rsidP="00220789">
      <w:pPr>
        <w:pStyle w:val="Heading2"/>
        <w:rPr>
          <w:lang w:val="en-CA"/>
        </w:rPr>
      </w:pPr>
      <w:r>
        <w:rPr>
          <w:lang w:val="en-CA"/>
        </w:rPr>
        <w:t>Recommended Funding Sequence</w:t>
      </w:r>
    </w:p>
    <w:p w14:paraId="0DEC9EF5" w14:textId="0460EA49" w:rsidR="0041127A" w:rsidRDefault="008E6F69" w:rsidP="008E6F69">
      <w:pPr>
        <w:rPr>
          <w:lang w:val="en-CA"/>
        </w:rPr>
      </w:pPr>
      <w:r w:rsidRPr="008E6F69">
        <w:rPr>
          <w:rFonts w:ascii="Aptos" w:hAnsi="Aptos"/>
          <w:color w:val="000000"/>
        </w:rPr>
        <w:t>Phase 1 (0–3 months): Complete finalization of the CANCOM brand, establish ownership structure, secure procurement registrations, prepare capability statements, and develop financial projections.</w:t>
      </w:r>
    </w:p>
    <w:p w14:paraId="3DCB87D2" w14:textId="781CBE9A" w:rsidR="0041127A" w:rsidRDefault="008E6F69" w:rsidP="008E6F69">
      <w:pPr>
        <w:rPr>
          <w:lang w:val="en-CA"/>
        </w:rPr>
      </w:pPr>
      <w:r w:rsidRPr="008E6F69">
        <w:rPr>
          <w:rFonts w:ascii="Aptos" w:hAnsi="Aptos"/>
          <w:color w:val="000000"/>
        </w:rPr>
        <w:t>Phase 2 (3–6 months): apply for IRAP, OCI, ISC, and NOHFC funding for AI and drone development.</w:t>
      </w:r>
    </w:p>
    <w:p w14:paraId="4955A19F" w14:textId="3FB61D6A" w:rsidR="0041127A" w:rsidRPr="0041127A" w:rsidRDefault="008E6F69" w:rsidP="008E6F69">
      <w:pPr>
        <w:rPr>
          <w:lang w:val="en-CA"/>
        </w:rPr>
      </w:pPr>
      <w:r w:rsidRPr="008E6F69">
        <w:rPr>
          <w:rFonts w:ascii="Aptos" w:hAnsi="Aptos"/>
          <w:color w:val="000000"/>
        </w:rPr>
        <w:lastRenderedPageBreak/>
        <w:t>Phase 3 (6–12 months): seek out DND IDEAS opportunities, launch Indigenous community pilot projects, and implement essential infrastructure deployments.</w:t>
      </w:r>
    </w:p>
    <w:p w14:paraId="12DE25F8" w14:textId="6AD1D5E7" w:rsidR="004D61E1" w:rsidRDefault="0041127A" w:rsidP="00220789">
      <w:pPr>
        <w:pStyle w:val="Heading2"/>
        <w:rPr>
          <w:lang w:val="en-CA"/>
        </w:rPr>
      </w:pPr>
      <w:r>
        <w:rPr>
          <w:lang w:val="en-CA"/>
        </w:rPr>
        <w:t xml:space="preserve">Suggested </w:t>
      </w:r>
      <w:r w:rsidR="00492B85">
        <w:rPr>
          <w:lang w:val="en-CA"/>
        </w:rPr>
        <w:t>Taglines</w:t>
      </w:r>
    </w:p>
    <w:p w14:paraId="736F6010" w14:textId="3E372AA3" w:rsidR="00220789" w:rsidRDefault="00220789" w:rsidP="00220789">
      <w:pPr>
        <w:pStyle w:val="ListParagraph"/>
        <w:numPr>
          <w:ilvl w:val="0"/>
          <w:numId w:val="8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 xml:space="preserve">AI, Security, and Autonomous </w:t>
      </w:r>
      <w:r>
        <w:rPr>
          <w:rFonts w:ascii="Aptos" w:hAnsi="Aptos"/>
          <w:color w:val="000000"/>
          <w:lang w:val="en-CA"/>
        </w:rPr>
        <w:t xml:space="preserve">Drone </w:t>
      </w:r>
      <w:r w:rsidRPr="00220789">
        <w:rPr>
          <w:rFonts w:ascii="Aptos" w:hAnsi="Aptos"/>
          <w:color w:val="000000"/>
          <w:lang w:val="en-CA"/>
        </w:rPr>
        <w:t>Systems under Indigenous ownership</w:t>
      </w:r>
    </w:p>
    <w:p w14:paraId="4BFD5E9F" w14:textId="77777777" w:rsidR="00220789" w:rsidRDefault="00220789" w:rsidP="00220789">
      <w:pPr>
        <w:pStyle w:val="ListParagraph"/>
        <w:numPr>
          <w:ilvl w:val="0"/>
          <w:numId w:val="8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>Human-directed, AI-supported, and Indigenous-owned solutions</w:t>
      </w:r>
    </w:p>
    <w:p w14:paraId="04F179BF" w14:textId="315604A8" w:rsidR="0041127A" w:rsidRPr="00220789" w:rsidRDefault="00220789" w:rsidP="00220789">
      <w:pPr>
        <w:pStyle w:val="ListParagraph"/>
        <w:numPr>
          <w:ilvl w:val="0"/>
          <w:numId w:val="8"/>
        </w:numPr>
        <w:ind w:left="720"/>
        <w:rPr>
          <w:rFonts w:ascii="Aptos" w:hAnsi="Aptos"/>
          <w:color w:val="000000"/>
          <w:lang w:val="en-CA"/>
        </w:rPr>
      </w:pPr>
      <w:r w:rsidRPr="00220789">
        <w:rPr>
          <w:rFonts w:ascii="Aptos" w:hAnsi="Aptos"/>
          <w:color w:val="000000"/>
          <w:lang w:val="en-CA"/>
        </w:rPr>
        <w:t>Sovereign technology supporting security, monitoring, and infrastructure initiatives</w:t>
      </w:r>
    </w:p>
    <w:p w14:paraId="4710F86A" w14:textId="47059908" w:rsidR="0041127A" w:rsidRDefault="0041127A" w:rsidP="00220789">
      <w:pPr>
        <w:pStyle w:val="Heading2"/>
        <w:rPr>
          <w:lang w:val="en-CA"/>
        </w:rPr>
      </w:pPr>
      <w:r>
        <w:rPr>
          <w:lang w:val="en-CA"/>
        </w:rPr>
        <w:t>Key Recommendation</w:t>
      </w:r>
    </w:p>
    <w:p w14:paraId="13FB1051" w14:textId="716C4128" w:rsidR="0041127A" w:rsidRDefault="0041127A" w:rsidP="0041127A">
      <w:pPr>
        <w:rPr>
          <w:lang w:val="en-CA"/>
        </w:rPr>
      </w:pPr>
      <w:r>
        <w:rPr>
          <w:lang w:val="en-CA"/>
        </w:rPr>
        <w:t>Shift the narrative from partnership concept to a fundable technology company founded on products, platforms, intellectual property, commercialization, and measurable economic impact.</w:t>
      </w:r>
    </w:p>
    <w:p w14:paraId="1727856C" w14:textId="3208564C" w:rsidR="008E6F69" w:rsidRPr="00220789" w:rsidRDefault="008E6F69" w:rsidP="00220789">
      <w:pPr>
        <w:pStyle w:val="Heading2"/>
        <w:rPr>
          <w:rFonts w:eastAsia="Times New Roman"/>
        </w:rPr>
      </w:pPr>
      <w:r w:rsidRPr="00220789">
        <w:rPr>
          <w:rFonts w:eastAsia="Times New Roman"/>
        </w:rPr>
        <w:t>Eligibility Criteria for First Nation Businesses</w:t>
      </w:r>
    </w:p>
    <w:p w14:paraId="62362E04" w14:textId="0EFE798A" w:rsidR="008E6F69" w:rsidRPr="00220789" w:rsidRDefault="00220789" w:rsidP="00220789">
      <w:r w:rsidRPr="00220789">
        <w:rPr>
          <w:color w:val="000000"/>
        </w:rPr>
        <w:t>A First Nation business must satisfy specific standards related to ownership, control, and registration. The essential qualifications are outlined below:</w:t>
      </w:r>
    </w:p>
    <w:p w14:paraId="5390289E" w14:textId="77777777" w:rsidR="008E6F69" w:rsidRPr="008E6F69" w:rsidRDefault="008E6F69" w:rsidP="00220789">
      <w:pPr>
        <w:pStyle w:val="Heading2"/>
        <w:rPr>
          <w:rFonts w:eastAsia="Times New Roman"/>
        </w:rPr>
      </w:pPr>
      <w:r w:rsidRPr="008E6F69">
        <w:rPr>
          <w:rFonts w:eastAsia="Times New Roman"/>
        </w:rPr>
        <w:t>Ownership and Control</w:t>
      </w:r>
    </w:p>
    <w:p w14:paraId="2859F2BF" w14:textId="77777777" w:rsidR="00220789" w:rsidRPr="00220789" w:rsidRDefault="00220789" w:rsidP="00220789">
      <w:pPr>
        <w:rPr>
          <w:color w:val="000000"/>
          <w:sz w:val="25"/>
        </w:rPr>
      </w:pPr>
      <w:r w:rsidRPr="00220789">
        <w:rPr>
          <w:color w:val="000000"/>
          <w:sz w:val="25"/>
        </w:rPr>
        <w:t>Indigenous Ownership: At least 51% of the business must be owned and controlled by Indigenous persons.</w:t>
      </w:r>
    </w:p>
    <w:p w14:paraId="45FC9EBF" w14:textId="25D2F050" w:rsidR="008E6F69" w:rsidRPr="00220789" w:rsidRDefault="00220789" w:rsidP="00220789">
      <w:pPr>
        <w:rPr>
          <w:color w:val="000000"/>
          <w:sz w:val="25"/>
        </w:rPr>
      </w:pPr>
      <w:r w:rsidRPr="00220789">
        <w:rPr>
          <w:color w:val="000000"/>
          <w:sz w:val="25"/>
        </w:rPr>
        <w:t>Joint Ventures: Joint ventures also require a minimum 51% Indigenous business ownership.</w:t>
      </w:r>
    </w:p>
    <w:p w14:paraId="0762D03E" w14:textId="77777777" w:rsidR="008E6F69" w:rsidRPr="008E6F69" w:rsidRDefault="008E6F69" w:rsidP="00220789">
      <w:pPr>
        <w:pStyle w:val="Heading2"/>
        <w:rPr>
          <w:rFonts w:eastAsia="Times New Roman"/>
        </w:rPr>
      </w:pPr>
      <w:r w:rsidRPr="008E6F69">
        <w:rPr>
          <w:rFonts w:eastAsia="Times New Roman"/>
        </w:rPr>
        <w:t>Registration Requirements</w:t>
      </w:r>
    </w:p>
    <w:p w14:paraId="74DB9F9B" w14:textId="35527CB4" w:rsidR="008E6F69" w:rsidRPr="00220789" w:rsidRDefault="00220789" w:rsidP="00220789">
      <w:pPr>
        <w:rPr>
          <w:sz w:val="22"/>
          <w:szCs w:val="22"/>
        </w:rPr>
      </w:pPr>
      <w:r w:rsidRPr="00220789">
        <w:rPr>
          <w:color w:val="000000"/>
          <w:sz w:val="25"/>
        </w:rPr>
        <w:t>Indigenous businesses seeking federal contracts through PSIB must be listed in the Indigenous Business Directory or on a modern treaty business list.</w:t>
      </w:r>
    </w:p>
    <w:p w14:paraId="2886E948" w14:textId="77777777" w:rsidR="008E6F69" w:rsidRPr="008E6F69" w:rsidRDefault="008E6F69" w:rsidP="00220789">
      <w:pPr>
        <w:pStyle w:val="Heading2"/>
        <w:rPr>
          <w:rFonts w:eastAsia="Times New Roman"/>
        </w:rPr>
      </w:pPr>
      <w:r w:rsidRPr="008E6F69">
        <w:rPr>
          <w:rFonts w:eastAsia="Times New Roman"/>
        </w:rPr>
        <w:t>Additional Considerations</w:t>
      </w:r>
    </w:p>
    <w:p w14:paraId="4134C786" w14:textId="77777777" w:rsidR="00220789" w:rsidRPr="00220789" w:rsidRDefault="00220789" w:rsidP="00220789">
      <w:pPr>
        <w:rPr>
          <w:color w:val="000000"/>
          <w:sz w:val="25"/>
        </w:rPr>
      </w:pPr>
      <w:r w:rsidRPr="00220789">
        <w:rPr>
          <w:color w:val="000000"/>
          <w:sz w:val="25"/>
        </w:rPr>
        <w:t>Evidence of Eligibility: Businesses must submit proof of ownership and control.</w:t>
      </w:r>
    </w:p>
    <w:p w14:paraId="3677811F" w14:textId="02A64F17" w:rsidR="008E6F69" w:rsidRPr="00220789" w:rsidRDefault="00220789" w:rsidP="00220789">
      <w:pPr>
        <w:rPr>
          <w:rFonts w:ascii="inherit" w:hAnsi="inherit"/>
          <w:color w:val="000000"/>
          <w:sz w:val="25"/>
        </w:rPr>
      </w:pPr>
      <w:r w:rsidRPr="00220789">
        <w:rPr>
          <w:color w:val="000000"/>
          <w:sz w:val="25"/>
        </w:rPr>
        <w:t>Types of Business Structures: Eligible entities include sole proprietorships, partnerships, limited companies, cooperatives, and not-for-profits</w:t>
      </w:r>
      <w:r w:rsidRPr="00220789">
        <w:rPr>
          <w:rFonts w:ascii="inherit" w:hAnsi="inherit"/>
          <w:color w:val="000000"/>
          <w:sz w:val="25"/>
        </w:rPr>
        <w:t>.</w:t>
      </w:r>
    </w:p>
    <w:p w14:paraId="483783B1" w14:textId="77777777" w:rsidR="00E756B2" w:rsidRPr="00220789" w:rsidRDefault="00E756B2" w:rsidP="0041127A">
      <w:pPr>
        <w:rPr>
          <w:lang w:val="en-CA"/>
        </w:rPr>
      </w:pPr>
    </w:p>
    <w:sectPr w:rsidR="00E756B2" w:rsidRPr="002207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885C" w14:textId="77777777" w:rsidR="00BE23BE" w:rsidRDefault="00BE23BE" w:rsidP="00220789">
      <w:pPr>
        <w:spacing w:after="0" w:line="240" w:lineRule="auto"/>
      </w:pPr>
      <w:r>
        <w:separator/>
      </w:r>
    </w:p>
  </w:endnote>
  <w:endnote w:type="continuationSeparator" w:id="0">
    <w:p w14:paraId="04F30FD6" w14:textId="77777777" w:rsidR="00BE23BE" w:rsidRDefault="00BE23BE" w:rsidP="00220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7AE5" w14:textId="47153968" w:rsidR="00220789" w:rsidRDefault="00220789">
    <w:pPr>
      <w:pStyle w:val="Footer"/>
    </w:pPr>
    <w:r>
      <w:t>91 RIVER ROAD</w:t>
    </w:r>
    <w:r>
      <w:ptab w:relativeTo="margin" w:alignment="center" w:leader="none"/>
    </w:r>
    <w:r>
      <w:t>SAGAMOK ANISHNAWBEK FIRST NATION</w:t>
    </w:r>
    <w:r>
      <w:ptab w:relativeTo="margin" w:alignment="right" w:leader="none"/>
    </w:r>
    <w:r>
      <w:t>P0P2L0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7773" w14:textId="77777777" w:rsidR="00BE23BE" w:rsidRDefault="00BE23BE" w:rsidP="00220789">
      <w:pPr>
        <w:spacing w:after="0" w:line="240" w:lineRule="auto"/>
      </w:pPr>
      <w:r>
        <w:separator/>
      </w:r>
    </w:p>
  </w:footnote>
  <w:footnote w:type="continuationSeparator" w:id="0">
    <w:p w14:paraId="7A37FAF8" w14:textId="77777777" w:rsidR="00BE23BE" w:rsidRDefault="00BE23BE" w:rsidP="00220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3EC7" w14:textId="3317F5DE" w:rsidR="00220789" w:rsidRDefault="00220789" w:rsidP="00D404E2">
    <w:pPr>
      <w:pStyle w:val="Header"/>
      <w:jc w:val="center"/>
    </w:pPr>
    <w:r>
      <w:rPr>
        <w:noProof/>
      </w:rPr>
      <w:drawing>
        <wp:inline distT="0" distB="0" distL="0" distR="0" wp14:anchorId="4568E090" wp14:editId="779B22F0">
          <wp:extent cx="552450" cy="596426"/>
          <wp:effectExtent l="0" t="0" r="0" b="635"/>
          <wp:docPr id="1270069915" name="Picture 1" descr="A black wolf head with white out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069915" name="Picture 1" descr="A black wolf head with white outli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347" cy="6049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FIRST NATIONS PROCUREMENT INCORPORATED (FNPI)</w:t>
    </w:r>
    <w:r w:rsidR="00D404E2" w:rsidRPr="00D404E2">
      <w:rPr>
        <w:noProof/>
      </w:rPr>
      <w:t xml:space="preserve"> </w:t>
    </w:r>
    <w:r w:rsidR="00D404E2">
      <w:rPr>
        <w:noProof/>
      </w:rPr>
      <w:drawing>
        <wp:inline distT="0" distB="0" distL="0" distR="0" wp14:anchorId="41DFFC22" wp14:editId="79C2A791">
          <wp:extent cx="552450" cy="596426"/>
          <wp:effectExtent l="0" t="0" r="0" b="635"/>
          <wp:docPr id="1086983338" name="Picture 1" descr="A black wolf head with white out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0069915" name="Picture 1" descr="A black wolf head with white outli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5964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A42"/>
    <w:multiLevelType w:val="hybridMultilevel"/>
    <w:tmpl w:val="45F2A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C7E08"/>
    <w:multiLevelType w:val="multilevel"/>
    <w:tmpl w:val="A1CCB56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7491E"/>
    <w:multiLevelType w:val="multilevel"/>
    <w:tmpl w:val="A56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F30BB"/>
    <w:multiLevelType w:val="hybridMultilevel"/>
    <w:tmpl w:val="10F02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75CC7"/>
    <w:multiLevelType w:val="multilevel"/>
    <w:tmpl w:val="FD7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542C"/>
    <w:multiLevelType w:val="hybridMultilevel"/>
    <w:tmpl w:val="E820A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B6969"/>
    <w:multiLevelType w:val="multilevel"/>
    <w:tmpl w:val="62A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4133B"/>
    <w:multiLevelType w:val="hybridMultilevel"/>
    <w:tmpl w:val="F9DC0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62505"/>
    <w:multiLevelType w:val="hybridMultilevel"/>
    <w:tmpl w:val="BDC60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290439">
    <w:abstractNumId w:val="8"/>
  </w:num>
  <w:num w:numId="2" w16cid:durableId="1511916485">
    <w:abstractNumId w:val="7"/>
  </w:num>
  <w:num w:numId="3" w16cid:durableId="700403291">
    <w:abstractNumId w:val="5"/>
  </w:num>
  <w:num w:numId="4" w16cid:durableId="885524651">
    <w:abstractNumId w:val="2"/>
  </w:num>
  <w:num w:numId="5" w16cid:durableId="2077821277">
    <w:abstractNumId w:val="4"/>
  </w:num>
  <w:num w:numId="6" w16cid:durableId="845366978">
    <w:abstractNumId w:val="6"/>
  </w:num>
  <w:num w:numId="7" w16cid:durableId="504512842">
    <w:abstractNumId w:val="3"/>
  </w:num>
  <w:num w:numId="8" w16cid:durableId="521092603">
    <w:abstractNumId w:val="0"/>
  </w:num>
  <w:num w:numId="9" w16cid:durableId="35442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E1"/>
    <w:rsid w:val="00220789"/>
    <w:rsid w:val="0041127A"/>
    <w:rsid w:val="00492B85"/>
    <w:rsid w:val="004D61E1"/>
    <w:rsid w:val="008E6F69"/>
    <w:rsid w:val="00B4078D"/>
    <w:rsid w:val="00BE23BE"/>
    <w:rsid w:val="00D404E2"/>
    <w:rsid w:val="00E050F4"/>
    <w:rsid w:val="00E756B2"/>
    <w:rsid w:val="00E92403"/>
    <w:rsid w:val="00F5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2F220"/>
  <w15:chartTrackingRefBased/>
  <w15:docId w15:val="{CAB84193-7A98-AC4D-8D77-816CAD7F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y-1">
    <w:name w:val="py-1"/>
    <w:basedOn w:val="Normal"/>
    <w:rsid w:val="008E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8E6F69"/>
  </w:style>
  <w:style w:type="paragraph" w:styleId="Header">
    <w:name w:val="header"/>
    <w:basedOn w:val="Normal"/>
    <w:link w:val="HeaderChar"/>
    <w:uiPriority w:val="99"/>
    <w:unhideWhenUsed/>
    <w:rsid w:val="00220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789"/>
  </w:style>
  <w:style w:type="paragraph" w:styleId="Footer">
    <w:name w:val="footer"/>
    <w:basedOn w:val="Normal"/>
    <w:link w:val="FooterChar"/>
    <w:uiPriority w:val="99"/>
    <w:unhideWhenUsed/>
    <w:rsid w:val="00220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Owl</dc:creator>
  <cp:keywords/>
  <dc:description/>
  <cp:lastModifiedBy>Matthew Owl</cp:lastModifiedBy>
  <cp:revision>2</cp:revision>
  <cp:lastPrinted>2026-06-07T02:02:00Z</cp:lastPrinted>
  <dcterms:created xsi:type="dcterms:W3CDTF">2026-06-07T02:04:00Z</dcterms:created>
  <dcterms:modified xsi:type="dcterms:W3CDTF">2026-06-07T02:04:00Z</dcterms:modified>
</cp:coreProperties>
</file>