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0B1C2C" w:val="clear"/>
          </w:tcPr>
          <w:p>
            <w:pPr>
              <w:spacing w:before="4800"/>
            </w:pPr>
          </w:p>
          <w:p>
            <w:pPr>
              <w:pBdr>
                <w:top w:val="single" w:color="529286" w:sz="6" w:space="10"/>
              </w:pBdr>
              <w:spacing w:after="200"/>
              <w:ind w:left="1200"/>
            </w:pPr>
          </w:p>
          <w:p>
            <w:pPr>
              <w:spacing w:after="100" w:before="400" w:line="828" w:lineRule="atLeast"/>
              <w:ind w:left="1200"/>
            </w:pPr>
            <w:r>
              <w:rPr>
                <w:rFonts w:ascii="Calibri"/>
                <w:b/>
                <w:bCs/>
                <w:color w:val="FFFFFF"/>
                <w:sz w:val="72"/>
                <w:szCs w:val="72"/>
              </w:rPr>
              <w:t xml:space="preserve">NigWrite</w:t>
            </w:r>
          </w:p>
          <w:p>
            <w:pPr>
              <w:spacing w:after="300" w:before="80" w:line="460" w:lineRule="atLeast"/>
              <w:ind w:left="1200"/>
            </w:pPr>
            <w:r>
              <w:rPr>
                <w:rFonts w:ascii="Calibri"/>
                <w:color w:val="B0B8C0"/>
                <w:sz w:val="36"/>
                <w:szCs w:val="36"/>
              </w:rPr>
              <w:t xml:space="preserve">Project Handoff Document</w:t>
            </w:r>
          </w:p>
          <w:p>
            <w:pPr>
              <w:spacing w:after="60" w:line="312"/>
              <w:ind w:left="1200"/>
            </w:pPr>
            <w:r>
              <w:rPr>
                <w:color w:val="90989F"/>
                <w:sz w:val="24"/>
                <w:szCs w:val="24"/>
              </w:rPr>
              <w:t xml:space="preserve">Academic Integrity &amp; Writing Assistant Platform</w:t>
            </w:r>
          </w:p>
          <w:p>
            <w:pPr>
              <w:spacing w:after="60" w:line="312"/>
              <w:ind w:left="1200"/>
            </w:pPr>
            <w:r>
              <w:rPr>
                <w:color w:val="90989F"/>
                <w:sz w:val="24"/>
                <w:szCs w:val="24"/>
              </w:rPr>
              <w:t xml:space="preserve">by Wabi The Tech Nurse</w:t>
            </w:r>
          </w:p>
          <w:p>
            <w:pPr>
              <w:spacing w:after="60" w:line="312"/>
              <w:ind w:left="1200"/>
            </w:pPr>
            <w:r>
              <w:rPr>
                <w:color w:val="90989F"/>
                <w:sz w:val="22"/>
                <w:szCs w:val="22"/>
              </w:rPr>
              <w:t xml:space="preserve">Version 0.2.0  |  May 2026</w:t>
            </w:r>
          </w:p>
          <w:p>
            <w:pPr>
              <w:pBdr>
                <w:bottom w:val="single" w:color="529286" w:sz="6" w:space="10"/>
              </w:pBdr>
              <w:spacing w:before="300"/>
              <w:ind w:left="1200"/>
            </w:pPr>
          </w:p>
        </w:tc>
      </w:tr>
    </w:tbl>
    <w:p>
      <w:pPr>
        <w:sectPr>
          <w:pgSz w:w="11906" w:h="16838" w:orient="portrait"/>
          <w:pgMar w:top="0" w:right="0" w:bottom="0" w:left="0" w:header="708" w:footer="708" w:gutter="0"/>
          <w:pgNumType/>
          <w:docGrid w:linePitch="360"/>
        </w:sectPr>
      </w:pPr>
    </w:p>
    <w:p>
      <w:pPr>
        <w:spacing w:after="200" w:before="200" w:line="312"/>
      </w:pPr>
      <w:r>
        <w:rPr>
          <w:b/>
          <w:bCs/>
          <w:color w:val="1A2A3D"/>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Project Overview</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Project Identity</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Core Features</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2.3 Target Users</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3. Technology Stack &amp; Architecture</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3.1 Frontend</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3.2 Backend</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3.3 Infrastructure</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3.4 Architecture Diagram (Conceptual)</w:t>
            </w:r>
            <w:r>
              <w:tab/>
            </w:r>
            <w:r>
              <w:fldChar w:fldCharType="begin"/>
            </w:r>
            <w:r>
              <w:instrText xml:space="preserve"> PAGEREF _Toc100009 \h </w:instrText>
            </w:r>
            <w:r>
              <w:fldChar w:fldCharType="separate"/>
            </w:r>
            <w:r>
              <w:t>5</w:t>
            </w:r>
            <w:r>
              <w:fldChar w:fldCharType="end"/>
            </w:r>
          </w:hyperlink>
        </w:p>
        <w:p>
          <w:pPr>
            <w:pStyle w:val="9"/>
            <w:tabs>
              <w:tab w:val="right" w:leader="dot" w:pos="9026"/>
            </w:tabs>
            <w:spacing w:before="120" w:after="60"/>
          </w:pPr>
          <w:hyperlink w:anchor="_Toc100010" w:history="1">
            <w:r>
              <w:rPr>
                <w:rStyle w:val="Hyperlink"/>
              </w:rPr>
              <w:t>4. Critical Configuration Files</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4.1 next.config.ts</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4.2 package.json (Start Script)</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4.3 Caddyfile</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4.4 Rate Limiter (src/lib/rate-limit.ts)</w:t>
            </w:r>
            <w:r>
              <w:tab/>
            </w:r>
            <w:r>
              <w:fldChar w:fldCharType="begin"/>
            </w:r>
            <w:r>
              <w:instrText xml:space="preserve"> PAGEREF _Toc100014 \h </w:instrText>
            </w:r>
            <w:r>
              <w:fldChar w:fldCharType="separate"/>
            </w:r>
            <w:r>
              <w:t>7</w:t>
            </w:r>
            <w:r>
              <w:fldChar w:fldCharType="end"/>
            </w:r>
          </w:hyperlink>
        </w:p>
        <w:p>
          <w:pPr>
            <w:pStyle w:val="9"/>
            <w:tabs>
              <w:tab w:val="right" w:leader="dot" w:pos="9026"/>
            </w:tabs>
            <w:spacing w:before="120" w:after="60"/>
          </w:pPr>
          <w:hyperlink w:anchor="_Toc100015" w:history="1">
            <w:r>
              <w:rPr>
                <w:rStyle w:val="Hyperlink"/>
              </w:rPr>
              <w:t>5. Database Schema</w:t>
            </w:r>
            <w:r>
              <w:tab/>
            </w:r>
            <w:r>
              <w:fldChar w:fldCharType="begin"/>
            </w:r>
            <w:r>
              <w:instrText xml:space="preserve"> PAGEREF _Toc100015 \h </w:instrText>
            </w:r>
            <w:r>
              <w:fldChar w:fldCharType="separate"/>
            </w:r>
            <w:r>
              <w:t>8</w:t>
            </w:r>
            <w:r>
              <w:fldChar w:fldCharType="end"/>
            </w:r>
          </w:hyperlink>
        </w:p>
        <w:p>
          <w:pPr>
            <w:pStyle w:val="9"/>
            <w:tabs>
              <w:tab w:val="right" w:leader="dot" w:pos="9026"/>
            </w:tabs>
            <w:spacing w:before="120" w:after="60"/>
          </w:pPr>
          <w:hyperlink w:anchor="_Toc100016" w:history="1">
            <w:r>
              <w:rPr>
                <w:rStyle w:val="Hyperlink"/>
              </w:rPr>
              <w:t>6. API Routes Reference</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6.1 Core Scanning &amp; Upload</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6.2 Documents &amp; Submissions</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6.3 Grading (GradeMark)</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6.4 Peer Review (PeerMark)</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6.5 Revision Assistant</w:t>
            </w:r>
            <w:r>
              <w:tab/>
            </w:r>
            <w:r>
              <w:fldChar w:fldCharType="begin"/>
            </w:r>
            <w:r>
              <w:instrText xml:space="preserve"> PAGEREF _Toc100021 \h </w:instrText>
            </w:r>
            <w:r>
              <w:fldChar w:fldCharType="separate"/>
            </w:r>
            <w:r>
              <w:t>9</w:t>
            </w:r>
            <w:r>
              <w:fldChar w:fldCharType="end"/>
            </w:r>
          </w:hyperlink>
        </w:p>
        <w:p>
          <w:pPr>
            <w:pStyle w:val="11"/>
            <w:ind w:left="360"/>
            <w:tabs>
              <w:tab w:val="right" w:leader="dot" w:pos="9026"/>
            </w:tabs>
            <w:spacing w:before="120" w:after="60"/>
          </w:pPr>
          <w:hyperlink w:anchor="_Toc100022" w:history="1">
            <w:r>
              <w:rPr>
                <w:rStyle w:val="Hyperlink"/>
              </w:rPr>
              <w:t>6.6 Sharing &amp; Search</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6.7 Admin &amp; Auth</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6.8 Assignments, Notifications &amp; Integrations</w:t>
            </w:r>
            <w:r>
              <w:tab/>
            </w:r>
            <w:r>
              <w:fldChar w:fldCharType="begin"/>
            </w:r>
            <w:r>
              <w:instrText xml:space="preserve"> PAGEREF _Toc100024 \h </w:instrText>
            </w:r>
            <w:r>
              <w:fldChar w:fldCharType="separate"/>
            </w:r>
            <w:r>
              <w:t>9</w:t>
            </w:r>
            <w:r>
              <w:fldChar w:fldCharType="end"/>
            </w:r>
          </w:hyperlink>
        </w:p>
        <w:p>
          <w:pPr>
            <w:pStyle w:val="9"/>
            <w:tabs>
              <w:tab w:val="right" w:leader="dot" w:pos="9026"/>
            </w:tabs>
            <w:spacing w:before="120" w:after="60"/>
          </w:pPr>
          <w:hyperlink w:anchor="_Toc100025" w:history="1">
            <w:r>
              <w:rPr>
                <w:rStyle w:val="Hyperlink"/>
              </w:rPr>
              <w:t>7. Key Libraries &amp; Utilities</w:t>
            </w:r>
            <w:r>
              <w:tab/>
            </w:r>
            <w:r>
              <w:fldChar w:fldCharType="begin"/>
            </w:r>
            <w:r>
              <w:instrText xml:space="preserve"> PAGEREF _Toc100025 \h </w:instrText>
            </w:r>
            <w:r>
              <w:fldChar w:fldCharType="separate"/>
            </w:r>
            <w:r>
              <w:t>9</w:t>
            </w:r>
            <w:r>
              <w:fldChar w:fldCharType="end"/>
            </w:r>
          </w:hyperlink>
        </w:p>
        <w:p>
          <w:pPr>
            <w:pStyle w:val="9"/>
            <w:tabs>
              <w:tab w:val="right" w:leader="dot" w:pos="9026"/>
            </w:tabs>
            <w:spacing w:before="120" w:after="60"/>
          </w:pPr>
          <w:hyperlink w:anchor="_Toc100026" w:history="1">
            <w:r>
              <w:rPr>
                <w:rStyle w:val="Hyperlink"/>
              </w:rPr>
              <w:t>8. Components Inventory</w:t>
            </w:r>
            <w:r>
              <w:tab/>
            </w:r>
            <w:r>
              <w:fldChar w:fldCharType="begin"/>
            </w:r>
            <w:r>
              <w:instrText xml:space="preserve"> PAGEREF _Toc100026 \h </w:instrText>
            </w:r>
            <w:r>
              <w:fldChar w:fldCharType="separate"/>
            </w:r>
            <w:r>
              <w:t>10</w:t>
            </w:r>
            <w:r>
              <w:fldChar w:fldCharType="end"/>
            </w:r>
          </w:hyperlink>
        </w:p>
        <w:p>
          <w:pPr>
            <w:pStyle w:val="11"/>
            <w:ind w:left="360"/>
            <w:tabs>
              <w:tab w:val="right" w:leader="dot" w:pos="9026"/>
            </w:tabs>
            <w:spacing w:before="120" w:after="60"/>
          </w:pPr>
          <w:hyperlink w:anchor="_Toc100027" w:history="1">
            <w:r>
              <w:rPr>
                <w:rStyle w:val="Hyperlink"/>
              </w:rPr>
              <w:t>8.1 Custom Feature Components (19)</w:t>
            </w:r>
            <w:r>
              <w:tab/>
            </w:r>
            <w:r>
              <w:fldChar w:fldCharType="begin"/>
            </w:r>
            <w:r>
              <w:instrText xml:space="preserve"> PAGEREF _Toc100027 \h </w:instrText>
            </w:r>
            <w:r>
              <w:fldChar w:fldCharType="separate"/>
            </w:r>
            <w:r>
              <w:t>10</w:t>
            </w:r>
            <w:r>
              <w:fldChar w:fldCharType="end"/>
            </w:r>
          </w:hyperlink>
        </w:p>
        <w:p>
          <w:pPr>
            <w:pStyle w:val="11"/>
            <w:ind w:left="360"/>
            <w:tabs>
              <w:tab w:val="right" w:leader="dot" w:pos="9026"/>
            </w:tabs>
            <w:spacing w:before="120" w:after="60"/>
          </w:pPr>
          <w:hyperlink w:anchor="_Toc100028" w:history="1">
            <w:r>
              <w:rPr>
                <w:rStyle w:val="Hyperlink"/>
              </w:rPr>
              <w:t>8.2 Grading Components (5)</w:t>
            </w:r>
            <w:r>
              <w:tab/>
            </w:r>
            <w:r>
              <w:fldChar w:fldCharType="begin"/>
            </w:r>
            <w:r>
              <w:instrText xml:space="preserve"> PAGEREF _Toc100028 \h </w:instrText>
            </w:r>
            <w:r>
              <w:fldChar w:fldCharType="separate"/>
            </w:r>
            <w:r>
              <w:t>10</w:t>
            </w:r>
            <w:r>
              <w:fldChar w:fldCharType="end"/>
            </w:r>
          </w:hyperlink>
        </w:p>
        <w:p>
          <w:pPr>
            <w:pStyle w:val="11"/>
            <w:ind w:left="360"/>
            <w:tabs>
              <w:tab w:val="right" w:leader="dot" w:pos="9026"/>
            </w:tabs>
            <w:spacing w:before="120" w:after="60"/>
          </w:pPr>
          <w:hyperlink w:anchor="_Toc100029" w:history="1">
            <w:r>
              <w:rPr>
                <w:rStyle w:val="Hyperlink"/>
              </w:rPr>
              <w:t>8.3 Admin Components (5)</w:t>
            </w:r>
            <w:r>
              <w:tab/>
            </w:r>
            <w:r>
              <w:fldChar w:fldCharType="begin"/>
            </w:r>
            <w:r>
              <w:instrText xml:space="preserve"> PAGEREF _Toc100029 \h </w:instrText>
            </w:r>
            <w:r>
              <w:fldChar w:fldCharType="separate"/>
            </w:r>
            <w:r>
              <w:t>10</w:t>
            </w:r>
            <w:r>
              <w:fldChar w:fldCharType="end"/>
            </w:r>
          </w:hyperlink>
        </w:p>
        <w:p>
          <w:pPr>
            <w:pStyle w:val="11"/>
            <w:ind w:left="360"/>
            <w:tabs>
              <w:tab w:val="right" w:leader="dot" w:pos="9026"/>
            </w:tabs>
            <w:spacing w:before="120" w:after="60"/>
          </w:pPr>
          <w:hyperlink w:anchor="_Toc100030" w:history="1">
            <w:r>
              <w:rPr>
                <w:rStyle w:val="Hyperlink"/>
              </w:rPr>
              <w:t>8.4 Student Components (6)</w:t>
            </w:r>
            <w:r>
              <w:tab/>
            </w:r>
            <w:r>
              <w:fldChar w:fldCharType="begin"/>
            </w:r>
            <w:r>
              <w:instrText xml:space="preserve"> PAGEREF _Toc100030 \h </w:instrText>
            </w:r>
            <w:r>
              <w:fldChar w:fldCharType="separate"/>
            </w:r>
            <w:r>
              <w:t>10</w:t>
            </w:r>
            <w:r>
              <w:fldChar w:fldCharType="end"/>
            </w:r>
          </w:hyperlink>
        </w:p>
        <w:p>
          <w:pPr>
            <w:pStyle w:val="9"/>
            <w:tabs>
              <w:tab w:val="right" w:leader="dot" w:pos="9026"/>
            </w:tabs>
            <w:spacing w:before="120" w:after="60"/>
          </w:pPr>
          <w:hyperlink w:anchor="_Toc100031" w:history="1">
            <w:r>
              <w:rPr>
                <w:rStyle w:val="Hyperlink"/>
              </w:rPr>
              <w:t>9. Critical Bug Fixes</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9.1 Next.js 16 Silent 10MB Body Truncation</w:t>
            </w:r>
            <w:r>
              <w:tab/>
            </w:r>
            <w:r>
              <w:fldChar w:fldCharType="begin"/>
            </w:r>
            <w:r>
              <w:instrText xml:space="preserve"> PAGEREF _Toc100032 \h </w:instrText>
            </w:r>
            <w:r>
              <w:fldChar w:fldCharType="separate"/>
            </w:r>
            <w:r>
              <w:t>11</w:t>
            </w:r>
            <w:r>
              <w:fldChar w:fldCharType="end"/>
            </w:r>
          </w:hyperlink>
        </w:p>
        <w:p>
          <w:pPr>
            <w:pStyle w:val="11"/>
            <w:ind w:left="360"/>
            <w:tabs>
              <w:tab w:val="right" w:leader="dot" w:pos="9026"/>
            </w:tabs>
            <w:spacing w:before="120" w:after="60"/>
          </w:pPr>
          <w:hyperlink w:anchor="_Toc100033" w:history="1">
            <w:r>
              <w:rPr>
                <w:rStyle w:val="Hyperlink"/>
              </w:rPr>
              <w:t>9.2 Rate Limiter Blocking Uploads</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9.3 Node.js Out-Of-Memory Crashes</w:t>
            </w:r>
            <w:r>
              <w:tab/>
            </w:r>
            <w:r>
              <w:fldChar w:fldCharType="begin"/>
            </w:r>
            <w:r>
              <w:instrText xml:space="preserve"> PAGEREF _Toc100034 \h </w:instrText>
            </w:r>
            <w:r>
              <w:fldChar w:fldCharType="separate"/>
            </w:r>
            <w:r>
              <w:t>12</w:t>
            </w:r>
            <w:r>
              <w:fldChar w:fldCharType="end"/>
            </w:r>
          </w:hyperlink>
        </w:p>
        <w:p>
          <w:pPr>
            <w:pStyle w:val="11"/>
            <w:ind w:left="360"/>
            <w:tabs>
              <w:tab w:val="right" w:leader="dot" w:pos="9026"/>
            </w:tabs>
            <w:spacing w:before="120" w:after="60"/>
          </w:pPr>
          <w:hyperlink w:anchor="_Toc100035" w:history="1">
            <w:r>
              <w:rPr>
                <w:rStyle w:val="Hyperlink"/>
              </w:rPr>
              <w:t>9.4 Caddy Body Size Limit</w:t>
            </w:r>
            <w:r>
              <w:tab/>
            </w:r>
            <w:r>
              <w:fldChar w:fldCharType="begin"/>
            </w:r>
            <w:r>
              <w:instrText xml:space="preserve"> PAGEREF _Toc100035 \h </w:instrText>
            </w:r>
            <w:r>
              <w:fldChar w:fldCharType="separate"/>
            </w:r>
            <w:r>
              <w:t>12</w:t>
            </w:r>
            <w:r>
              <w:fldChar w:fldCharType="end"/>
            </w:r>
          </w:hyperlink>
        </w:p>
        <w:p>
          <w:pPr>
            <w:pStyle w:val="11"/>
            <w:ind w:left="360"/>
            <w:tabs>
              <w:tab w:val="right" w:leader="dot" w:pos="9026"/>
            </w:tabs>
            <w:spacing w:before="120" w:after="60"/>
          </w:pPr>
          <w:hyperlink w:anchor="_Toc100036" w:history="1">
            <w:r>
              <w:rPr>
                <w:rStyle w:val="Hyperlink"/>
              </w:rPr>
              <w:t>9.5 Misleading UI Text</w:t>
            </w:r>
            <w:r>
              <w:tab/>
            </w:r>
            <w:r>
              <w:fldChar w:fldCharType="begin"/>
            </w:r>
            <w:r>
              <w:instrText xml:space="preserve"> PAGEREF _Toc100036 \h </w:instrText>
            </w:r>
            <w:r>
              <w:fldChar w:fldCharType="separate"/>
            </w:r>
            <w:r>
              <w:t>13</w:t>
            </w:r>
            <w:r>
              <w:fldChar w:fldCharType="end"/>
            </w:r>
          </w:hyperlink>
        </w:p>
        <w:p>
          <w:pPr>
            <w:pStyle w:val="11"/>
            <w:ind w:left="360"/>
            <w:tabs>
              <w:tab w:val="right" w:leader="dot" w:pos="9026"/>
            </w:tabs>
            <w:spacing w:before="120" w:after="60"/>
          </w:pPr>
          <w:hyperlink w:anchor="_Toc100037" w:history="1">
            <w:r>
              <w:rPr>
                <w:rStyle w:val="Hyperlink"/>
              </w:rPr>
              <w:t>9.6 Poor Error Messages</w:t>
            </w:r>
            <w:r>
              <w:tab/>
            </w:r>
            <w:r>
              <w:fldChar w:fldCharType="begin"/>
            </w:r>
            <w:r>
              <w:instrText xml:space="preserve"> PAGEREF _Toc100037 \h </w:instrText>
            </w:r>
            <w:r>
              <w:fldChar w:fldCharType="separate"/>
            </w:r>
            <w:r>
              <w:t>13</w:t>
            </w:r>
            <w:r>
              <w:fldChar w:fldCharType="end"/>
            </w:r>
          </w:hyperlink>
        </w:p>
        <w:p>
          <w:pPr>
            <w:pStyle w:val="9"/>
            <w:tabs>
              <w:tab w:val="right" w:leader="dot" w:pos="9026"/>
            </w:tabs>
            <w:spacing w:before="120" w:after="60"/>
          </w:pPr>
          <w:hyperlink w:anchor="_Toc100038" w:history="1">
            <w:r>
              <w:rPr>
                <w:rStyle w:val="Hyperlink"/>
              </w:rPr>
              <w:t>10. Build Progress</w:t>
            </w:r>
            <w:r>
              <w:tab/>
            </w:r>
            <w:r>
              <w:fldChar w:fldCharType="begin"/>
            </w:r>
            <w:r>
              <w:instrText xml:space="preserve"> PAGEREF _Toc100038 \h </w:instrText>
            </w:r>
            <w:r>
              <w:fldChar w:fldCharType="separate"/>
            </w:r>
            <w:r>
              <w:t>14</w:t>
            </w:r>
            <w:r>
              <w:fldChar w:fldCharType="end"/>
            </w:r>
          </w:hyperlink>
        </w:p>
        <w:p>
          <w:pPr>
            <w:pStyle w:val="9"/>
            <w:tabs>
              <w:tab w:val="right" w:leader="dot" w:pos="9026"/>
            </w:tabs>
            <w:spacing w:before="120" w:after="60"/>
          </w:pPr>
          <w:hyperlink w:anchor="_Toc100039" w:history="1">
            <w:r>
              <w:rPr>
                <w:rStyle w:val="Hyperlink"/>
              </w:rPr>
              <w:t>11. Known Issues</w:t>
            </w:r>
            <w:r>
              <w:tab/>
            </w:r>
            <w:r>
              <w:fldChar w:fldCharType="begin"/>
            </w:r>
            <w:r>
              <w:instrText xml:space="preserve"> PAGEREF _Toc100039 \h </w:instrText>
            </w:r>
            <w:r>
              <w:fldChar w:fldCharType="separate"/>
            </w:r>
            <w:r>
              <w:t>14</w:t>
            </w:r>
            <w:r>
              <w:fldChar w:fldCharType="end"/>
            </w:r>
          </w:hyperlink>
        </w:p>
        <w:p>
          <w:pPr>
            <w:pStyle w:val="11"/>
            <w:ind w:left="360"/>
            <w:tabs>
              <w:tab w:val="right" w:leader="dot" w:pos="9026"/>
            </w:tabs>
            <w:spacing w:before="120" w:after="60"/>
          </w:pPr>
          <w:hyperlink w:anchor="_Toc100040" w:history="1">
            <w:r>
              <w:rPr>
                <w:rStyle w:val="Hyperlink"/>
              </w:rPr>
              <w:t>11.1 Server Process Stability</w:t>
            </w:r>
            <w:r>
              <w:tab/>
            </w:r>
            <w:r>
              <w:fldChar w:fldCharType="begin"/>
            </w:r>
            <w:r>
              <w:instrText xml:space="preserve"> PAGEREF _Toc100040 \h </w:instrText>
            </w:r>
            <w:r>
              <w:fldChar w:fldCharType="separate"/>
            </w:r>
            <w:r>
              <w:t>14</w:t>
            </w:r>
            <w:r>
              <w:fldChar w:fldCharType="end"/>
            </w:r>
          </w:hyperlink>
        </w:p>
        <w:p>
          <w:pPr>
            <w:pStyle w:val="11"/>
            <w:ind w:left="360"/>
            <w:tabs>
              <w:tab w:val="right" w:leader="dot" w:pos="9026"/>
            </w:tabs>
            <w:spacing w:before="120" w:after="60"/>
          </w:pPr>
          <w:hyperlink w:anchor="_Toc100041" w:history="1">
            <w:r>
              <w:rPr>
                <w:rStyle w:val="Hyperlink"/>
              </w:rPr>
              <w:t>11.2 End-to-End Testing Gap</w:t>
            </w:r>
            <w:r>
              <w:tab/>
            </w:r>
            <w:r>
              <w:fldChar w:fldCharType="begin"/>
            </w:r>
            <w:r>
              <w:instrText xml:space="preserve"> PAGEREF _Toc100041 \h </w:instrText>
            </w:r>
            <w:r>
              <w:fldChar w:fldCharType="separate"/>
            </w:r>
            <w:r>
              <w:t>15</w:t>
            </w:r>
            <w:r>
              <w:fldChar w:fldCharType="end"/>
            </w:r>
          </w:hyperlink>
        </w:p>
        <w:p>
          <w:pPr>
            <w:pStyle w:val="11"/>
            <w:ind w:left="360"/>
            <w:tabs>
              <w:tab w:val="right" w:leader="dot" w:pos="9026"/>
            </w:tabs>
            <w:spacing w:before="120" w:after="60"/>
          </w:pPr>
          <w:hyperlink w:anchor="_Toc100042" w:history="1">
            <w:r>
              <w:rPr>
                <w:rStyle w:val="Hyperlink"/>
              </w:rPr>
              <w:t>11.3 Authentication Enforcement</w:t>
            </w:r>
            <w:r>
              <w:tab/>
            </w:r>
            <w:r>
              <w:fldChar w:fldCharType="begin"/>
            </w:r>
            <w:r>
              <w:instrText xml:space="preserve"> PAGEREF _Toc100042 \h </w:instrText>
            </w:r>
            <w:r>
              <w:fldChar w:fldCharType="separate"/>
            </w:r>
            <w:r>
              <w:t>15</w:t>
            </w:r>
            <w:r>
              <w:fldChar w:fldCharType="end"/>
            </w:r>
          </w:hyperlink>
        </w:p>
        <w:p>
          <w:pPr>
            <w:pStyle w:val="11"/>
            <w:ind w:left="360"/>
            <w:tabs>
              <w:tab w:val="right" w:leader="dot" w:pos="9026"/>
            </w:tabs>
            <w:spacing w:before="120" w:after="60"/>
          </w:pPr>
          <w:hyperlink w:anchor="_Toc100043" w:history="1">
            <w:r>
              <w:rPr>
                <w:rStyle w:val="Hyperlink"/>
              </w:rPr>
              <w:t>11.4 Single-File Database</w:t>
            </w:r>
            <w:r>
              <w:tab/>
            </w:r>
            <w:r>
              <w:fldChar w:fldCharType="begin"/>
            </w:r>
            <w:r>
              <w:instrText xml:space="preserve"> PAGEREF _Toc100043 \h </w:instrText>
            </w:r>
            <w:r>
              <w:fldChar w:fldCharType="separate"/>
            </w:r>
            <w:r>
              <w:t>15</w:t>
            </w:r>
            <w:r>
              <w:fldChar w:fldCharType="end"/>
            </w:r>
          </w:hyperlink>
        </w:p>
        <w:p>
          <w:pPr>
            <w:pStyle w:val="9"/>
            <w:tabs>
              <w:tab w:val="right" w:leader="dot" w:pos="9026"/>
            </w:tabs>
            <w:spacing w:before="120" w:after="60"/>
          </w:pPr>
          <w:hyperlink w:anchor="_Toc100044" w:history="1">
            <w:r>
              <w:rPr>
                <w:rStyle w:val="Hyperlink"/>
              </w:rPr>
              <w:t>12. Pending Work (Batch 7)</w:t>
            </w:r>
            <w:r>
              <w:tab/>
            </w:r>
            <w:r>
              <w:fldChar w:fldCharType="begin"/>
            </w:r>
            <w:r>
              <w:instrText xml:space="preserve"> PAGEREF _Toc100044 \h </w:instrText>
            </w:r>
            <w:r>
              <w:fldChar w:fldCharType="separate"/>
            </w:r>
            <w:r>
              <w:t>15</w:t>
            </w:r>
            <w:r>
              <w:fldChar w:fldCharType="end"/>
            </w:r>
          </w:hyperlink>
        </w:p>
        <w:p>
          <w:pPr>
            <w:pStyle w:val="11"/>
            <w:ind w:left="360"/>
            <w:tabs>
              <w:tab w:val="right" w:leader="dot" w:pos="9026"/>
            </w:tabs>
            <w:spacing w:before="120" w:after="60"/>
          </w:pPr>
          <w:hyperlink w:anchor="_Toc100045" w:history="1">
            <w:r>
              <w:rPr>
                <w:rStyle w:val="Hyperlink"/>
              </w:rPr>
              <w:t>12.1 Performance Optimization</w:t>
            </w:r>
            <w:r>
              <w:tab/>
            </w:r>
            <w:r>
              <w:fldChar w:fldCharType="begin"/>
            </w:r>
            <w:r>
              <w:instrText xml:space="preserve"> PAGEREF _Toc100045 \h </w:instrText>
            </w:r>
            <w:r>
              <w:fldChar w:fldCharType="separate"/>
            </w:r>
            <w:r>
              <w:t>16</w:t>
            </w:r>
            <w:r>
              <w:fldChar w:fldCharType="end"/>
            </w:r>
          </w:hyperlink>
        </w:p>
        <w:p>
          <w:pPr>
            <w:pStyle w:val="11"/>
            <w:ind w:left="360"/>
            <w:tabs>
              <w:tab w:val="right" w:leader="dot" w:pos="9026"/>
            </w:tabs>
            <w:spacing w:before="120" w:after="60"/>
          </w:pPr>
          <w:hyperlink w:anchor="_Toc100046" w:history="1">
            <w:r>
              <w:rPr>
                <w:rStyle w:val="Hyperlink"/>
              </w:rPr>
              <w:t>12.2 Advanced Analytics</w:t>
            </w:r>
            <w:r>
              <w:tab/>
            </w:r>
            <w:r>
              <w:fldChar w:fldCharType="begin"/>
            </w:r>
            <w:r>
              <w:instrText xml:space="preserve"> PAGEREF _Toc100046 \h </w:instrText>
            </w:r>
            <w:r>
              <w:fldChar w:fldCharType="separate"/>
            </w:r>
            <w:r>
              <w:t>16</w:t>
            </w:r>
            <w:r>
              <w:fldChar w:fldCharType="end"/>
            </w:r>
          </w:hyperlink>
        </w:p>
        <w:p>
          <w:pPr>
            <w:pStyle w:val="11"/>
            <w:ind w:left="360"/>
            <w:tabs>
              <w:tab w:val="right" w:leader="dot" w:pos="9026"/>
            </w:tabs>
            <w:spacing w:before="120" w:after="60"/>
          </w:pPr>
          <w:hyperlink w:anchor="_Toc100047" w:history="1">
            <w:r>
              <w:rPr>
                <w:rStyle w:val="Hyperlink"/>
              </w:rPr>
              <w:t>12.3 UI Polish</w:t>
            </w:r>
            <w:r>
              <w:tab/>
            </w:r>
            <w:r>
              <w:fldChar w:fldCharType="begin"/>
            </w:r>
            <w:r>
              <w:instrText xml:space="preserve"> PAGEREF _Toc100047 \h </w:instrText>
            </w:r>
            <w:r>
              <w:fldChar w:fldCharType="separate"/>
            </w:r>
            <w:r>
              <w:t>17</w:t>
            </w:r>
            <w:r>
              <w:fldChar w:fldCharType="end"/>
            </w:r>
          </w:hyperlink>
        </w:p>
        <w:p>
          <w:pPr>
            <w:pStyle w:val="11"/>
            <w:ind w:left="360"/>
            <w:tabs>
              <w:tab w:val="right" w:leader="dot" w:pos="9026"/>
            </w:tabs>
            <w:spacing w:before="120" w:after="60"/>
          </w:pPr>
          <w:hyperlink w:anchor="_Toc100048" w:history="1">
            <w:r>
              <w:rPr>
                <w:rStyle w:val="Hyperlink"/>
              </w:rPr>
              <w:t>12.4 Testing &amp; Deployment</w:t>
            </w:r>
            <w:r>
              <w:tab/>
            </w:r>
            <w:r>
              <w:fldChar w:fldCharType="begin"/>
            </w:r>
            <w:r>
              <w:instrText xml:space="preserve"> PAGEREF _Toc100048 \h </w:instrText>
            </w:r>
            <w:r>
              <w:fldChar w:fldCharType="separate"/>
            </w:r>
            <w:r>
              <w:t>18</w:t>
            </w:r>
            <w:r>
              <w:fldChar w:fldCharType="end"/>
            </w:r>
          </w:hyperlink>
        </w:p>
        <w:p>
          <w:pPr>
            <w:pStyle w:val="9"/>
            <w:tabs>
              <w:tab w:val="right" w:leader="dot" w:pos="9026"/>
            </w:tabs>
            <w:spacing w:before="120" w:after="60"/>
          </w:pPr>
          <w:hyperlink w:anchor="_Toc100049" w:history="1">
            <w:r>
              <w:rPr>
                <w:rStyle w:val="Hyperlink"/>
              </w:rPr>
              <w:t>13. Quick Start Guide for New Developers</w:t>
            </w:r>
            <w:r>
              <w:tab/>
            </w:r>
            <w:r>
              <w:fldChar w:fldCharType="begin"/>
            </w:r>
            <w:r>
              <w:instrText xml:space="preserve"> PAGEREF _Toc100049 \h </w:instrText>
            </w:r>
            <w:r>
              <w:fldChar w:fldCharType="separate"/>
            </w:r>
            <w:r>
              <w:t>19</w:t>
            </w:r>
            <w:r>
              <w:fldChar w:fldCharType="end"/>
            </w:r>
          </w:hyperlink>
        </w:p>
        <w:p>
          <w:pPr>
            <w:pStyle w:val="11"/>
            <w:ind w:left="360"/>
            <w:tabs>
              <w:tab w:val="right" w:leader="dot" w:pos="9026"/>
            </w:tabs>
            <w:spacing w:before="120" w:after="60"/>
          </w:pPr>
          <w:hyperlink w:anchor="_Toc100050" w:history="1">
            <w:r>
              <w:rPr>
                <w:rStyle w:val="Hyperlink"/>
              </w:rPr>
              <w:t>13.1 Prerequisites</w:t>
            </w:r>
            <w:r>
              <w:tab/>
            </w:r>
            <w:r>
              <w:fldChar w:fldCharType="begin"/>
            </w:r>
            <w:r>
              <w:instrText xml:space="preserve"> PAGEREF _Toc100050 \h </w:instrText>
            </w:r>
            <w:r>
              <w:fldChar w:fldCharType="separate"/>
            </w:r>
            <w:r>
              <w:t>19</w:t>
            </w:r>
            <w:r>
              <w:fldChar w:fldCharType="end"/>
            </w:r>
          </w:hyperlink>
        </w:p>
        <w:p>
          <w:pPr>
            <w:pStyle w:val="11"/>
            <w:ind w:left="360"/>
            <w:tabs>
              <w:tab w:val="right" w:leader="dot" w:pos="9026"/>
            </w:tabs>
            <w:spacing w:before="120" w:after="60"/>
          </w:pPr>
          <w:hyperlink w:anchor="_Toc100051" w:history="1">
            <w:r>
              <w:rPr>
                <w:rStyle w:val="Hyperlink"/>
              </w:rPr>
              <w:t>13.2 Development Setup</w:t>
            </w:r>
            <w:r>
              <w:tab/>
            </w:r>
            <w:r>
              <w:fldChar w:fldCharType="begin"/>
            </w:r>
            <w:r>
              <w:instrText xml:space="preserve"> PAGEREF _Toc100051 \h </w:instrText>
            </w:r>
            <w:r>
              <w:fldChar w:fldCharType="separate"/>
            </w:r>
            <w:r>
              <w:t>20</w:t>
            </w:r>
            <w:r>
              <w:fldChar w:fldCharType="end"/>
            </w:r>
          </w:hyperlink>
        </w:p>
        <w:p>
          <w:pPr>
            <w:pStyle w:val="11"/>
            <w:ind w:left="360"/>
            <w:tabs>
              <w:tab w:val="right" w:leader="dot" w:pos="9026"/>
            </w:tabs>
            <w:spacing w:before="120" w:after="60"/>
          </w:pPr>
          <w:hyperlink w:anchor="_Toc100052" w:history="1">
            <w:r>
              <w:rPr>
                <w:rStyle w:val="Hyperlink"/>
              </w:rPr>
              <w:t>13.3 Production Deployment</w:t>
            </w:r>
            <w:r>
              <w:tab/>
            </w:r>
            <w:r>
              <w:fldChar w:fldCharType="begin"/>
            </w:r>
            <w:r>
              <w:instrText xml:space="preserve"> PAGEREF _Toc100052 \h </w:instrText>
            </w:r>
            <w:r>
              <w:fldChar w:fldCharType="separate"/>
            </w:r>
            <w:r>
              <w:t>21</w:t>
            </w:r>
            <w:r>
              <w:fldChar w:fldCharType="end"/>
            </w:r>
          </w:hyperlink>
        </w:p>
        <w:p>
          <w:pPr>
            <w:pStyle w:val="11"/>
            <w:ind w:left="360"/>
            <w:tabs>
              <w:tab w:val="right" w:leader="dot" w:pos="9026"/>
            </w:tabs>
            <w:spacing w:before="120" w:after="60"/>
          </w:pPr>
          <w:hyperlink w:anchor="_Toc100053" w:history="1">
            <w:r>
              <w:rPr>
                <w:rStyle w:val="Hyperlink"/>
              </w:rPr>
              <w:t>13.4 Key File Locations</w:t>
            </w:r>
            <w:r>
              <w:tab/>
            </w:r>
            <w:r>
              <w:fldChar w:fldCharType="begin"/>
            </w:r>
            <w:r>
              <w:instrText xml:space="preserve"> PAGEREF _Toc100053 \h </w:instrText>
            </w:r>
            <w:r>
              <w:fldChar w:fldCharType="separate"/>
            </w:r>
            <w:r>
              <w:t>21</w:t>
            </w:r>
            <w:r>
              <w:fldChar w:fldCharType="end"/>
            </w:r>
          </w:hyperlink>
        </w:p>
        <w:p>
          <w:pPr>
            <w:pStyle w:val="11"/>
            <w:ind w:left="360"/>
            <w:tabs>
              <w:tab w:val="right" w:leader="dot" w:pos="9026"/>
            </w:tabs>
            <w:spacing w:before="120" w:after="60"/>
          </w:pPr>
          <w:hyperlink w:anchor="_Toc100054" w:history="1">
            <w:r>
              <w:rPr>
                <w:rStyle w:val="Hyperlink"/>
              </w:rPr>
              <w:t>13.5 Important Patterns to Follow</w:t>
            </w:r>
            <w:r>
              <w:tab/>
            </w:r>
            <w:r>
              <w:fldChar w:fldCharType="begin"/>
            </w:r>
            <w:r>
              <w:instrText xml:space="preserve"> PAGEREF _Toc100054 \h </w:instrText>
            </w:r>
            <w:r>
              <w:fldChar w:fldCharType="separate"/>
            </w:r>
            <w:r>
              <w:t>21</w:t>
            </w:r>
            <w:r>
              <w:fldChar w:fldCharType="end"/>
            </w:r>
          </w:hyperlink>
        </w:p>
        <w:p>
          <w:pPr>
            <w:pStyle w:val="9"/>
            <w:tabs>
              <w:tab w:val="right" w:leader="dot" w:pos="9026"/>
            </w:tabs>
            <w:spacing w:before="120" w:after="60"/>
          </w:pPr>
          <w:hyperlink w:anchor="_Toc100055" w:history="1">
            <w:r>
              <w:rPr>
                <w:rStyle w:val="Hyperlink"/>
              </w:rPr>
              <w:t>14. Contact &amp; Credits</w:t>
            </w:r>
            <w:r>
              <w:tab/>
            </w:r>
            <w:r>
              <w:fldChar w:fldCharType="begin"/>
            </w:r>
            <w:r>
              <w:instrText xml:space="preserve"> PAGEREF _Toc100055 \h </w:instrText>
            </w:r>
            <w:r>
              <w:fldChar w:fldCharType="separate"/>
            </w:r>
            <w:r>
              <w:t>23</w:t>
            </w:r>
            <w:r>
              <w:fldChar w:fldCharType="end"/>
            </w:r>
          </w:hyperlink>
        </w:p>
        <w:p>
          <w:r>
            <w:fldChar w:fldCharType="end"/>
          </w:r>
        </w:p>
      </w:sdtContent>
    </w:sdt>
    <w:p>
      <w:pPr>
        <w:spacing w:after="100" w:before="200"/>
      </w:pPr>
      <w:r>
        <w:rPr>
          <w:i/>
          <w:iCs/>
          <w:color w:val="506070"/>
          <w:sz w:val="20"/>
          <w:szCs w:val="20"/>
        </w:rPr>
        <w:t xml:space="preserve">Note: Right-click the Table of Contents and select 'Update Field' to refresh page numbers after opening this document.</w:t>
      </w:r>
    </w:p>
    <w:p>
      <w:r>
        <w:br w:type="page"/>
      </w:r>
    </w:p>
    <w:p>
      <w:pPr>
        <w:sectPr>
          <w:footerReference w:type="default" r:id="rId7"/>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Calibri" w:eastAsia="SimHei"/>
          <w:b/>
          <w:bCs/>
          <w:color w:val="1A2A3D"/>
          <w:sz w:val="32"/>
          <w:szCs w:val="32"/>
        </w:rPr>
        <w:t xml:space="preserve">1. Executive Summary</w:t>
      </w:r>
      <w:bookmarkEnd w:id="100000"/>
    </w:p>
    <w:p>
      <w:pPr>
        <w:spacing w:after="120" w:line="312"/>
        <w:jc w:val="both"/>
      </w:pPr>
      <w:r>
        <w:rPr>
          <w:color w:val="1A2A3D"/>
          <w:sz w:val="24"/>
          <w:szCs w:val="24"/>
        </w:rPr>
        <w:t xml:space="preserve">NigWrite is an academic integrity and writing assistant platform, branded as a Turnitin clone designed specifically for the Nigerian educational market. The platform is developed by Wabi The Tech Nurse and aims to deliver 100% Turnitin feature parity through a structured 7-batch build process. The project is approximately 90% complete, with Batches 1 through 6 built and only Batch 7 (Polish, Performance, and Advanced Analytics) remaining.</w:t>
      </w:r>
    </w:p>
    <w:p>
      <w:pPr>
        <w:spacing w:after="120" w:line="312"/>
        <w:jc w:val="both"/>
      </w:pPr>
      <w:r>
        <w:rPr>
          <w:color w:val="1A2A3D"/>
          <w:sz w:val="24"/>
          <w:szCs w:val="24"/>
        </w:rPr>
        <w:t xml:space="preserve">The platform runs on Next.js 16 with the App Router pattern, using Prisma ORM backed by a SQLite database for persistent storage. It employs a standalone output mode for production deployment, behind a Caddy reverse proxy. The core plagiarism detection engine uses the Winnowing Algorithm with Rabin-Karp rolling hashes, supplemented by web search for live internet matching and an AI content detection module that analyzes writing patterns.</w:t>
      </w:r>
    </w:p>
    <w:p>
      <w:pPr>
        <w:spacing w:after="120" w:line="312"/>
        <w:jc w:val="both"/>
      </w:pPr>
      <w:r>
        <w:rPr>
          <w:color w:val="1A2A3D"/>
          <w:sz w:val="24"/>
          <w:szCs w:val="24"/>
        </w:rPr>
        <w:t xml:space="preserve">This document serves as a comprehensive handoff guide for any developer taking over the project. It covers the complete technology stack, all 48 API routes, the full database schema with 18 models, all 69 UI components (including 50 shadcn/ui primitives), critical bug fixes that were applied, known issues that need attention, and the remaining work items for Batch 7. Every critical configuration file is documented with the exact values that must be maintained to prevent regression of previously fixed issues.</w:t>
      </w:r>
    </w:p>
    <w:p>
      <w:pPr>
        <w:pStyle w:val="Heading1"/>
        <w:spacing w:after="160" w:before="360" w:line="312"/>
      </w:pPr>
      <w:bookmarkStart w:id="100001" w:name="_Toc100001"/>
      <w:r>
        <w:rPr>
          <w:rFonts w:ascii="Calibri" w:eastAsia="SimHei"/>
          <w:b/>
          <w:bCs/>
          <w:color w:val="1A2A3D"/>
          <w:sz w:val="32"/>
          <w:szCs w:val="32"/>
        </w:rPr>
        <w:t xml:space="preserve">2. Project Overview</w:t>
      </w:r>
      <w:bookmarkEnd w:id="100001"/>
    </w:p>
    <w:p>
      <w:pPr>
        <w:pStyle w:val="Heading2"/>
        <w:spacing w:after="120" w:before="240" w:line="312"/>
      </w:pPr>
      <w:bookmarkStart w:id="100002" w:name="_Toc100002"/>
      <w:r>
        <w:rPr>
          <w:rFonts w:ascii="Calibri" w:eastAsia="SimHei"/>
          <w:b/>
          <w:bCs/>
          <w:color w:val="1A2A3D"/>
          <w:sz w:val="28"/>
          <w:szCs w:val="28"/>
        </w:rPr>
        <w:t xml:space="preserve">2.1 Project Identity</w:t>
      </w:r>
      <w:bookmarkEnd w:id="100002"/>
    </w:p>
    <w:p>
      <w:pPr>
        <w:spacing w:after="100" w:line="312"/>
        <w:jc w:val="both"/>
      </w:pPr>
      <w:r>
        <w:rPr>
          <w:b/>
          <w:bCs/>
          <w:color w:val="1A2A3D"/>
          <w:sz w:val="24"/>
          <w:szCs w:val="24"/>
        </w:rPr>
        <w:t xml:space="preserve">Project Name: </w:t>
      </w:r>
      <w:r>
        <w:rPr>
          <w:color w:val="1A2A3D"/>
          <w:sz w:val="24"/>
          <w:szCs w:val="24"/>
        </w:rPr>
        <w:t xml:space="preserve">NigWrite</w:t>
      </w:r>
    </w:p>
    <w:p>
      <w:pPr>
        <w:spacing w:after="100" w:line="312"/>
        <w:jc w:val="both"/>
      </w:pPr>
      <w:r>
        <w:rPr>
          <w:b/>
          <w:bCs/>
          <w:color w:val="1A2A3D"/>
          <w:sz w:val="24"/>
          <w:szCs w:val="24"/>
        </w:rPr>
        <w:t xml:space="preserve">Branding: </w:t>
      </w:r>
      <w:r>
        <w:rPr>
          <w:color w:val="1A2A3D"/>
          <w:sz w:val="24"/>
          <w:szCs w:val="24"/>
        </w:rPr>
        <w:t xml:space="preserve">by Wabi The Tech Nurse</w:t>
      </w:r>
    </w:p>
    <w:p>
      <w:pPr>
        <w:spacing w:after="100" w:line="312"/>
        <w:jc w:val="both"/>
      </w:pPr>
      <w:r>
        <w:rPr>
          <w:b/>
          <w:bCs/>
          <w:color w:val="1A2A3D"/>
          <w:sz w:val="24"/>
          <w:szCs w:val="24"/>
        </w:rPr>
        <w:t xml:space="preserve">Version: </w:t>
      </w:r>
      <w:r>
        <w:rPr>
          <w:color w:val="1A2A3D"/>
          <w:sz w:val="24"/>
          <w:szCs w:val="24"/>
        </w:rPr>
        <w:t xml:space="preserve">0.2.0</w:t>
      </w:r>
    </w:p>
    <w:p>
      <w:pPr>
        <w:spacing w:after="100" w:line="312"/>
        <w:jc w:val="both"/>
      </w:pPr>
      <w:r>
        <w:rPr>
          <w:b/>
          <w:bCs/>
          <w:color w:val="1A2A3D"/>
          <w:sz w:val="24"/>
          <w:szCs w:val="24"/>
        </w:rPr>
        <w:t xml:space="preserve">Repository Location: </w:t>
      </w:r>
      <w:r>
        <w:rPr>
          <w:color w:val="1A2A3D"/>
          <w:sz w:val="24"/>
          <w:szCs w:val="24"/>
        </w:rPr>
        <w:t xml:space="preserve">/home/z/my-project/</w:t>
      </w:r>
    </w:p>
    <w:p>
      <w:pPr>
        <w:spacing w:after="100" w:line="312"/>
        <w:jc w:val="both"/>
      </w:pPr>
      <w:r>
        <w:rPr>
          <w:b/>
          <w:bCs/>
          <w:color w:val="1A2A3D"/>
          <w:sz w:val="24"/>
          <w:szCs w:val="24"/>
        </w:rPr>
        <w:t xml:space="preserve">License: </w:t>
      </w:r>
      <w:r>
        <w:rPr>
          <w:color w:val="1A2A3D"/>
          <w:sz w:val="24"/>
          <w:szCs w:val="24"/>
        </w:rPr>
        <w:t xml:space="preserve">Private</w:t>
      </w:r>
    </w:p>
    <w:p>
      <w:pPr>
        <w:spacing w:after="100" w:line="312"/>
        <w:jc w:val="both"/>
      </w:pPr>
      <w:r>
        <w:rPr>
          <w:b/>
          <w:bCs/>
          <w:color w:val="1A2A3D"/>
          <w:sz w:val="24"/>
          <w:szCs w:val="24"/>
        </w:rPr>
        <w:t xml:space="preserve">Theme Colors: </w:t>
      </w:r>
      <w:r>
        <w:rPr>
          <w:color w:val="1A2A3D"/>
          <w:sz w:val="24"/>
          <w:szCs w:val="24"/>
        </w:rPr>
        <w:t xml:space="preserve">Nigeria green (#008751) as primary accent, white and dark backgrounds</w:t>
      </w:r>
    </w:p>
    <w:p>
      <w:pPr>
        <w:spacing w:after="120" w:line="312"/>
        <w:jc w:val="both"/>
      </w:pPr>
      <w:r>
        <w:rPr>
          <w:color w:val="1A2A3D"/>
          <w:sz w:val="24"/>
          <w:szCs w:val="24"/>
        </w:rPr>
        <w:t xml:space="preserve">NigWrite is positioned as Nigeria's first indigenous academic integrity platform, designed to serve universities, polytechnics, and secondary schools across the country. The platform's core value proposition is three-fold: plagiarism detection against academic sources, AI content detection to identify machine-generated text, and an instant rewriting engine that can paraphrase flagged sections with one click. The Nigeria flag green theme (#008751) is used throughout the UI for branding consistency.</w:t>
      </w:r>
    </w:p>
    <w:p>
      <w:pPr>
        <w:pStyle w:val="Heading2"/>
        <w:spacing w:after="120" w:before="240" w:line="312"/>
      </w:pPr>
      <w:bookmarkStart w:id="100003" w:name="_Toc100003"/>
      <w:r>
        <w:rPr>
          <w:rFonts w:ascii="Calibri" w:eastAsia="SimHei"/>
          <w:b/>
          <w:bCs/>
          <w:color w:val="1A2A3D"/>
          <w:sz w:val="28"/>
          <w:szCs w:val="28"/>
        </w:rPr>
        <w:t xml:space="preserve">2.2 Core Features</w:t>
      </w:r>
      <w:bookmarkEnd w:id="100003"/>
    </w:p>
    <w:p>
      <w:pPr>
        <w:pStyle w:val="ListParagraph"/>
        <w:numPr>
          <w:ilvl w:val="0"/>
          <w:numId w:val="1"/>
        </w:numPr>
        <w:spacing w:after="60" w:line="312"/>
      </w:pPr>
      <w:r>
        <w:rPr>
          <w:b/>
          <w:bCs/>
          <w:color w:val="1A2A3D"/>
          <w:sz w:val="24"/>
          <w:szCs w:val="24"/>
        </w:rPr>
        <w:t xml:space="preserve">Plagiarism Detection: </w:t>
      </w:r>
      <w:r>
        <w:rPr>
          <w:color w:val="1A2A3D"/>
          <w:sz w:val="24"/>
          <w:szCs w:val="24"/>
        </w:rPr>
        <w:t xml:space="preserve">Winnowing Algorithm with Rabin-Karp rolling hashes. Compares documents against a built-in academic corpus (20+ sources across 8 disciplines), user-submitted documents stored in the fingerprint database, and live web search results via z-ai-web-dev-sdk.</w:t>
      </w:r>
    </w:p>
    <w:p>
      <w:pPr>
        <w:pStyle w:val="ListParagraph"/>
        <w:numPr>
          <w:ilvl w:val="0"/>
          <w:numId w:val="1"/>
        </w:numPr>
        <w:spacing w:after="60" w:line="312"/>
      </w:pPr>
      <w:r>
        <w:rPr>
          <w:b/>
          <w:bCs/>
          <w:color w:val="1A2A3D"/>
          <w:sz w:val="24"/>
          <w:szCs w:val="24"/>
        </w:rPr>
        <w:t xml:space="preserve">AI Content Detection: </w:t>
      </w:r>
      <w:r>
        <w:rPr>
          <w:color w:val="1A2A3D"/>
          <w:sz w:val="24"/>
          <w:szCs w:val="24"/>
        </w:rPr>
        <w:t xml:space="preserve">Analyzes perplexity, burstiness, vocabulary diversity, average sentence length, sentence length variance, and other statistical indicators to determine the probability that text was generated by AI tools such as ChatGPT, GPT-4, and Claude.</w:t>
      </w:r>
    </w:p>
    <w:p>
      <w:pPr>
        <w:pStyle w:val="ListParagraph"/>
        <w:numPr>
          <w:ilvl w:val="0"/>
          <w:numId w:val="1"/>
        </w:numPr>
        <w:spacing w:after="60" w:line="312"/>
      </w:pPr>
      <w:r>
        <w:rPr>
          <w:b/>
          <w:bCs/>
          <w:color w:val="1A2A3D"/>
          <w:sz w:val="24"/>
          <w:szCs w:val="24"/>
        </w:rPr>
        <w:t xml:space="preserve">Instant Rewriting: </w:t>
      </w:r>
      <w:r>
        <w:rPr>
          <w:color w:val="1A2A3D"/>
          <w:sz w:val="24"/>
          <w:szCs w:val="24"/>
        </w:rPr>
        <w:t xml:space="preserve">One-click AI-powered rewriting of flagged plagiarized or AI-generated sections using the z-ai-web-dev-sdk chat completions API. Users can rewrite individual segments and re-scan to verify improvements.</w:t>
      </w:r>
    </w:p>
    <w:p>
      <w:pPr>
        <w:pStyle w:val="ListParagraph"/>
        <w:numPr>
          <w:ilvl w:val="0"/>
          <w:numId w:val="1"/>
        </w:numPr>
        <w:spacing w:after="60" w:line="312"/>
      </w:pPr>
      <w:r>
        <w:rPr>
          <w:b/>
          <w:bCs/>
          <w:color w:val="1A2A3D"/>
          <w:sz w:val="24"/>
          <w:szCs w:val="24"/>
        </w:rPr>
        <w:t xml:space="preserve">Grammar Checking: </w:t>
      </w:r>
      <w:r>
        <w:rPr>
          <w:color w:val="1A2A3D"/>
          <w:sz w:val="24"/>
          <w:szCs w:val="24"/>
        </w:rPr>
        <w:t xml:space="preserve">Rule-based grammar analysis engine with categorized error detection (grammar, spelling, style, mechanics) and suggestion generation.</w:t>
      </w:r>
    </w:p>
    <w:p>
      <w:pPr>
        <w:pStyle w:val="ListParagraph"/>
        <w:numPr>
          <w:ilvl w:val="0"/>
          <w:numId w:val="1"/>
        </w:numPr>
        <w:spacing w:after="60" w:line="312"/>
      </w:pPr>
      <w:r>
        <w:rPr>
          <w:b/>
          <w:bCs/>
          <w:color w:val="1A2A3D"/>
          <w:sz w:val="24"/>
          <w:szCs w:val="24"/>
        </w:rPr>
        <w:t xml:space="preserve">GradeMark Grading: </w:t>
      </w:r>
      <w:r>
        <w:rPr>
          <w:color w:val="1A2A3D"/>
          <w:sz w:val="24"/>
          <w:szCs w:val="24"/>
        </w:rPr>
        <w:t xml:space="preserve">Full grading suite including inline comments, voice comments, quick marks (reusable comment templates), rubric-based grading with weighted criteria, and bulk grading capabilities.</w:t>
      </w:r>
    </w:p>
    <w:p>
      <w:pPr>
        <w:pStyle w:val="ListParagraph"/>
        <w:numPr>
          <w:ilvl w:val="0"/>
          <w:numId w:val="1"/>
        </w:numPr>
        <w:spacing w:after="60" w:line="312"/>
      </w:pPr>
      <w:r>
        <w:rPr>
          <w:b/>
          <w:bCs/>
          <w:color w:val="1A2A3D"/>
          <w:sz w:val="24"/>
          <w:szCs w:val="24"/>
        </w:rPr>
        <w:t xml:space="preserve">PeerMark Peer Review: </w:t>
      </w:r>
      <w:r>
        <w:rPr>
          <w:color w:val="1A2A3D"/>
          <w:sz w:val="24"/>
          <w:szCs w:val="24"/>
        </w:rPr>
        <w:t xml:space="preserve">Anonymous peer review system with rubric-based scoring, per-criterion feedback, reviewee anonymity options, and instructor-controlled assignment setup.</w:t>
      </w:r>
    </w:p>
    <w:p>
      <w:pPr>
        <w:pStyle w:val="ListParagraph"/>
        <w:numPr>
          <w:ilvl w:val="0"/>
          <w:numId w:val="1"/>
        </w:numPr>
        <w:spacing w:after="60" w:line="312"/>
      </w:pPr>
      <w:r>
        <w:rPr>
          <w:b/>
          <w:bCs/>
          <w:color w:val="1A2A3D"/>
          <w:sz w:val="24"/>
          <w:szCs w:val="24"/>
        </w:rPr>
        <w:t xml:space="preserve">Revision Assistant: </w:t>
      </w:r>
      <w:r>
        <w:rPr>
          <w:color w:val="1A2A3D"/>
          <w:sz w:val="24"/>
          <w:szCs w:val="24"/>
        </w:rPr>
        <w:t xml:space="preserve">AI-powered writing feedback tool that provides suggestions for improving structure, clarity, tone, and academic writing quality.</w:t>
      </w:r>
    </w:p>
    <w:p>
      <w:pPr>
        <w:pStyle w:val="ListParagraph"/>
        <w:numPr>
          <w:ilvl w:val="0"/>
          <w:numId w:val="1"/>
        </w:numPr>
        <w:spacing w:after="60" w:line="312"/>
      </w:pPr>
      <w:r>
        <w:rPr>
          <w:b/>
          <w:bCs/>
          <w:color w:val="1A2A3D"/>
          <w:sz w:val="24"/>
          <w:szCs w:val="24"/>
        </w:rPr>
        <w:t xml:space="preserve">Batch Processing: </w:t>
      </w:r>
      <w:r>
        <w:rPr>
          <w:color w:val="1A2A3D"/>
          <w:sz w:val="24"/>
          <w:szCs w:val="24"/>
        </w:rPr>
        <w:t xml:space="preserve">Upload and scan multiple documents simultaneously with real-time progress tracking for each file.</w:t>
      </w:r>
    </w:p>
    <w:p>
      <w:pPr>
        <w:pStyle w:val="ListParagraph"/>
        <w:numPr>
          <w:ilvl w:val="0"/>
          <w:numId w:val="1"/>
        </w:numPr>
        <w:spacing w:after="60" w:line="312"/>
      </w:pPr>
      <w:r>
        <w:rPr>
          <w:b/>
          <w:bCs/>
          <w:color w:val="1A2A3D"/>
          <w:sz w:val="24"/>
          <w:szCs w:val="24"/>
        </w:rPr>
        <w:t xml:space="preserve">PWA Support: </w:t>
      </w:r>
      <w:r>
        <w:rPr>
          <w:color w:val="1A2A3D"/>
          <w:sz w:val="24"/>
          <w:szCs w:val="24"/>
        </w:rPr>
        <w:t xml:space="preserve">Progressive Web App with Nigeria flag-themed icons, offline capability, and install prompt.</w:t>
      </w:r>
    </w:p>
    <w:p>
      <w:pPr>
        <w:pStyle w:val="Heading2"/>
        <w:spacing w:after="120" w:before="240" w:line="312"/>
      </w:pPr>
      <w:bookmarkStart w:id="100004" w:name="_Toc100004"/>
      <w:r>
        <w:rPr>
          <w:rFonts w:ascii="Calibri" w:eastAsia="SimHei"/>
          <w:b/>
          <w:bCs/>
          <w:color w:val="1A2A3D"/>
          <w:sz w:val="28"/>
          <w:szCs w:val="28"/>
        </w:rPr>
        <w:t xml:space="preserve">2.3 Target Users</w:t>
      </w:r>
      <w:bookmarkEnd w:id="100004"/>
    </w:p>
    <w:p>
      <w:pPr>
        <w:spacing w:after="120" w:line="312"/>
        <w:jc w:val="both"/>
      </w:pPr>
      <w:r>
        <w:rPr>
          <w:color w:val="1A2A3D"/>
          <w:sz w:val="24"/>
          <w:szCs w:val="24"/>
        </w:rPr>
        <w:t xml:space="preserve">NigWrite serves three primary user roles within educational institutions. Students can self-check their work before submission, receive detailed similarity reports, and use the revision assistant to improve their writing. Lecturers and instructors can create assignments, manage submissions, grade using rubrics and inline comments, and set up peer review workflows. Administrators have full control over user management, course creation, enrollment, institutional settings, audit logging, and system-wide analytics dashboards.</w:t>
      </w:r>
    </w:p>
    <w:p>
      <w:pPr>
        <w:pStyle w:val="Heading1"/>
        <w:spacing w:after="160" w:before="360" w:line="312"/>
      </w:pPr>
      <w:bookmarkStart w:id="100005" w:name="_Toc100005"/>
      <w:r>
        <w:rPr>
          <w:rFonts w:ascii="Calibri" w:eastAsia="SimHei"/>
          <w:b/>
          <w:bCs/>
          <w:color w:val="1A2A3D"/>
          <w:sz w:val="32"/>
          <w:szCs w:val="32"/>
        </w:rPr>
        <w:t xml:space="preserve">3. Technology Stack &amp; Architecture</w:t>
      </w:r>
      <w:bookmarkEnd w:id="100005"/>
    </w:p>
    <w:p>
      <w:pPr>
        <w:pStyle w:val="Heading2"/>
        <w:spacing w:after="120" w:before="240" w:line="312"/>
      </w:pPr>
      <w:bookmarkStart w:id="100006" w:name="_Toc100006"/>
      <w:r>
        <w:rPr>
          <w:rFonts w:ascii="Calibri" w:eastAsia="SimHei"/>
          <w:b/>
          <w:bCs/>
          <w:color w:val="1A2A3D"/>
          <w:sz w:val="28"/>
          <w:szCs w:val="28"/>
        </w:rPr>
        <w:t xml:space="preserve">3.1 Frontend</w:t>
      </w:r>
      <w:bookmarkEnd w:id="100006"/>
    </w:p>
    <w:p>
      <w:pPr>
        <w:spacing w:after="120" w:line="312"/>
        <w:jc w:val="both"/>
      </w:pPr>
      <w:r>
        <w:rPr>
          <w:color w:val="1A2A3D"/>
          <w:sz w:val="24"/>
          <w:szCs w:val="24"/>
        </w:rPr>
        <w:t xml:space="preserve">The frontend is built with Next.js 16 using the App Router convention, React 19, and TypeScript. The UI component library is shadcn/ui, built on top of Radix UI primitives, styled with Tailwind CSS 4. State management uses Zustand for client-side global state and React Query (TanStack Query) for server state and caching. Framer Motion handles animations, and Recharts provides data visualization capabilities. The application is a Progressive Web App with service worker registration and install prompt components.</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33%"/>
            <w:shd w:fill="529286" w:val="clear"/>
            <w:tcMar>
              <w:top w:type="dxa" w:w="60"/>
              <w:left w:type="dxa" w:w="120"/>
              <w:bottom w:type="dxa" w:w="60"/>
              <w:right w:type="dxa" w:w="120"/>
            </w:tcMar>
          </w:tcPr>
          <w:p>
            <w:r>
              <w:rPr>
                <w:b/>
                <w:bCs/>
                <w:color w:val="FFFFFF"/>
                <w:sz w:val="21"/>
                <w:szCs w:val="21"/>
              </w:rPr>
              <w:t xml:space="preserve">Technology</w:t>
            </w:r>
          </w:p>
        </w:tc>
        <w:tc>
          <w:tcPr>
            <w:tcW w:type="pct" w:w="33%"/>
            <w:shd w:fill="529286" w:val="clear"/>
            <w:tcMar>
              <w:top w:type="dxa" w:w="60"/>
              <w:left w:type="dxa" w:w="120"/>
              <w:bottom w:type="dxa" w:w="60"/>
              <w:right w:type="dxa" w:w="120"/>
            </w:tcMar>
          </w:tcPr>
          <w:p>
            <w:r>
              <w:rPr>
                <w:b/>
                <w:bCs/>
                <w:color w:val="FFFFFF"/>
                <w:sz w:val="21"/>
                <w:szCs w:val="21"/>
              </w:rPr>
              <w:t xml:space="preserve">Version</w:t>
            </w:r>
          </w:p>
        </w:tc>
        <w:tc>
          <w:tcPr>
            <w:tcW w:type="pct" w:w="33%"/>
            <w:shd w:fill="529286" w:val="clear"/>
            <w:tcMar>
              <w:top w:type="dxa" w:w="60"/>
              <w:left w:type="dxa" w:w="120"/>
              <w:bottom w:type="dxa" w:w="60"/>
              <w:right w:type="dxa" w:w="120"/>
            </w:tcMar>
          </w:tcPr>
          <w:p>
            <w:r>
              <w:rPr>
                <w:b/>
                <w:bCs/>
                <w:color w:val="FFFFFF"/>
                <w:sz w:val="21"/>
                <w:szCs w:val="21"/>
              </w:rPr>
              <w:t xml:space="preserve">Purpose</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Next.js</w:t>
            </w:r>
          </w:p>
        </w:tc>
        <w:tc>
          <w:tcPr>
            <w:tcW w:type="pct" w:w="33%"/>
            <w:shd w:fill="E8ECEB" w:val="clear"/>
            <w:tcMar>
              <w:top w:type="dxa" w:w="60"/>
              <w:left w:type="dxa" w:w="120"/>
              <w:bottom w:type="dxa" w:w="60"/>
              <w:right w:type="dxa" w:w="120"/>
            </w:tcMar>
          </w:tcPr>
          <w:p>
            <w:r>
              <w:rPr>
                <w:color w:val="1A2A3D"/>
                <w:sz w:val="21"/>
                <w:szCs w:val="21"/>
              </w:rPr>
              <w:t xml:space="preserve">16.1.1</w:t>
            </w:r>
          </w:p>
        </w:tc>
        <w:tc>
          <w:tcPr>
            <w:tcW w:type="pct" w:w="33%"/>
            <w:shd w:fill="E8ECEB" w:val="clear"/>
            <w:tcMar>
              <w:top w:type="dxa" w:w="60"/>
              <w:left w:type="dxa" w:w="120"/>
              <w:bottom w:type="dxa" w:w="60"/>
              <w:right w:type="dxa" w:w="120"/>
            </w:tcMar>
          </w:tcPr>
          <w:p>
            <w:r>
              <w:rPr>
                <w:color w:val="1A2A3D"/>
                <w:sz w:val="21"/>
                <w:szCs w:val="21"/>
              </w:rPr>
              <w:t xml:space="preserve">App framework (App Router, standalone output)</w:t>
            </w:r>
          </w:p>
        </w:tc>
      </w:tr>
      <w:tr>
        <w:trPr>
          <w:cantSplit/>
        </w:trPr>
        <w:tc>
          <w:tcPr>
            <w:tcW w:type="pct" w:w="33%"/>
            <w:tcMar>
              <w:top w:type="dxa" w:w="60"/>
              <w:left w:type="dxa" w:w="120"/>
              <w:bottom w:type="dxa" w:w="60"/>
              <w:right w:type="dxa" w:w="120"/>
            </w:tcMar>
          </w:tcPr>
          <w:p>
            <w:r>
              <w:rPr>
                <w:color w:val="1A2A3D"/>
                <w:sz w:val="21"/>
                <w:szCs w:val="21"/>
              </w:rPr>
              <w:t xml:space="preserve">React</w:t>
            </w:r>
          </w:p>
        </w:tc>
        <w:tc>
          <w:tcPr>
            <w:tcW w:type="pct" w:w="33%"/>
            <w:tcMar>
              <w:top w:type="dxa" w:w="60"/>
              <w:left w:type="dxa" w:w="120"/>
              <w:bottom w:type="dxa" w:w="60"/>
              <w:right w:type="dxa" w:w="120"/>
            </w:tcMar>
          </w:tcPr>
          <w:p>
            <w:r>
              <w:rPr>
                <w:color w:val="1A2A3D"/>
                <w:sz w:val="21"/>
                <w:szCs w:val="21"/>
              </w:rPr>
              <w:t xml:space="preserve">19.0.0</w:t>
            </w:r>
          </w:p>
        </w:tc>
        <w:tc>
          <w:tcPr>
            <w:tcW w:type="pct" w:w="33%"/>
            <w:tcMar>
              <w:top w:type="dxa" w:w="60"/>
              <w:left w:type="dxa" w:w="120"/>
              <w:bottom w:type="dxa" w:w="60"/>
              <w:right w:type="dxa" w:w="120"/>
            </w:tcMar>
          </w:tcPr>
          <w:p>
            <w:r>
              <w:rPr>
                <w:color w:val="1A2A3D"/>
                <w:sz w:val="21"/>
                <w:szCs w:val="21"/>
              </w:rPr>
              <w:t xml:space="preserve">UI rendering library</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TypeScript</w:t>
            </w:r>
          </w:p>
        </w:tc>
        <w:tc>
          <w:tcPr>
            <w:tcW w:type="pct" w:w="33%"/>
            <w:shd w:fill="E8ECEB" w:val="clear"/>
            <w:tcMar>
              <w:top w:type="dxa" w:w="60"/>
              <w:left w:type="dxa" w:w="120"/>
              <w:bottom w:type="dxa" w:w="60"/>
              <w:right w:type="dxa" w:w="120"/>
            </w:tcMar>
          </w:tcPr>
          <w:p>
            <w:r>
              <w:rPr>
                <w:color w:val="1A2A3D"/>
                <w:sz w:val="21"/>
                <w:szCs w:val="21"/>
              </w:rPr>
              <w:t xml:space="preserve">5.x</w:t>
            </w:r>
          </w:p>
        </w:tc>
        <w:tc>
          <w:tcPr>
            <w:tcW w:type="pct" w:w="33%"/>
            <w:shd w:fill="E8ECEB" w:val="clear"/>
            <w:tcMar>
              <w:top w:type="dxa" w:w="60"/>
              <w:left w:type="dxa" w:w="120"/>
              <w:bottom w:type="dxa" w:w="60"/>
              <w:right w:type="dxa" w:w="120"/>
            </w:tcMar>
          </w:tcPr>
          <w:p>
            <w:r>
              <w:rPr>
                <w:color w:val="1A2A3D"/>
                <w:sz w:val="21"/>
                <w:szCs w:val="21"/>
              </w:rPr>
              <w:t xml:space="preserve">Type-safe development</w:t>
            </w:r>
          </w:p>
        </w:tc>
      </w:tr>
      <w:tr>
        <w:trPr>
          <w:cantSplit/>
        </w:trPr>
        <w:tc>
          <w:tcPr>
            <w:tcW w:type="pct" w:w="33%"/>
            <w:tcMar>
              <w:top w:type="dxa" w:w="60"/>
              <w:left w:type="dxa" w:w="120"/>
              <w:bottom w:type="dxa" w:w="60"/>
              <w:right w:type="dxa" w:w="120"/>
            </w:tcMar>
          </w:tcPr>
          <w:p>
            <w:r>
              <w:rPr>
                <w:color w:val="1A2A3D"/>
                <w:sz w:val="21"/>
                <w:szCs w:val="21"/>
              </w:rPr>
              <w:t xml:space="preserve">Tailwind CSS</w:t>
            </w:r>
          </w:p>
        </w:tc>
        <w:tc>
          <w:tcPr>
            <w:tcW w:type="pct" w:w="33%"/>
            <w:tcMar>
              <w:top w:type="dxa" w:w="60"/>
              <w:left w:type="dxa" w:w="120"/>
              <w:bottom w:type="dxa" w:w="60"/>
              <w:right w:type="dxa" w:w="120"/>
            </w:tcMar>
          </w:tcPr>
          <w:p>
            <w:r>
              <w:rPr>
                <w:color w:val="1A2A3D"/>
                <w:sz w:val="21"/>
                <w:szCs w:val="21"/>
              </w:rPr>
              <w:t xml:space="preserve">4.x</w:t>
            </w:r>
          </w:p>
        </w:tc>
        <w:tc>
          <w:tcPr>
            <w:tcW w:type="pct" w:w="33%"/>
            <w:tcMar>
              <w:top w:type="dxa" w:w="60"/>
              <w:left w:type="dxa" w:w="120"/>
              <w:bottom w:type="dxa" w:w="60"/>
              <w:right w:type="dxa" w:w="120"/>
            </w:tcMar>
          </w:tcPr>
          <w:p>
            <w:r>
              <w:rPr>
                <w:color w:val="1A2A3D"/>
                <w:sz w:val="21"/>
                <w:szCs w:val="21"/>
              </w:rPr>
              <w:t xml:space="preserve">Utility-first styling</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shadcn/ui</w:t>
            </w:r>
          </w:p>
        </w:tc>
        <w:tc>
          <w:tcPr>
            <w:tcW w:type="pct" w:w="33%"/>
            <w:shd w:fill="E8ECEB" w:val="clear"/>
            <w:tcMar>
              <w:top w:type="dxa" w:w="60"/>
              <w:left w:type="dxa" w:w="120"/>
              <w:bottom w:type="dxa" w:w="60"/>
              <w:right w:type="dxa" w:w="120"/>
            </w:tcMar>
          </w:tcPr>
          <w:p>
            <w:r>
              <w:rPr>
                <w:color w:val="1A2A3D"/>
                <w:sz w:val="21"/>
                <w:szCs w:val="21"/>
              </w:rPr>
              <w:t xml:space="preserve">latest</w:t>
            </w:r>
          </w:p>
        </w:tc>
        <w:tc>
          <w:tcPr>
            <w:tcW w:type="pct" w:w="33%"/>
            <w:shd w:fill="E8ECEB" w:val="clear"/>
            <w:tcMar>
              <w:top w:type="dxa" w:w="60"/>
              <w:left w:type="dxa" w:w="120"/>
              <w:bottom w:type="dxa" w:w="60"/>
              <w:right w:type="dxa" w:w="120"/>
            </w:tcMar>
          </w:tcPr>
          <w:p>
            <w:r>
              <w:rPr>
                <w:color w:val="1A2A3D"/>
                <w:sz w:val="21"/>
                <w:szCs w:val="21"/>
              </w:rPr>
              <w:t xml:space="preserve">Component library (50+ primitives)</w:t>
            </w:r>
          </w:p>
        </w:tc>
      </w:tr>
      <w:tr>
        <w:trPr>
          <w:cantSplit/>
        </w:trPr>
        <w:tc>
          <w:tcPr>
            <w:tcW w:type="pct" w:w="33%"/>
            <w:tcMar>
              <w:top w:type="dxa" w:w="60"/>
              <w:left w:type="dxa" w:w="120"/>
              <w:bottom w:type="dxa" w:w="60"/>
              <w:right w:type="dxa" w:w="120"/>
            </w:tcMar>
          </w:tcPr>
          <w:p>
            <w:r>
              <w:rPr>
                <w:color w:val="1A2A3D"/>
                <w:sz w:val="21"/>
                <w:szCs w:val="21"/>
              </w:rPr>
              <w:t xml:space="preserve">Radix UI</w:t>
            </w:r>
          </w:p>
        </w:tc>
        <w:tc>
          <w:tcPr>
            <w:tcW w:type="pct" w:w="33%"/>
            <w:tcMar>
              <w:top w:type="dxa" w:w="60"/>
              <w:left w:type="dxa" w:w="120"/>
              <w:bottom w:type="dxa" w:w="60"/>
              <w:right w:type="dxa" w:w="120"/>
            </w:tcMar>
          </w:tcPr>
          <w:p>
            <w:r>
              <w:rPr>
                <w:color w:val="1A2A3D"/>
                <w:sz w:val="21"/>
                <w:szCs w:val="21"/>
              </w:rPr>
              <w:t xml:space="preserve">latest</w:t>
            </w:r>
          </w:p>
        </w:tc>
        <w:tc>
          <w:tcPr>
            <w:tcW w:type="pct" w:w="33%"/>
            <w:tcMar>
              <w:top w:type="dxa" w:w="60"/>
              <w:left w:type="dxa" w:w="120"/>
              <w:bottom w:type="dxa" w:w="60"/>
              <w:right w:type="dxa" w:w="120"/>
            </w:tcMar>
          </w:tcPr>
          <w:p>
            <w:r>
              <w:rPr>
                <w:color w:val="1A2A3D"/>
                <w:sz w:val="21"/>
                <w:szCs w:val="21"/>
              </w:rPr>
              <w:t xml:space="preserve">Accessible UI primitives</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Zustand</w:t>
            </w:r>
          </w:p>
        </w:tc>
        <w:tc>
          <w:tcPr>
            <w:tcW w:type="pct" w:w="33%"/>
            <w:shd w:fill="E8ECEB" w:val="clear"/>
            <w:tcMar>
              <w:top w:type="dxa" w:w="60"/>
              <w:left w:type="dxa" w:w="120"/>
              <w:bottom w:type="dxa" w:w="60"/>
              <w:right w:type="dxa" w:w="120"/>
            </w:tcMar>
          </w:tcPr>
          <w:p>
            <w:r>
              <w:rPr>
                <w:color w:val="1A2A3D"/>
                <w:sz w:val="21"/>
                <w:szCs w:val="21"/>
              </w:rPr>
              <w:t xml:space="preserve">5.0.6</w:t>
            </w:r>
          </w:p>
        </w:tc>
        <w:tc>
          <w:tcPr>
            <w:tcW w:type="pct" w:w="33%"/>
            <w:shd w:fill="E8ECEB" w:val="clear"/>
            <w:tcMar>
              <w:top w:type="dxa" w:w="60"/>
              <w:left w:type="dxa" w:w="120"/>
              <w:bottom w:type="dxa" w:w="60"/>
              <w:right w:type="dxa" w:w="120"/>
            </w:tcMar>
          </w:tcPr>
          <w:p>
            <w:r>
              <w:rPr>
                <w:color w:val="1A2A3D"/>
                <w:sz w:val="21"/>
                <w:szCs w:val="21"/>
              </w:rPr>
              <w:t xml:space="preserve">Client-side state management</w:t>
            </w:r>
          </w:p>
        </w:tc>
      </w:tr>
      <w:tr>
        <w:trPr>
          <w:cantSplit/>
        </w:trPr>
        <w:tc>
          <w:tcPr>
            <w:tcW w:type="pct" w:w="33%"/>
            <w:tcMar>
              <w:top w:type="dxa" w:w="60"/>
              <w:left w:type="dxa" w:w="120"/>
              <w:bottom w:type="dxa" w:w="60"/>
              <w:right w:type="dxa" w:w="120"/>
            </w:tcMar>
          </w:tcPr>
          <w:p>
            <w:r>
              <w:rPr>
                <w:color w:val="1A2A3D"/>
                <w:sz w:val="21"/>
                <w:szCs w:val="21"/>
              </w:rPr>
              <w:t xml:space="preserve">TanStack Query</w:t>
            </w:r>
          </w:p>
        </w:tc>
        <w:tc>
          <w:tcPr>
            <w:tcW w:type="pct" w:w="33%"/>
            <w:tcMar>
              <w:top w:type="dxa" w:w="60"/>
              <w:left w:type="dxa" w:w="120"/>
              <w:bottom w:type="dxa" w:w="60"/>
              <w:right w:type="dxa" w:w="120"/>
            </w:tcMar>
          </w:tcPr>
          <w:p>
            <w:r>
              <w:rPr>
                <w:color w:val="1A2A3D"/>
                <w:sz w:val="21"/>
                <w:szCs w:val="21"/>
              </w:rPr>
              <w:t xml:space="preserve">5.82.0</w:t>
            </w:r>
          </w:p>
        </w:tc>
        <w:tc>
          <w:tcPr>
            <w:tcW w:type="pct" w:w="33%"/>
            <w:tcMar>
              <w:top w:type="dxa" w:w="60"/>
              <w:left w:type="dxa" w:w="120"/>
              <w:bottom w:type="dxa" w:w="60"/>
              <w:right w:type="dxa" w:w="120"/>
            </w:tcMar>
          </w:tcPr>
          <w:p>
            <w:r>
              <w:rPr>
                <w:color w:val="1A2A3D"/>
                <w:sz w:val="21"/>
                <w:szCs w:val="21"/>
              </w:rPr>
              <w:t xml:space="preserve">Server state management</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Framer Motion</w:t>
            </w:r>
          </w:p>
        </w:tc>
        <w:tc>
          <w:tcPr>
            <w:tcW w:type="pct" w:w="33%"/>
            <w:shd w:fill="E8ECEB" w:val="clear"/>
            <w:tcMar>
              <w:top w:type="dxa" w:w="60"/>
              <w:left w:type="dxa" w:w="120"/>
              <w:bottom w:type="dxa" w:w="60"/>
              <w:right w:type="dxa" w:w="120"/>
            </w:tcMar>
          </w:tcPr>
          <w:p>
            <w:r>
              <w:rPr>
                <w:color w:val="1A2A3D"/>
                <w:sz w:val="21"/>
                <w:szCs w:val="21"/>
              </w:rPr>
              <w:t xml:space="preserve">12.23.2</w:t>
            </w:r>
          </w:p>
        </w:tc>
        <w:tc>
          <w:tcPr>
            <w:tcW w:type="pct" w:w="33%"/>
            <w:shd w:fill="E8ECEB" w:val="clear"/>
            <w:tcMar>
              <w:top w:type="dxa" w:w="60"/>
              <w:left w:type="dxa" w:w="120"/>
              <w:bottom w:type="dxa" w:w="60"/>
              <w:right w:type="dxa" w:w="120"/>
            </w:tcMar>
          </w:tcPr>
          <w:p>
            <w:r>
              <w:rPr>
                <w:color w:val="1A2A3D"/>
                <w:sz w:val="21"/>
                <w:szCs w:val="21"/>
              </w:rPr>
              <w:t xml:space="preserve">Animations</w:t>
            </w:r>
          </w:p>
        </w:tc>
      </w:tr>
      <w:tr>
        <w:trPr>
          <w:cantSplit/>
        </w:trPr>
        <w:tc>
          <w:tcPr>
            <w:tcW w:type="pct" w:w="33%"/>
            <w:tcMar>
              <w:top w:type="dxa" w:w="60"/>
              <w:left w:type="dxa" w:w="120"/>
              <w:bottom w:type="dxa" w:w="60"/>
              <w:right w:type="dxa" w:w="120"/>
            </w:tcMar>
          </w:tcPr>
          <w:p>
            <w:r>
              <w:rPr>
                <w:color w:val="1A2A3D"/>
                <w:sz w:val="21"/>
                <w:szCs w:val="21"/>
              </w:rPr>
              <w:t xml:space="preserve">Recharts</w:t>
            </w:r>
          </w:p>
        </w:tc>
        <w:tc>
          <w:tcPr>
            <w:tcW w:type="pct" w:w="33%"/>
            <w:tcMar>
              <w:top w:type="dxa" w:w="60"/>
              <w:left w:type="dxa" w:w="120"/>
              <w:bottom w:type="dxa" w:w="60"/>
              <w:right w:type="dxa" w:w="120"/>
            </w:tcMar>
          </w:tcPr>
          <w:p>
            <w:r>
              <w:rPr>
                <w:color w:val="1A2A3D"/>
                <w:sz w:val="21"/>
                <w:szCs w:val="21"/>
              </w:rPr>
              <w:t xml:space="preserve">2.15.4</w:t>
            </w:r>
          </w:p>
        </w:tc>
        <w:tc>
          <w:tcPr>
            <w:tcW w:type="pct" w:w="33%"/>
            <w:tcMar>
              <w:top w:type="dxa" w:w="60"/>
              <w:left w:type="dxa" w:w="120"/>
              <w:bottom w:type="dxa" w:w="60"/>
              <w:right w:type="dxa" w:w="120"/>
            </w:tcMar>
          </w:tcPr>
          <w:p>
            <w:r>
              <w:rPr>
                <w:color w:val="1A2A3D"/>
                <w:sz w:val="21"/>
                <w:szCs w:val="21"/>
              </w:rPr>
              <w:t xml:space="preserve">Data visualization charts</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Lucide React</w:t>
            </w:r>
          </w:p>
        </w:tc>
        <w:tc>
          <w:tcPr>
            <w:tcW w:type="pct" w:w="33%"/>
            <w:shd w:fill="E8ECEB" w:val="clear"/>
            <w:tcMar>
              <w:top w:type="dxa" w:w="60"/>
              <w:left w:type="dxa" w:w="120"/>
              <w:bottom w:type="dxa" w:w="60"/>
              <w:right w:type="dxa" w:w="120"/>
            </w:tcMar>
          </w:tcPr>
          <w:p>
            <w:r>
              <w:rPr>
                <w:color w:val="1A2A3D"/>
                <w:sz w:val="21"/>
                <w:szCs w:val="21"/>
              </w:rPr>
              <w:t xml:space="preserve">0.525.0</w:t>
            </w:r>
          </w:p>
        </w:tc>
        <w:tc>
          <w:tcPr>
            <w:tcW w:type="pct" w:w="33%"/>
            <w:shd w:fill="E8ECEB" w:val="clear"/>
            <w:tcMar>
              <w:top w:type="dxa" w:w="60"/>
              <w:left w:type="dxa" w:w="120"/>
              <w:bottom w:type="dxa" w:w="60"/>
              <w:right w:type="dxa" w:w="120"/>
            </w:tcMar>
          </w:tcPr>
          <w:p>
            <w:r>
              <w:rPr>
                <w:color w:val="1A2A3D"/>
                <w:sz w:val="21"/>
                <w:szCs w:val="21"/>
              </w:rPr>
              <w:t xml:space="preserve">Icon library</w:t>
            </w:r>
          </w:p>
        </w:tc>
      </w:tr>
    </w:tbl>
    <w:p>
      <w:pPr>
        <w:pStyle w:val="Heading2"/>
        <w:spacing w:after="120" w:before="240" w:line="312"/>
      </w:pPr>
      <w:bookmarkStart w:id="100007" w:name="_Toc100007"/>
      <w:r>
        <w:rPr>
          <w:rFonts w:ascii="Calibri" w:eastAsia="SimHei"/>
          <w:b/>
          <w:bCs/>
          <w:color w:val="1A2A3D"/>
          <w:sz w:val="28"/>
          <w:szCs w:val="28"/>
        </w:rPr>
        <w:t xml:space="preserve">3.2 Backend</w:t>
      </w:r>
      <w:bookmarkEnd w:id="100007"/>
    </w:p>
    <w:p>
      <w:pPr>
        <w:spacing w:after="120" w:line="312"/>
        <w:jc w:val="both"/>
      </w:pPr>
      <w:r>
        <w:rPr>
          <w:color w:val="1A2A3D"/>
          <w:sz w:val="24"/>
          <w:szCs w:val="24"/>
        </w:rPr>
        <w:t xml:space="preserve">The backend runs within Next.js API routes using the route handler pattern. Each API endpoint is a separate file under src/app/api/ following the Next.js App Router file-based routing convention. The database is managed by Prisma ORM with SQLite as the storage engine, stored in a single file at db/nigwrite.db. Authentication uses NextAuth.js 4 with bcryptjs for password hashing. The plagiarism detection engine, AI detection module, grammar checker, and correction service are all custom TypeScript modules in src/lib/.</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33%"/>
            <w:shd w:fill="529286" w:val="clear"/>
            <w:tcMar>
              <w:top w:type="dxa" w:w="60"/>
              <w:left w:type="dxa" w:w="120"/>
              <w:bottom w:type="dxa" w:w="60"/>
              <w:right w:type="dxa" w:w="120"/>
            </w:tcMar>
          </w:tcPr>
          <w:p>
            <w:r>
              <w:rPr>
                <w:b/>
                <w:bCs/>
                <w:color w:val="FFFFFF"/>
                <w:sz w:val="21"/>
                <w:szCs w:val="21"/>
              </w:rPr>
              <w:t xml:space="preserve">Technology</w:t>
            </w:r>
          </w:p>
        </w:tc>
        <w:tc>
          <w:tcPr>
            <w:tcW w:type="pct" w:w="33%"/>
            <w:shd w:fill="529286" w:val="clear"/>
            <w:tcMar>
              <w:top w:type="dxa" w:w="60"/>
              <w:left w:type="dxa" w:w="120"/>
              <w:bottom w:type="dxa" w:w="60"/>
              <w:right w:type="dxa" w:w="120"/>
            </w:tcMar>
          </w:tcPr>
          <w:p>
            <w:r>
              <w:rPr>
                <w:b/>
                <w:bCs/>
                <w:color w:val="FFFFFF"/>
                <w:sz w:val="21"/>
                <w:szCs w:val="21"/>
              </w:rPr>
              <w:t xml:space="preserve">Version</w:t>
            </w:r>
          </w:p>
        </w:tc>
        <w:tc>
          <w:tcPr>
            <w:tcW w:type="pct" w:w="33%"/>
            <w:shd w:fill="529286" w:val="clear"/>
            <w:tcMar>
              <w:top w:type="dxa" w:w="60"/>
              <w:left w:type="dxa" w:w="120"/>
              <w:bottom w:type="dxa" w:w="60"/>
              <w:right w:type="dxa" w:w="120"/>
            </w:tcMar>
          </w:tcPr>
          <w:p>
            <w:r>
              <w:rPr>
                <w:b/>
                <w:bCs/>
                <w:color w:val="FFFFFF"/>
                <w:sz w:val="21"/>
                <w:szCs w:val="21"/>
              </w:rPr>
              <w:t xml:space="preserve">Purpose</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Prisma ORM</w:t>
            </w:r>
          </w:p>
        </w:tc>
        <w:tc>
          <w:tcPr>
            <w:tcW w:type="pct" w:w="33%"/>
            <w:shd w:fill="E8ECEB" w:val="clear"/>
            <w:tcMar>
              <w:top w:type="dxa" w:w="60"/>
              <w:left w:type="dxa" w:w="120"/>
              <w:bottom w:type="dxa" w:w="60"/>
              <w:right w:type="dxa" w:w="120"/>
            </w:tcMar>
          </w:tcPr>
          <w:p>
            <w:r>
              <w:rPr>
                <w:color w:val="1A2A3D"/>
                <w:sz w:val="21"/>
                <w:szCs w:val="21"/>
              </w:rPr>
              <w:t xml:space="preserve">6.11.1</w:t>
            </w:r>
          </w:p>
        </w:tc>
        <w:tc>
          <w:tcPr>
            <w:tcW w:type="pct" w:w="33%"/>
            <w:shd w:fill="E8ECEB" w:val="clear"/>
            <w:tcMar>
              <w:top w:type="dxa" w:w="60"/>
              <w:left w:type="dxa" w:w="120"/>
              <w:bottom w:type="dxa" w:w="60"/>
              <w:right w:type="dxa" w:w="120"/>
            </w:tcMar>
          </w:tcPr>
          <w:p>
            <w:r>
              <w:rPr>
                <w:color w:val="1A2A3D"/>
                <w:sz w:val="21"/>
                <w:szCs w:val="21"/>
              </w:rPr>
              <w:t xml:space="preserve">Database ORM with migrations</w:t>
            </w:r>
          </w:p>
        </w:tc>
      </w:tr>
      <w:tr>
        <w:trPr>
          <w:cantSplit/>
        </w:trPr>
        <w:tc>
          <w:tcPr>
            <w:tcW w:type="pct" w:w="33%"/>
            <w:tcMar>
              <w:top w:type="dxa" w:w="60"/>
              <w:left w:type="dxa" w:w="120"/>
              <w:bottom w:type="dxa" w:w="60"/>
              <w:right w:type="dxa" w:w="120"/>
            </w:tcMar>
          </w:tcPr>
          <w:p>
            <w:r>
              <w:rPr>
                <w:color w:val="1A2A3D"/>
                <w:sz w:val="21"/>
                <w:szCs w:val="21"/>
              </w:rPr>
              <w:t xml:space="preserve">SQLite</w:t>
            </w:r>
          </w:p>
        </w:tc>
        <w:tc>
          <w:tcPr>
            <w:tcW w:type="pct" w:w="33%"/>
            <w:tcMar>
              <w:top w:type="dxa" w:w="60"/>
              <w:left w:type="dxa" w:w="120"/>
              <w:bottom w:type="dxa" w:w="60"/>
              <w:right w:type="dxa" w:w="120"/>
            </w:tcMar>
          </w:tcPr>
          <w:p>
            <w:r>
              <w:rPr>
                <w:color w:val="1A2A3D"/>
                <w:sz w:val="21"/>
                <w:szCs w:val="21"/>
              </w:rPr>
              <w:t xml:space="preserve">bundled</w:t>
            </w:r>
          </w:p>
        </w:tc>
        <w:tc>
          <w:tcPr>
            <w:tcW w:type="pct" w:w="33%"/>
            <w:tcMar>
              <w:top w:type="dxa" w:w="60"/>
              <w:left w:type="dxa" w:w="120"/>
              <w:bottom w:type="dxa" w:w="60"/>
              <w:right w:type="dxa" w:w="120"/>
            </w:tcMar>
          </w:tcPr>
          <w:p>
            <w:r>
              <w:rPr>
                <w:color w:val="1A2A3D"/>
                <w:sz w:val="21"/>
                <w:szCs w:val="21"/>
              </w:rPr>
              <w:t xml:space="preserve">File-based database (db/nigwrite.db)</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NextAuth.js</w:t>
            </w:r>
          </w:p>
        </w:tc>
        <w:tc>
          <w:tcPr>
            <w:tcW w:type="pct" w:w="33%"/>
            <w:shd w:fill="E8ECEB" w:val="clear"/>
            <w:tcMar>
              <w:top w:type="dxa" w:w="60"/>
              <w:left w:type="dxa" w:w="120"/>
              <w:bottom w:type="dxa" w:w="60"/>
              <w:right w:type="dxa" w:w="120"/>
            </w:tcMar>
          </w:tcPr>
          <w:p>
            <w:r>
              <w:rPr>
                <w:color w:val="1A2A3D"/>
                <w:sz w:val="21"/>
                <w:szCs w:val="21"/>
              </w:rPr>
              <w:t xml:space="preserve">4.24.11</w:t>
            </w:r>
          </w:p>
        </w:tc>
        <w:tc>
          <w:tcPr>
            <w:tcW w:type="pct" w:w="33%"/>
            <w:shd w:fill="E8ECEB" w:val="clear"/>
            <w:tcMar>
              <w:top w:type="dxa" w:w="60"/>
              <w:left w:type="dxa" w:w="120"/>
              <w:bottom w:type="dxa" w:w="60"/>
              <w:right w:type="dxa" w:w="120"/>
            </w:tcMar>
          </w:tcPr>
          <w:p>
            <w:r>
              <w:rPr>
                <w:color w:val="1A2A3D"/>
                <w:sz w:val="21"/>
                <w:szCs w:val="21"/>
              </w:rPr>
              <w:t xml:space="preserve">Authentication (credentials provider)</w:t>
            </w:r>
          </w:p>
        </w:tc>
      </w:tr>
      <w:tr>
        <w:trPr>
          <w:cantSplit/>
        </w:trPr>
        <w:tc>
          <w:tcPr>
            <w:tcW w:type="pct" w:w="33%"/>
            <w:tcMar>
              <w:top w:type="dxa" w:w="60"/>
              <w:left w:type="dxa" w:w="120"/>
              <w:bottom w:type="dxa" w:w="60"/>
              <w:right w:type="dxa" w:w="120"/>
            </w:tcMar>
          </w:tcPr>
          <w:p>
            <w:r>
              <w:rPr>
                <w:color w:val="1A2A3D"/>
                <w:sz w:val="21"/>
                <w:szCs w:val="21"/>
              </w:rPr>
              <w:t xml:space="preserve">bcryptjs</w:t>
            </w:r>
          </w:p>
        </w:tc>
        <w:tc>
          <w:tcPr>
            <w:tcW w:type="pct" w:w="33%"/>
            <w:tcMar>
              <w:top w:type="dxa" w:w="60"/>
              <w:left w:type="dxa" w:w="120"/>
              <w:bottom w:type="dxa" w:w="60"/>
              <w:right w:type="dxa" w:w="120"/>
            </w:tcMar>
          </w:tcPr>
          <w:p>
            <w:r>
              <w:rPr>
                <w:color w:val="1A2A3D"/>
                <w:sz w:val="21"/>
                <w:szCs w:val="21"/>
              </w:rPr>
              <w:t xml:space="preserve">3.0.3</w:t>
            </w:r>
          </w:p>
        </w:tc>
        <w:tc>
          <w:tcPr>
            <w:tcW w:type="pct" w:w="33%"/>
            <w:tcMar>
              <w:top w:type="dxa" w:w="60"/>
              <w:left w:type="dxa" w:w="120"/>
              <w:bottom w:type="dxa" w:w="60"/>
              <w:right w:type="dxa" w:w="120"/>
            </w:tcMar>
          </w:tcPr>
          <w:p>
            <w:r>
              <w:rPr>
                <w:color w:val="1A2A3D"/>
                <w:sz w:val="21"/>
                <w:szCs w:val="21"/>
              </w:rPr>
              <w:t xml:space="preserve">Password hashing</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mammoth</w:t>
            </w:r>
          </w:p>
        </w:tc>
        <w:tc>
          <w:tcPr>
            <w:tcW w:type="pct" w:w="33%"/>
            <w:shd w:fill="E8ECEB" w:val="clear"/>
            <w:tcMar>
              <w:top w:type="dxa" w:w="60"/>
              <w:left w:type="dxa" w:w="120"/>
              <w:bottom w:type="dxa" w:w="60"/>
              <w:right w:type="dxa" w:w="120"/>
            </w:tcMar>
          </w:tcPr>
          <w:p>
            <w:r>
              <w:rPr>
                <w:color w:val="1A2A3D"/>
                <w:sz w:val="21"/>
                <w:szCs w:val="21"/>
              </w:rPr>
              <w:t xml:space="preserve">1.12.0</w:t>
            </w:r>
          </w:p>
        </w:tc>
        <w:tc>
          <w:tcPr>
            <w:tcW w:type="pct" w:w="33%"/>
            <w:shd w:fill="E8ECEB" w:val="clear"/>
            <w:tcMar>
              <w:top w:type="dxa" w:w="60"/>
              <w:left w:type="dxa" w:w="120"/>
              <w:bottom w:type="dxa" w:w="60"/>
              <w:right w:type="dxa" w:w="120"/>
            </w:tcMar>
          </w:tcPr>
          <w:p>
            <w:r>
              <w:rPr>
                <w:color w:val="1A2A3D"/>
                <w:sz w:val="21"/>
                <w:szCs w:val="21"/>
              </w:rPr>
              <w:t xml:space="preserve">DOCX/DOC file text extraction</w:t>
            </w:r>
          </w:p>
        </w:tc>
      </w:tr>
      <w:tr>
        <w:trPr>
          <w:cantSplit/>
        </w:trPr>
        <w:tc>
          <w:tcPr>
            <w:tcW w:type="pct" w:w="33%"/>
            <w:tcMar>
              <w:top w:type="dxa" w:w="60"/>
              <w:left w:type="dxa" w:w="120"/>
              <w:bottom w:type="dxa" w:w="60"/>
              <w:right w:type="dxa" w:w="120"/>
            </w:tcMar>
          </w:tcPr>
          <w:p>
            <w:r>
              <w:rPr>
                <w:color w:val="1A2A3D"/>
                <w:sz w:val="21"/>
                <w:szCs w:val="21"/>
              </w:rPr>
              <w:t xml:space="preserve">pdf-parse</w:t>
            </w:r>
          </w:p>
        </w:tc>
        <w:tc>
          <w:tcPr>
            <w:tcW w:type="pct" w:w="33%"/>
            <w:tcMar>
              <w:top w:type="dxa" w:w="60"/>
              <w:left w:type="dxa" w:w="120"/>
              <w:bottom w:type="dxa" w:w="60"/>
              <w:right w:type="dxa" w:w="120"/>
            </w:tcMar>
          </w:tcPr>
          <w:p>
            <w:r>
              <w:rPr>
                <w:color w:val="1A2A3D"/>
                <w:sz w:val="21"/>
                <w:szCs w:val="21"/>
              </w:rPr>
              <w:t xml:space="preserve">2.4.5</w:t>
            </w:r>
          </w:p>
        </w:tc>
        <w:tc>
          <w:tcPr>
            <w:tcW w:type="pct" w:w="33%"/>
            <w:tcMar>
              <w:top w:type="dxa" w:w="60"/>
              <w:left w:type="dxa" w:w="120"/>
              <w:bottom w:type="dxa" w:w="60"/>
              <w:right w:type="dxa" w:w="120"/>
            </w:tcMar>
          </w:tcPr>
          <w:p>
            <w:r>
              <w:rPr>
                <w:color w:val="1A2A3D"/>
                <w:sz w:val="21"/>
                <w:szCs w:val="21"/>
              </w:rPr>
              <w:t xml:space="preserve">PDF file text extraction</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docx (npm)</w:t>
            </w:r>
          </w:p>
        </w:tc>
        <w:tc>
          <w:tcPr>
            <w:tcW w:type="pct" w:w="33%"/>
            <w:shd w:fill="E8ECEB" w:val="clear"/>
            <w:tcMar>
              <w:top w:type="dxa" w:w="60"/>
              <w:left w:type="dxa" w:w="120"/>
              <w:bottom w:type="dxa" w:w="60"/>
              <w:right w:type="dxa" w:w="120"/>
            </w:tcMar>
          </w:tcPr>
          <w:p>
            <w:r>
              <w:rPr>
                <w:color w:val="1A2A3D"/>
                <w:sz w:val="21"/>
                <w:szCs w:val="21"/>
              </w:rPr>
              <w:t xml:space="preserve">9.6.1</w:t>
            </w:r>
          </w:p>
        </w:tc>
        <w:tc>
          <w:tcPr>
            <w:tcW w:type="pct" w:w="33%"/>
            <w:shd w:fill="E8ECEB" w:val="clear"/>
            <w:tcMar>
              <w:top w:type="dxa" w:w="60"/>
              <w:left w:type="dxa" w:w="120"/>
              <w:bottom w:type="dxa" w:w="60"/>
              <w:right w:type="dxa" w:w="120"/>
            </w:tcMar>
          </w:tcPr>
          <w:p>
            <w:r>
              <w:rPr>
                <w:color w:val="1A2A3D"/>
                <w:sz w:val="21"/>
                <w:szCs w:val="21"/>
              </w:rPr>
              <w:t xml:space="preserve">DOCX report generation</w:t>
            </w:r>
          </w:p>
        </w:tc>
      </w:tr>
      <w:tr>
        <w:trPr>
          <w:cantSplit/>
        </w:trPr>
        <w:tc>
          <w:tcPr>
            <w:tcW w:type="pct" w:w="33%"/>
            <w:tcMar>
              <w:top w:type="dxa" w:w="60"/>
              <w:left w:type="dxa" w:w="120"/>
              <w:bottom w:type="dxa" w:w="60"/>
              <w:right w:type="dxa" w:w="120"/>
            </w:tcMar>
          </w:tcPr>
          <w:p>
            <w:r>
              <w:rPr>
                <w:color w:val="1A2A3D"/>
                <w:sz w:val="21"/>
                <w:szCs w:val="21"/>
              </w:rPr>
              <w:t xml:space="preserve">zod</w:t>
            </w:r>
          </w:p>
        </w:tc>
        <w:tc>
          <w:tcPr>
            <w:tcW w:type="pct" w:w="33%"/>
            <w:tcMar>
              <w:top w:type="dxa" w:w="60"/>
              <w:left w:type="dxa" w:w="120"/>
              <w:bottom w:type="dxa" w:w="60"/>
              <w:right w:type="dxa" w:w="120"/>
            </w:tcMar>
          </w:tcPr>
          <w:p>
            <w:r>
              <w:rPr>
                <w:color w:val="1A2A3D"/>
                <w:sz w:val="21"/>
                <w:szCs w:val="21"/>
              </w:rPr>
              <w:t xml:space="preserve">4.0.2</w:t>
            </w:r>
          </w:p>
        </w:tc>
        <w:tc>
          <w:tcPr>
            <w:tcW w:type="pct" w:w="33%"/>
            <w:tcMar>
              <w:top w:type="dxa" w:w="60"/>
              <w:left w:type="dxa" w:w="120"/>
              <w:bottom w:type="dxa" w:w="60"/>
              <w:right w:type="dxa" w:w="120"/>
            </w:tcMar>
          </w:tcPr>
          <w:p>
            <w:r>
              <w:rPr>
                <w:color w:val="1A2A3D"/>
                <w:sz w:val="21"/>
                <w:szCs w:val="21"/>
              </w:rPr>
              <w:t xml:space="preserve">Schema validation</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z-ai-web-dev-sdk</w:t>
            </w:r>
          </w:p>
        </w:tc>
        <w:tc>
          <w:tcPr>
            <w:tcW w:type="pct" w:w="33%"/>
            <w:shd w:fill="E8ECEB" w:val="clear"/>
            <w:tcMar>
              <w:top w:type="dxa" w:w="60"/>
              <w:left w:type="dxa" w:w="120"/>
              <w:bottom w:type="dxa" w:w="60"/>
              <w:right w:type="dxa" w:w="120"/>
            </w:tcMar>
          </w:tcPr>
          <w:p>
            <w:r>
              <w:rPr>
                <w:color w:val="1A2A3D"/>
                <w:sz w:val="21"/>
                <w:szCs w:val="21"/>
              </w:rPr>
              <w:t xml:space="preserve">0.0.17</w:t>
            </w:r>
          </w:p>
        </w:tc>
        <w:tc>
          <w:tcPr>
            <w:tcW w:type="pct" w:w="33%"/>
            <w:shd w:fill="E8ECEB" w:val="clear"/>
            <w:tcMar>
              <w:top w:type="dxa" w:w="60"/>
              <w:left w:type="dxa" w:w="120"/>
              <w:bottom w:type="dxa" w:w="60"/>
              <w:right w:type="dxa" w:w="120"/>
            </w:tcMar>
          </w:tcPr>
          <w:p>
            <w:r>
              <w:rPr>
                <w:color w:val="1A2A3D"/>
                <w:sz w:val="21"/>
                <w:szCs w:val="21"/>
              </w:rPr>
              <w:t xml:space="preserve">AI chat, image gen, web search</w:t>
            </w:r>
          </w:p>
        </w:tc>
      </w:tr>
      <w:tr>
        <w:trPr>
          <w:cantSplit/>
        </w:trPr>
        <w:tc>
          <w:tcPr>
            <w:tcW w:type="pct" w:w="33%"/>
            <w:tcMar>
              <w:top w:type="dxa" w:w="60"/>
              <w:left w:type="dxa" w:w="120"/>
              <w:bottom w:type="dxa" w:w="60"/>
              <w:right w:type="dxa" w:w="120"/>
            </w:tcMar>
          </w:tcPr>
          <w:p>
            <w:r>
              <w:rPr>
                <w:color w:val="1A2A3D"/>
                <w:sz w:val="21"/>
                <w:szCs w:val="21"/>
              </w:rPr>
              <w:t xml:space="preserve">sharp</w:t>
            </w:r>
          </w:p>
        </w:tc>
        <w:tc>
          <w:tcPr>
            <w:tcW w:type="pct" w:w="33%"/>
            <w:tcMar>
              <w:top w:type="dxa" w:w="60"/>
              <w:left w:type="dxa" w:w="120"/>
              <w:bottom w:type="dxa" w:w="60"/>
              <w:right w:type="dxa" w:w="120"/>
            </w:tcMar>
          </w:tcPr>
          <w:p>
            <w:r>
              <w:rPr>
                <w:color w:val="1A2A3D"/>
                <w:sz w:val="21"/>
                <w:szCs w:val="21"/>
              </w:rPr>
              <w:t xml:space="preserve">0.34.3</w:t>
            </w:r>
          </w:p>
        </w:tc>
        <w:tc>
          <w:tcPr>
            <w:tcW w:type="pct" w:w="33%"/>
            <w:tcMar>
              <w:top w:type="dxa" w:w="60"/>
              <w:left w:type="dxa" w:w="120"/>
              <w:bottom w:type="dxa" w:w="60"/>
              <w:right w:type="dxa" w:w="120"/>
            </w:tcMar>
          </w:tcPr>
          <w:p>
            <w:r>
              <w:rPr>
                <w:color w:val="1A2A3D"/>
                <w:sz w:val="21"/>
                <w:szCs w:val="21"/>
              </w:rPr>
              <w:t xml:space="preserve">Image processing</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uuid</w:t>
            </w:r>
          </w:p>
        </w:tc>
        <w:tc>
          <w:tcPr>
            <w:tcW w:type="pct" w:w="33%"/>
            <w:shd w:fill="E8ECEB" w:val="clear"/>
            <w:tcMar>
              <w:top w:type="dxa" w:w="60"/>
              <w:left w:type="dxa" w:w="120"/>
              <w:bottom w:type="dxa" w:w="60"/>
              <w:right w:type="dxa" w:w="120"/>
            </w:tcMar>
          </w:tcPr>
          <w:p>
            <w:r>
              <w:rPr>
                <w:color w:val="1A2A3D"/>
                <w:sz w:val="21"/>
                <w:szCs w:val="21"/>
              </w:rPr>
              <w:t xml:space="preserve">11.1.0</w:t>
            </w:r>
          </w:p>
        </w:tc>
        <w:tc>
          <w:tcPr>
            <w:tcW w:type="pct" w:w="33%"/>
            <w:shd w:fill="E8ECEB" w:val="clear"/>
            <w:tcMar>
              <w:top w:type="dxa" w:w="60"/>
              <w:left w:type="dxa" w:w="120"/>
              <w:bottom w:type="dxa" w:w="60"/>
              <w:right w:type="dxa" w:w="120"/>
            </w:tcMar>
          </w:tcPr>
          <w:p>
            <w:r>
              <w:rPr>
                <w:color w:val="1A2A3D"/>
                <w:sz w:val="21"/>
                <w:szCs w:val="21"/>
              </w:rPr>
              <w:t xml:space="preserve">Unique ID generation</w:t>
            </w:r>
          </w:p>
        </w:tc>
      </w:tr>
    </w:tbl>
    <w:p>
      <w:pPr>
        <w:pStyle w:val="Heading2"/>
        <w:spacing w:after="120" w:before="240" w:line="312"/>
      </w:pPr>
      <w:bookmarkStart w:id="100008" w:name="_Toc100008"/>
      <w:r>
        <w:rPr>
          <w:rFonts w:ascii="Calibri" w:eastAsia="SimHei"/>
          <w:b/>
          <w:bCs/>
          <w:color w:val="1A2A3D"/>
          <w:sz w:val="28"/>
          <w:szCs w:val="28"/>
        </w:rPr>
        <w:t xml:space="preserve">3.3 Infrastructure</w:t>
      </w:r>
      <w:bookmarkEnd w:id="100008"/>
    </w:p>
    <w:p>
      <w:pPr>
        <w:spacing w:after="120" w:line="312"/>
        <w:jc w:val="both"/>
      </w:pPr>
      <w:r>
        <w:rPr>
          <w:color w:val="1A2A3D"/>
          <w:sz w:val="24"/>
          <w:szCs w:val="24"/>
        </w:rPr>
        <w:t xml:space="preserve">The production deployment uses Next.js standalone output mode, which bundles the application into a self-contained server at .next/standalone/server.js. Caddy serves as the reverse proxy on port 81, forwarding requests to the Next.js server on port 3000. The Node.js process is started with a 4GB maximum old-space size to handle large document processing. The start command also pipes output to server.log for debugging purposes. The Caddyfile is configured with unlimited body size (max_size 0) to support arbitrarily large document uploads.</w:t>
      </w:r>
    </w:p>
    <w:p>
      <w:pPr>
        <w:pStyle w:val="Heading2"/>
        <w:spacing w:after="120" w:before="240" w:line="312"/>
      </w:pPr>
      <w:bookmarkStart w:id="100009" w:name="_Toc100009"/>
      <w:r>
        <w:rPr>
          <w:rFonts w:ascii="Calibri" w:eastAsia="SimHei"/>
          <w:b/>
          <w:bCs/>
          <w:color w:val="1A2A3D"/>
          <w:sz w:val="28"/>
          <w:szCs w:val="28"/>
        </w:rPr>
        <w:t xml:space="preserve">3.4 Architecture Diagram (Conceptual)</w:t>
      </w:r>
      <w:bookmarkEnd w:id="100009"/>
    </w:p>
    <w:p>
      <w:pPr>
        <w:spacing w:after="120" w:line="312"/>
        <w:jc w:val="both"/>
      </w:pPr>
      <w:r>
        <w:rPr>
          <w:color w:val="1A2A3D"/>
          <w:sz w:val="24"/>
          <w:szCs w:val="24"/>
        </w:rPr>
        <w:t xml:space="preserve">The application follows a monolithic architecture with clear separation of concerns. All code runs in a single Next.js process, with the frontend components making fetch() calls to API routes in the same application. The SQLite database is accessed exclusively through Prisma, and all business logic lives in src/lib/ modules that are imported by the API route handlers. There is no separate backend server, microservice architecture, or message queue. This simplicity is intentional for a small team deployment.</w:t>
      </w:r>
    </w:p>
    <w:p>
      <w:pPr>
        <w:spacing w:after="120" w:line="312"/>
        <w:jc w:val="both"/>
      </w:pPr>
      <w:r>
        <w:rPr>
          <w:color w:val="1A2A3D"/>
          <w:sz w:val="24"/>
          <w:szCs w:val="24"/>
        </w:rPr>
        <w:t xml:space="preserve">Request flow: Browser/Caddy (port 81) -&gt; Caddy reverse proxy -&gt; Next.js standalone server (port 3000) -&gt; API route handler -&gt; Business logic (src/lib/) -&gt; Prisma ORM -&gt; SQLite database file. For AI features, the route handler calls z-ai-web-dev-sdk which makes outbound requests to external AI services.</w:t>
      </w:r>
    </w:p>
    <w:p>
      <w:pPr>
        <w:pStyle w:val="Heading1"/>
        <w:spacing w:after="160" w:before="360" w:line="312"/>
      </w:pPr>
      <w:bookmarkStart w:id="100010" w:name="_Toc100010"/>
      <w:r>
        <w:rPr>
          <w:rFonts w:ascii="Calibri" w:eastAsia="SimHei"/>
          <w:b/>
          <w:bCs/>
          <w:color w:val="1A2A3D"/>
          <w:sz w:val="32"/>
          <w:szCs w:val="32"/>
        </w:rPr>
        <w:t xml:space="preserve">4. Critical Configuration Files</w:t>
      </w:r>
      <w:bookmarkEnd w:id="100010"/>
    </w:p>
    <w:p>
      <w:pPr>
        <w:spacing w:after="120" w:line="312"/>
        <w:jc w:val="both"/>
      </w:pPr>
      <w:r>
        <w:rPr>
          <w:color w:val="1A2A3D"/>
          <w:sz w:val="24"/>
          <w:szCs w:val="24"/>
        </w:rPr>
        <w:t xml:space="preserve">Several configuration files contain settings that are critical to application stability. Changing these values without understanding the context can re-introduce bugs that were previously fixed. This section documents the most important configuration files and explains why each setting exists.</w:t>
      </w:r>
    </w:p>
    <w:p>
      <w:pPr>
        <w:pStyle w:val="Heading2"/>
        <w:spacing w:after="120" w:before="240" w:line="312"/>
      </w:pPr>
      <w:bookmarkStart w:id="100011" w:name="_Toc100011"/>
      <w:r>
        <w:rPr>
          <w:rFonts w:ascii="Calibri" w:eastAsia="SimHei"/>
          <w:b/>
          <w:bCs/>
          <w:color w:val="1A2A3D"/>
          <w:sz w:val="28"/>
          <w:szCs w:val="28"/>
        </w:rPr>
        <w:t xml:space="preserve">4.1 next.config.ts</w:t>
      </w:r>
      <w:bookmarkEnd w:id="100011"/>
    </w:p>
    <w:p>
      <w:pPr>
        <w:spacing w:after="120" w:line="312"/>
        <w:jc w:val="both"/>
      </w:pPr>
      <w:r>
        <w:rPr>
          <w:color w:val="1A2A3D"/>
          <w:sz w:val="24"/>
          <w:szCs w:val="24"/>
        </w:rPr>
        <w:t xml:space="preserve">This is the most critical configuration file. The experimental.proxyClientMaxBodySize setting MUST remain at '9999mb' or document uploads will silently fail for files larger than 10MB. Next.js 16 has an internal DEFAULT_BODY_CLONE_SIZE_LIMIT of 10MB that silently truncates request bodies. This was discovered by reading the Next.js source code at .next/standalone/node_modules/next/dist/server/web/adapter.js. The serverExternalPackages array lists mammoth and pdf-parse which are native Node.js packages that must be excluded from webpack bundling.</w:t>
      </w:r>
    </w:p>
    <w:p>
      <w:pPr>
        <w:spacing w:after="60" w:line="312"/>
        <w:ind w:left="480"/>
      </w:pPr>
      <w:r>
        <w:rPr>
          <w:rFonts w:ascii="Courier New" w:cs="Courier New" w:eastAsia="Courier New" w:hAnsi="Courier New"/>
          <w:color w:val="506070"/>
          <w:sz w:val="20"/>
          <w:szCs w:val="20"/>
        </w:rPr>
        <w:t xml:space="preserve">output: 'standalone'</w:t>
      </w:r>
    </w:p>
    <w:p>
      <w:pPr>
        <w:spacing w:after="60" w:line="312"/>
        <w:ind w:left="480"/>
      </w:pPr>
      <w:r>
        <w:rPr>
          <w:rFonts w:ascii="Courier New" w:cs="Courier New" w:eastAsia="Courier New" w:hAnsi="Courier New"/>
          <w:color w:val="506070"/>
          <w:sz w:val="20"/>
          <w:szCs w:val="20"/>
        </w:rPr>
        <w:t xml:space="preserve">experimental: {</w:t>
      </w:r>
    </w:p>
    <w:p>
      <w:pPr>
        <w:spacing w:after="60" w:line="312"/>
        <w:ind w:left="480"/>
      </w:pPr>
      <w:r>
        <w:rPr>
          <w:rFonts w:ascii="Courier New" w:cs="Courier New" w:eastAsia="Courier New" w:hAnsi="Courier New"/>
          <w:color w:val="506070"/>
          <w:sz w:val="20"/>
          <w:szCs w:val="20"/>
        </w:rPr>
        <w:t xml:space="preserve">  serverActions: { bodySizeLimit: '9999mb' },</w:t>
      </w:r>
    </w:p>
    <w:p>
      <w:pPr>
        <w:spacing w:after="60" w:line="312"/>
        <w:ind w:left="480"/>
      </w:pPr>
      <w:r>
        <w:rPr>
          <w:rFonts w:ascii="Courier New" w:cs="Courier New" w:eastAsia="Courier New" w:hAnsi="Courier New"/>
          <w:color w:val="506070"/>
          <w:sz w:val="20"/>
          <w:szCs w:val="20"/>
        </w:rPr>
        <w:t xml:space="preserve">  proxyClientMaxBodySize: '9999mb',  // CRITICAL: prevents silent 10MB truncation</w:t>
      </w:r>
    </w:p>
    <w:p>
      <w:pPr>
        <w:spacing w:after="60" w:line="312"/>
        <w:ind w:left="480"/>
      </w:pPr>
      <w:r>
        <w:rPr>
          <w:rFonts w:ascii="Courier New" w:cs="Courier New" w:eastAsia="Courier New" w:hAnsi="Courier New"/>
          <w:color w:val="506070"/>
          <w:sz w:val="20"/>
          <w:szCs w:val="20"/>
        </w:rPr>
        <w:t xml:space="preserve">}</w:t>
      </w:r>
    </w:p>
    <w:p>
      <w:pPr>
        <w:spacing w:after="60" w:line="312"/>
        <w:ind w:left="480"/>
      </w:pPr>
      <w:r>
        <w:rPr>
          <w:rFonts w:ascii="Courier New" w:cs="Courier New" w:eastAsia="Courier New" w:hAnsi="Courier New"/>
          <w:color w:val="506070"/>
          <w:sz w:val="20"/>
          <w:szCs w:val="20"/>
        </w:rPr>
        <w:t xml:space="preserve">serverExternalPackages: ['mammoth', 'pdf-parse']</w:t>
      </w:r>
    </w:p>
    <w:p>
      <w:pPr>
        <w:pStyle w:val="Heading2"/>
        <w:spacing w:after="120" w:before="240" w:line="312"/>
      </w:pPr>
      <w:bookmarkStart w:id="100012" w:name="_Toc100012"/>
      <w:r>
        <w:rPr>
          <w:rFonts w:ascii="Calibri" w:eastAsia="SimHei"/>
          <w:b/>
          <w:bCs/>
          <w:color w:val="1A2A3D"/>
          <w:sz w:val="28"/>
          <w:szCs w:val="28"/>
        </w:rPr>
        <w:t xml:space="preserve">4.2 package.json (Start Script)</w:t>
      </w:r>
      <w:bookmarkEnd w:id="100012"/>
    </w:p>
    <w:p>
      <w:pPr>
        <w:spacing w:after="120" w:line="312"/>
        <w:jc w:val="both"/>
      </w:pPr>
      <w:r>
        <w:rPr>
          <w:color w:val="1A2A3D"/>
          <w:sz w:val="24"/>
          <w:szCs w:val="24"/>
        </w:rPr>
        <w:t xml:space="preserve">The start script must include NODE_OPTIONS='--max-old-space-size=4096' to prevent Out-Of-Memory crashes when processing large documents. Without this setting, Node.js uses its default heap size which is too small for document parsing and plagiarism scanning. The build script includes two critical copy commands: copying .next/static into .next/standalone/.next/ and copying the public directory into .next/standalone/. These are required because standalone output mode does not automatically include static assets.</w:t>
      </w:r>
    </w:p>
    <w:p>
      <w:pPr>
        <w:spacing w:after="60" w:line="312"/>
        <w:ind w:left="480"/>
      </w:pPr>
      <w:r>
        <w:rPr>
          <w:rFonts w:ascii="Courier New" w:cs="Courier New" w:eastAsia="Courier New" w:hAnsi="Courier New"/>
          <w:color w:val="506070"/>
          <w:sz w:val="20"/>
          <w:szCs w:val="20"/>
        </w:rPr>
        <w:t xml:space="preserve">"start": "NODE_OPTIONS='--max-old-space-size=4096' NODE_ENV=production node .next/standalone/server.js 2&gt;&amp;1 | tee server.log"</w:t>
      </w:r>
    </w:p>
    <w:p>
      <w:pPr>
        <w:pStyle w:val="Heading2"/>
        <w:spacing w:after="120" w:before="240" w:line="312"/>
      </w:pPr>
      <w:bookmarkStart w:id="100013" w:name="_Toc100013"/>
      <w:r>
        <w:rPr>
          <w:rFonts w:ascii="Calibri" w:eastAsia="SimHei"/>
          <w:b/>
          <w:bCs/>
          <w:color w:val="1A2A3D"/>
          <w:sz w:val="28"/>
          <w:szCs w:val="28"/>
        </w:rPr>
        <w:t xml:space="preserve">4.3 Caddyfile</w:t>
      </w:r>
      <w:bookmarkEnd w:id="100013"/>
    </w:p>
    <w:p>
      <w:pPr>
        <w:spacing w:after="120" w:line="312"/>
        <w:jc w:val="both"/>
      </w:pPr>
      <w:r>
        <w:rPr>
          <w:color w:val="1A2A3D"/>
          <w:sz w:val="24"/>
          <w:szCs w:val="24"/>
        </w:rPr>
        <w:t xml:space="preserve">The Caddy reverse proxy is configured on port 81 with a special XTransformPort query parameter handler for development port forwarding. The main handler includes request_body { max_size 0 } which sets unlimited body size for uploads. Without this, Caddy may reject large file uploads with a 413 Request Entity Too Large error. The reverse_proxy block forwards to localhost:3000 with standard header forwarding for Host, X-Forwarded-For, X-Forwarded-Proto, and X-Real-IP.</w:t>
      </w:r>
    </w:p>
    <w:p>
      <w:pPr>
        <w:pStyle w:val="Heading2"/>
        <w:spacing w:after="120" w:before="240" w:line="312"/>
      </w:pPr>
      <w:bookmarkStart w:id="100014" w:name="_Toc100014"/>
      <w:r>
        <w:rPr>
          <w:rFonts w:ascii="Calibri" w:eastAsia="SimHei"/>
          <w:b/>
          <w:bCs/>
          <w:color w:val="1A2A3D"/>
          <w:sz w:val="28"/>
          <w:szCs w:val="28"/>
        </w:rPr>
        <w:t xml:space="preserve">4.4 Rate Limiter (src/lib/rate-limit.ts)</w:t>
      </w:r>
      <w:bookmarkEnd w:id="100014"/>
    </w:p>
    <w:p>
      <w:pPr>
        <w:spacing w:after="120" w:line="312"/>
        <w:jc w:val="both"/>
      </w:pPr>
      <w:r>
        <w:rPr>
          <w:color w:val="1A2A3D"/>
          <w:sz w:val="24"/>
          <w:szCs w:val="24"/>
        </w:rPr>
        <w:t xml:space="preserve">The in-memory sliding-window rate limiter controls API access. The upload endpoint is set to 100 requests per minute, which was increased from the original 5 requests per minute that was causing upload failures. The scan endpoint is limited to 10 requests per minute, the correction endpoint to 5 per minute, and AI detection to 15 per minute. All other endpoints default to 30 requests per minute. The rate limiter performs automatic cleanup every 2 minutes to prevent unbounded memory growth.</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33%"/>
            <w:shd w:fill="529286" w:val="clear"/>
            <w:tcMar>
              <w:top w:type="dxa" w:w="60"/>
              <w:left w:type="dxa" w:w="120"/>
              <w:bottom w:type="dxa" w:w="60"/>
              <w:right w:type="dxa" w:w="120"/>
            </w:tcMar>
          </w:tcPr>
          <w:p>
            <w:r>
              <w:rPr>
                <w:b/>
                <w:bCs/>
                <w:color w:val="FFFFFF"/>
                <w:sz w:val="21"/>
                <w:szCs w:val="21"/>
              </w:rPr>
              <w:t xml:space="preserve">Endpoint</w:t>
            </w:r>
          </w:p>
        </w:tc>
        <w:tc>
          <w:tcPr>
            <w:tcW w:type="pct" w:w="33%"/>
            <w:shd w:fill="529286" w:val="clear"/>
            <w:tcMar>
              <w:top w:type="dxa" w:w="60"/>
              <w:left w:type="dxa" w:w="120"/>
              <w:bottom w:type="dxa" w:w="60"/>
              <w:right w:type="dxa" w:w="120"/>
            </w:tcMar>
          </w:tcPr>
          <w:p>
            <w:r>
              <w:rPr>
                <w:b/>
                <w:bCs/>
                <w:color w:val="FFFFFF"/>
                <w:sz w:val="21"/>
                <w:szCs w:val="21"/>
              </w:rPr>
              <w:t xml:space="preserve">Max Requests</w:t>
            </w:r>
          </w:p>
        </w:tc>
        <w:tc>
          <w:tcPr>
            <w:tcW w:type="pct" w:w="33%"/>
            <w:shd w:fill="529286" w:val="clear"/>
            <w:tcMar>
              <w:top w:type="dxa" w:w="60"/>
              <w:left w:type="dxa" w:w="120"/>
              <w:bottom w:type="dxa" w:w="60"/>
              <w:right w:type="dxa" w:w="120"/>
            </w:tcMar>
          </w:tcPr>
          <w:p>
            <w:r>
              <w:rPr>
                <w:b/>
                <w:bCs/>
                <w:color w:val="FFFFFF"/>
                <w:sz w:val="21"/>
                <w:szCs w:val="21"/>
              </w:rPr>
              <w:t xml:space="preserve">Window</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/api/upload</w:t>
            </w:r>
          </w:p>
        </w:tc>
        <w:tc>
          <w:tcPr>
            <w:tcW w:type="pct" w:w="33%"/>
            <w:shd w:fill="E8ECEB" w:val="clear"/>
            <w:tcMar>
              <w:top w:type="dxa" w:w="60"/>
              <w:left w:type="dxa" w:w="120"/>
              <w:bottom w:type="dxa" w:w="60"/>
              <w:right w:type="dxa" w:w="120"/>
            </w:tcMar>
          </w:tcPr>
          <w:p>
            <w:r>
              <w:rPr>
                <w:color w:val="1A2A3D"/>
                <w:sz w:val="21"/>
                <w:szCs w:val="21"/>
              </w:rPr>
              <w:t xml:space="preserve">100</w:t>
            </w:r>
          </w:p>
        </w:tc>
        <w:tc>
          <w:tcPr>
            <w:tcW w:type="pct" w:w="33%"/>
            <w:shd w:fill="E8ECEB" w:val="clear"/>
            <w:tcMar>
              <w:top w:type="dxa" w:w="60"/>
              <w:left w:type="dxa" w:w="120"/>
              <w:bottom w:type="dxa" w:w="60"/>
              <w:right w:type="dxa" w:w="120"/>
            </w:tcMar>
          </w:tcPr>
          <w:p>
            <w:r>
              <w:rPr>
                <w:color w:val="1A2A3D"/>
                <w:sz w:val="21"/>
                <w:szCs w:val="21"/>
              </w:rPr>
              <w:t xml:space="preserve">1 minute</w:t>
            </w:r>
          </w:p>
        </w:tc>
      </w:tr>
      <w:tr>
        <w:trPr>
          <w:cantSplit/>
        </w:trPr>
        <w:tc>
          <w:tcPr>
            <w:tcW w:type="pct" w:w="33%"/>
            <w:tcMar>
              <w:top w:type="dxa" w:w="60"/>
              <w:left w:type="dxa" w:w="120"/>
              <w:bottom w:type="dxa" w:w="60"/>
              <w:right w:type="dxa" w:w="120"/>
            </w:tcMar>
          </w:tcPr>
          <w:p>
            <w:r>
              <w:rPr>
                <w:color w:val="1A2A3D"/>
                <w:sz w:val="21"/>
                <w:szCs w:val="21"/>
              </w:rPr>
              <w:t xml:space="preserve">/api/scan</w:t>
            </w:r>
          </w:p>
        </w:tc>
        <w:tc>
          <w:tcPr>
            <w:tcW w:type="pct" w:w="33%"/>
            <w:tcMar>
              <w:top w:type="dxa" w:w="60"/>
              <w:left w:type="dxa" w:w="120"/>
              <w:bottom w:type="dxa" w:w="60"/>
              <w:right w:type="dxa" w:w="120"/>
            </w:tcMar>
          </w:tcPr>
          <w:p>
            <w:r>
              <w:rPr>
                <w:color w:val="1A2A3D"/>
                <w:sz w:val="21"/>
                <w:szCs w:val="21"/>
              </w:rPr>
              <w:t xml:space="preserve">10</w:t>
            </w:r>
          </w:p>
        </w:tc>
        <w:tc>
          <w:tcPr>
            <w:tcW w:type="pct" w:w="33%"/>
            <w:tcMar>
              <w:top w:type="dxa" w:w="60"/>
              <w:left w:type="dxa" w:w="120"/>
              <w:bottom w:type="dxa" w:w="60"/>
              <w:right w:type="dxa" w:w="120"/>
            </w:tcMar>
          </w:tcPr>
          <w:p>
            <w:r>
              <w:rPr>
                <w:color w:val="1A2A3D"/>
                <w:sz w:val="21"/>
                <w:szCs w:val="21"/>
              </w:rPr>
              <w:t xml:space="preserve">1 minute</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/api/correct</w:t>
            </w:r>
          </w:p>
        </w:tc>
        <w:tc>
          <w:tcPr>
            <w:tcW w:type="pct" w:w="33%"/>
            <w:shd w:fill="E8ECEB" w:val="clear"/>
            <w:tcMar>
              <w:top w:type="dxa" w:w="60"/>
              <w:left w:type="dxa" w:w="120"/>
              <w:bottom w:type="dxa" w:w="60"/>
              <w:right w:type="dxa" w:w="120"/>
            </w:tcMar>
          </w:tcPr>
          <w:p>
            <w:r>
              <w:rPr>
                <w:color w:val="1A2A3D"/>
                <w:sz w:val="21"/>
                <w:szCs w:val="21"/>
              </w:rPr>
              <w:t xml:space="preserve">5</w:t>
            </w:r>
          </w:p>
        </w:tc>
        <w:tc>
          <w:tcPr>
            <w:tcW w:type="pct" w:w="33%"/>
            <w:shd w:fill="E8ECEB" w:val="clear"/>
            <w:tcMar>
              <w:top w:type="dxa" w:w="60"/>
              <w:left w:type="dxa" w:w="120"/>
              <w:bottom w:type="dxa" w:w="60"/>
              <w:right w:type="dxa" w:w="120"/>
            </w:tcMar>
          </w:tcPr>
          <w:p>
            <w:r>
              <w:rPr>
                <w:color w:val="1A2A3D"/>
                <w:sz w:val="21"/>
                <w:szCs w:val="21"/>
              </w:rPr>
              <w:t xml:space="preserve">1 minute</w:t>
            </w:r>
          </w:p>
        </w:tc>
      </w:tr>
      <w:tr>
        <w:trPr>
          <w:cantSplit/>
        </w:trPr>
        <w:tc>
          <w:tcPr>
            <w:tcW w:type="pct" w:w="33%"/>
            <w:tcMar>
              <w:top w:type="dxa" w:w="60"/>
              <w:left w:type="dxa" w:w="120"/>
              <w:bottom w:type="dxa" w:w="60"/>
              <w:right w:type="dxa" w:w="120"/>
            </w:tcMar>
          </w:tcPr>
          <w:p>
            <w:r>
              <w:rPr>
                <w:color w:val="1A2A3D"/>
                <w:sz w:val="21"/>
                <w:szCs w:val="21"/>
              </w:rPr>
              <w:t xml:space="preserve">/api/ai-detect</w:t>
            </w:r>
          </w:p>
        </w:tc>
        <w:tc>
          <w:tcPr>
            <w:tcW w:type="pct" w:w="33%"/>
            <w:tcMar>
              <w:top w:type="dxa" w:w="60"/>
              <w:left w:type="dxa" w:w="120"/>
              <w:bottom w:type="dxa" w:w="60"/>
              <w:right w:type="dxa" w:w="120"/>
            </w:tcMar>
          </w:tcPr>
          <w:p>
            <w:r>
              <w:rPr>
                <w:color w:val="1A2A3D"/>
                <w:sz w:val="21"/>
                <w:szCs w:val="21"/>
              </w:rPr>
              <w:t xml:space="preserve">15</w:t>
            </w:r>
          </w:p>
        </w:tc>
        <w:tc>
          <w:tcPr>
            <w:tcW w:type="pct" w:w="33%"/>
            <w:tcMar>
              <w:top w:type="dxa" w:w="60"/>
              <w:left w:type="dxa" w:w="120"/>
              <w:bottom w:type="dxa" w:w="60"/>
              <w:right w:type="dxa" w:w="120"/>
            </w:tcMar>
          </w:tcPr>
          <w:p>
            <w:r>
              <w:rPr>
                <w:color w:val="1A2A3D"/>
                <w:sz w:val="21"/>
                <w:szCs w:val="21"/>
              </w:rPr>
              <w:t xml:space="preserve">1 minute</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/api/documents</w:t>
            </w:r>
          </w:p>
        </w:tc>
        <w:tc>
          <w:tcPr>
            <w:tcW w:type="pct" w:w="33%"/>
            <w:shd w:fill="E8ECEB" w:val="clear"/>
            <w:tcMar>
              <w:top w:type="dxa" w:w="60"/>
              <w:left w:type="dxa" w:w="120"/>
              <w:bottom w:type="dxa" w:w="60"/>
              <w:right w:type="dxa" w:w="120"/>
            </w:tcMar>
          </w:tcPr>
          <w:p>
            <w:r>
              <w:rPr>
                <w:color w:val="1A2A3D"/>
                <w:sz w:val="21"/>
                <w:szCs w:val="21"/>
              </w:rPr>
              <w:t xml:space="preserve">20</w:t>
            </w:r>
          </w:p>
        </w:tc>
        <w:tc>
          <w:tcPr>
            <w:tcW w:type="pct" w:w="33%"/>
            <w:shd w:fill="E8ECEB" w:val="clear"/>
            <w:tcMar>
              <w:top w:type="dxa" w:w="60"/>
              <w:left w:type="dxa" w:w="120"/>
              <w:bottom w:type="dxa" w:w="60"/>
              <w:right w:type="dxa" w:w="120"/>
            </w:tcMar>
          </w:tcPr>
          <w:p>
            <w:r>
              <w:rPr>
                <w:color w:val="1A2A3D"/>
                <w:sz w:val="21"/>
                <w:szCs w:val="21"/>
              </w:rPr>
              <w:t xml:space="preserve">1 minute</w:t>
            </w:r>
          </w:p>
        </w:tc>
      </w:tr>
      <w:tr>
        <w:trPr>
          <w:cantSplit/>
        </w:trPr>
        <w:tc>
          <w:tcPr>
            <w:tcW w:type="pct" w:w="33%"/>
            <w:tcMar>
              <w:top w:type="dxa" w:w="60"/>
              <w:left w:type="dxa" w:w="120"/>
              <w:bottom w:type="dxa" w:w="60"/>
              <w:right w:type="dxa" w:w="120"/>
            </w:tcMar>
          </w:tcPr>
          <w:p>
            <w:r>
              <w:rPr>
                <w:color w:val="1A2A3D"/>
                <w:sz w:val="21"/>
                <w:szCs w:val="21"/>
              </w:rPr>
              <w:t xml:space="preserve">Default (all others)</w:t>
            </w:r>
          </w:p>
        </w:tc>
        <w:tc>
          <w:tcPr>
            <w:tcW w:type="pct" w:w="33%"/>
            <w:tcMar>
              <w:top w:type="dxa" w:w="60"/>
              <w:left w:type="dxa" w:w="120"/>
              <w:bottom w:type="dxa" w:w="60"/>
              <w:right w:type="dxa" w:w="120"/>
            </w:tcMar>
          </w:tcPr>
          <w:p>
            <w:r>
              <w:rPr>
                <w:color w:val="1A2A3D"/>
                <w:sz w:val="21"/>
                <w:szCs w:val="21"/>
              </w:rPr>
              <w:t xml:space="preserve">30</w:t>
            </w:r>
          </w:p>
        </w:tc>
        <w:tc>
          <w:tcPr>
            <w:tcW w:type="pct" w:w="33%"/>
            <w:tcMar>
              <w:top w:type="dxa" w:w="60"/>
              <w:left w:type="dxa" w:w="120"/>
              <w:bottom w:type="dxa" w:w="60"/>
              <w:right w:type="dxa" w:w="120"/>
            </w:tcMar>
          </w:tcPr>
          <w:p>
            <w:r>
              <w:rPr>
                <w:color w:val="1A2A3D"/>
                <w:sz w:val="21"/>
                <w:szCs w:val="21"/>
              </w:rPr>
              <w:t xml:space="preserve">1 minute</w:t>
            </w:r>
          </w:p>
        </w:tc>
      </w:tr>
    </w:tbl>
    <w:p>
      <w:pPr>
        <w:pStyle w:val="Heading1"/>
        <w:spacing w:after="160" w:before="360" w:line="312"/>
      </w:pPr>
      <w:bookmarkStart w:id="100015" w:name="_Toc100015"/>
      <w:r>
        <w:rPr>
          <w:rFonts w:ascii="Calibri" w:eastAsia="SimHei"/>
          <w:b/>
          <w:bCs/>
          <w:color w:val="1A2A3D"/>
          <w:sz w:val="32"/>
          <w:szCs w:val="32"/>
        </w:rPr>
        <w:t xml:space="preserve">5. Database Schema</w:t>
      </w:r>
      <w:bookmarkEnd w:id="100015"/>
    </w:p>
    <w:p>
      <w:pPr>
        <w:spacing w:after="120" w:line="312"/>
        <w:jc w:val="both"/>
      </w:pPr>
      <w:r>
        <w:rPr>
          <w:color w:val="1A2A3D"/>
          <w:sz w:val="24"/>
          <w:szCs w:val="24"/>
        </w:rPr>
        <w:t xml:space="preserve">The Prisma schema defines 18 models that cover the complete data model for an academic integrity platform. The database is SQLite, stored in a single file at db/nigwrite.db. The schema uses CUID identifiers for all primary keys and includes appropriate indexes for query performance. Key relationships include User-to-Document (one-to-many), Document-to-ScanReport (one-to-many), Assignment-to-Submission (one-to-many), and Submission-to-RubricScore (one-to-many).</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33%"/>
            <w:shd w:fill="529286" w:val="clear"/>
            <w:tcMar>
              <w:top w:type="dxa" w:w="60"/>
              <w:left w:type="dxa" w:w="120"/>
              <w:bottom w:type="dxa" w:w="60"/>
              <w:right w:type="dxa" w:w="120"/>
            </w:tcMar>
          </w:tcPr>
          <w:p>
            <w:r>
              <w:rPr>
                <w:b/>
                <w:bCs/>
                <w:color w:val="FFFFFF"/>
                <w:sz w:val="21"/>
                <w:szCs w:val="21"/>
              </w:rPr>
              <w:t xml:space="preserve">Model</w:t>
            </w:r>
          </w:p>
        </w:tc>
        <w:tc>
          <w:tcPr>
            <w:tcW w:type="pct" w:w="33%"/>
            <w:shd w:fill="529286" w:val="clear"/>
            <w:tcMar>
              <w:top w:type="dxa" w:w="60"/>
              <w:left w:type="dxa" w:w="120"/>
              <w:bottom w:type="dxa" w:w="60"/>
              <w:right w:type="dxa" w:w="120"/>
            </w:tcMar>
          </w:tcPr>
          <w:p>
            <w:r>
              <w:rPr>
                <w:b/>
                <w:bCs/>
                <w:color w:val="FFFFFF"/>
                <w:sz w:val="21"/>
                <w:szCs w:val="21"/>
              </w:rPr>
              <w:t xml:space="preserve">Purpose</w:t>
            </w:r>
          </w:p>
        </w:tc>
        <w:tc>
          <w:tcPr>
            <w:tcW w:type="pct" w:w="33%"/>
            <w:shd w:fill="529286" w:val="clear"/>
            <w:tcMar>
              <w:top w:type="dxa" w:w="60"/>
              <w:left w:type="dxa" w:w="120"/>
              <w:bottom w:type="dxa" w:w="60"/>
              <w:right w:type="dxa" w:w="120"/>
            </w:tcMar>
          </w:tcPr>
          <w:p>
            <w:r>
              <w:rPr>
                <w:b/>
                <w:bCs/>
                <w:color w:val="FFFFFF"/>
                <w:sz w:val="21"/>
                <w:szCs w:val="21"/>
              </w:rPr>
              <w:t xml:space="preserve">Key Fields</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DeveloperMeta</w:t>
            </w:r>
          </w:p>
        </w:tc>
        <w:tc>
          <w:tcPr>
            <w:tcW w:type="pct" w:w="33%"/>
            <w:shd w:fill="E8ECEB" w:val="clear"/>
            <w:tcMar>
              <w:top w:type="dxa" w:w="60"/>
              <w:left w:type="dxa" w:w="120"/>
              <w:bottom w:type="dxa" w:w="60"/>
              <w:right w:type="dxa" w:w="120"/>
            </w:tcMar>
          </w:tcPr>
          <w:p>
            <w:r>
              <w:rPr>
                <w:color w:val="1A2A3D"/>
                <w:sz w:val="21"/>
                <w:szCs w:val="21"/>
              </w:rPr>
              <w:t xml:space="preserve">App versioning and credits</w:t>
            </w:r>
          </w:p>
        </w:tc>
        <w:tc>
          <w:tcPr>
            <w:tcW w:type="pct" w:w="33%"/>
            <w:shd w:fill="E8ECEB" w:val="clear"/>
            <w:tcMar>
              <w:top w:type="dxa" w:w="60"/>
              <w:left w:type="dxa" w:w="120"/>
              <w:bottom w:type="dxa" w:w="60"/>
              <w:right w:type="dxa" w:w="120"/>
            </w:tcMar>
          </w:tcPr>
          <w:p>
            <w:r>
              <w:rPr>
                <w:color w:val="1A2A3D"/>
                <w:sz w:val="21"/>
                <w:szCs w:val="21"/>
              </w:rPr>
              <w:t xml:space="preserve">appVersion, creatorName</w:t>
            </w:r>
          </w:p>
        </w:tc>
      </w:tr>
      <w:tr>
        <w:trPr>
          <w:cantSplit/>
        </w:trPr>
        <w:tc>
          <w:tcPr>
            <w:tcW w:type="pct" w:w="33%"/>
            <w:tcMar>
              <w:top w:type="dxa" w:w="60"/>
              <w:left w:type="dxa" w:w="120"/>
              <w:bottom w:type="dxa" w:w="60"/>
              <w:right w:type="dxa" w:w="120"/>
            </w:tcMar>
          </w:tcPr>
          <w:p>
            <w:r>
              <w:rPr>
                <w:color w:val="1A2A3D"/>
                <w:sz w:val="21"/>
                <w:szCs w:val="21"/>
              </w:rPr>
              <w:t xml:space="preserve">User</w:t>
            </w:r>
          </w:p>
        </w:tc>
        <w:tc>
          <w:tcPr>
            <w:tcW w:type="pct" w:w="33%"/>
            <w:tcMar>
              <w:top w:type="dxa" w:w="60"/>
              <w:left w:type="dxa" w:w="120"/>
              <w:bottom w:type="dxa" w:w="60"/>
              <w:right w:type="dxa" w:w="120"/>
            </w:tcMar>
          </w:tcPr>
          <w:p>
            <w:r>
              <w:rPr>
                <w:color w:val="1A2A3D"/>
                <w:sz w:val="21"/>
                <w:szCs w:val="21"/>
              </w:rPr>
              <w:t xml:space="preserve">User accounts with roles</w:t>
            </w:r>
          </w:p>
        </w:tc>
        <w:tc>
          <w:tcPr>
            <w:tcW w:type="pct" w:w="33%"/>
            <w:tcMar>
              <w:top w:type="dxa" w:w="60"/>
              <w:left w:type="dxa" w:w="120"/>
              <w:bottom w:type="dxa" w:w="60"/>
              <w:right w:type="dxa" w:w="120"/>
            </w:tcMar>
          </w:tcPr>
          <w:p>
            <w:r>
              <w:rPr>
                <w:color w:val="1A2A3D"/>
                <w:sz w:val="21"/>
                <w:szCs w:val="21"/>
              </w:rPr>
              <w:t xml:space="preserve">email, password, role (student/lecturer/admin)</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Institution</w:t>
            </w:r>
          </w:p>
        </w:tc>
        <w:tc>
          <w:tcPr>
            <w:tcW w:type="pct" w:w="33%"/>
            <w:shd w:fill="E8ECEB" w:val="clear"/>
            <w:tcMar>
              <w:top w:type="dxa" w:w="60"/>
              <w:left w:type="dxa" w:w="120"/>
              <w:bottom w:type="dxa" w:w="60"/>
              <w:right w:type="dxa" w:w="120"/>
            </w:tcMar>
          </w:tcPr>
          <w:p>
            <w:r>
              <w:rPr>
                <w:color w:val="1A2A3D"/>
                <w:sz w:val="21"/>
                <w:szCs w:val="21"/>
              </w:rPr>
              <w:t xml:space="preserve">Universities and schools</w:t>
            </w:r>
          </w:p>
        </w:tc>
        <w:tc>
          <w:tcPr>
            <w:tcW w:type="pct" w:w="33%"/>
            <w:shd w:fill="E8ECEB" w:val="clear"/>
            <w:tcMar>
              <w:top w:type="dxa" w:w="60"/>
              <w:left w:type="dxa" w:w="120"/>
              <w:bottom w:type="dxa" w:w="60"/>
              <w:right w:type="dxa" w:w="120"/>
            </w:tcMar>
          </w:tcPr>
          <w:p>
            <w:r>
              <w:rPr>
                <w:color w:val="1A2A3D"/>
                <w:sz w:val="21"/>
                <w:szCs w:val="21"/>
              </w:rPr>
              <w:t xml:space="preserve">name, domain</w:t>
            </w:r>
          </w:p>
        </w:tc>
      </w:tr>
      <w:tr>
        <w:trPr>
          <w:cantSplit/>
        </w:trPr>
        <w:tc>
          <w:tcPr>
            <w:tcW w:type="pct" w:w="33%"/>
            <w:tcMar>
              <w:top w:type="dxa" w:w="60"/>
              <w:left w:type="dxa" w:w="120"/>
              <w:bottom w:type="dxa" w:w="60"/>
              <w:right w:type="dxa" w:w="120"/>
            </w:tcMar>
          </w:tcPr>
          <w:p>
            <w:r>
              <w:rPr>
                <w:color w:val="1A2A3D"/>
                <w:sz w:val="21"/>
                <w:szCs w:val="21"/>
              </w:rPr>
              <w:t xml:space="preserve">Document</w:t>
            </w:r>
          </w:p>
        </w:tc>
        <w:tc>
          <w:tcPr>
            <w:tcW w:type="pct" w:w="33%"/>
            <w:tcMar>
              <w:top w:type="dxa" w:w="60"/>
              <w:left w:type="dxa" w:w="120"/>
              <w:bottom w:type="dxa" w:w="60"/>
              <w:right w:type="dxa" w:w="120"/>
            </w:tcMar>
          </w:tcPr>
          <w:p>
            <w:r>
              <w:rPr>
                <w:color w:val="1A2A3D"/>
                <w:sz w:val="21"/>
                <w:szCs w:val="21"/>
              </w:rPr>
              <w:t xml:space="preserve">Uploaded paper content</w:t>
            </w:r>
          </w:p>
        </w:tc>
        <w:tc>
          <w:tcPr>
            <w:tcW w:type="pct" w:w="33%"/>
            <w:tcMar>
              <w:top w:type="dxa" w:w="60"/>
              <w:left w:type="dxa" w:w="120"/>
              <w:bottom w:type="dxa" w:w="60"/>
              <w:right w:type="dxa" w:w="120"/>
            </w:tcMar>
          </w:tcPr>
          <w:p>
            <w:r>
              <w:rPr>
                <w:color w:val="1A2A3D"/>
                <w:sz w:val="21"/>
                <w:szCs w:val="21"/>
              </w:rPr>
              <w:t xml:space="preserve">title, contentBody, userId</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ScanReport</w:t>
            </w:r>
          </w:p>
        </w:tc>
        <w:tc>
          <w:tcPr>
            <w:tcW w:type="pct" w:w="33%"/>
            <w:shd w:fill="E8ECEB" w:val="clear"/>
            <w:tcMar>
              <w:top w:type="dxa" w:w="60"/>
              <w:left w:type="dxa" w:w="120"/>
              <w:bottom w:type="dxa" w:w="60"/>
              <w:right w:type="dxa" w:w="120"/>
            </w:tcMar>
          </w:tcPr>
          <w:p>
            <w:r>
              <w:rPr>
                <w:color w:val="1A2A3D"/>
                <w:sz w:val="21"/>
                <w:szCs w:val="21"/>
              </w:rPr>
              <w:t xml:space="preserve">Plagiarism scan results</w:t>
            </w:r>
          </w:p>
        </w:tc>
        <w:tc>
          <w:tcPr>
            <w:tcW w:type="pct" w:w="33%"/>
            <w:shd w:fill="E8ECEB" w:val="clear"/>
            <w:tcMar>
              <w:top w:type="dxa" w:w="60"/>
              <w:left w:type="dxa" w:w="120"/>
              <w:bottom w:type="dxa" w:w="60"/>
              <w:right w:type="dxa" w:w="120"/>
            </w:tcMar>
          </w:tcPr>
          <w:p>
            <w:r>
              <w:rPr>
                <w:color w:val="1A2A3D"/>
                <w:sz w:val="21"/>
                <w:szCs w:val="21"/>
              </w:rPr>
              <w:t xml:space="preserve">similarityScore, aiScore, status</w:t>
            </w:r>
          </w:p>
        </w:tc>
      </w:tr>
      <w:tr>
        <w:trPr>
          <w:cantSplit/>
        </w:trPr>
        <w:tc>
          <w:tcPr>
            <w:tcW w:type="pct" w:w="33%"/>
            <w:tcMar>
              <w:top w:type="dxa" w:w="60"/>
              <w:left w:type="dxa" w:w="120"/>
              <w:bottom w:type="dxa" w:w="60"/>
              <w:right w:type="dxa" w:w="120"/>
            </w:tcMar>
          </w:tcPr>
          <w:p>
            <w:r>
              <w:rPr>
                <w:color w:val="1A2A3D"/>
                <w:sz w:val="21"/>
                <w:szCs w:val="21"/>
              </w:rPr>
              <w:t xml:space="preserve">FlaggedSegment</w:t>
            </w:r>
          </w:p>
        </w:tc>
        <w:tc>
          <w:tcPr>
            <w:tcW w:type="pct" w:w="33%"/>
            <w:tcMar>
              <w:top w:type="dxa" w:w="60"/>
              <w:left w:type="dxa" w:w="120"/>
              <w:bottom w:type="dxa" w:w="60"/>
              <w:right w:type="dxa" w:w="120"/>
            </w:tcMar>
          </w:tcPr>
          <w:p>
            <w:r>
              <w:rPr>
                <w:color w:val="1A2A3D"/>
                <w:sz w:val="21"/>
                <w:szCs w:val="21"/>
              </w:rPr>
              <w:t xml:space="preserve">Individual flagged passages</w:t>
            </w:r>
          </w:p>
        </w:tc>
        <w:tc>
          <w:tcPr>
            <w:tcW w:type="pct" w:w="33%"/>
            <w:tcMar>
              <w:top w:type="dxa" w:w="60"/>
              <w:left w:type="dxa" w:w="120"/>
              <w:bottom w:type="dxa" w:w="60"/>
              <w:right w:type="dxa" w:w="120"/>
            </w:tcMar>
          </w:tcPr>
          <w:p>
            <w:r>
              <w:rPr>
                <w:color w:val="1A2A3D"/>
                <w:sz w:val="21"/>
                <w:szCs w:val="21"/>
              </w:rPr>
              <w:t xml:space="preserve">segmentText, sourceLink, similarityType</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SourceDocument</w:t>
            </w:r>
          </w:p>
        </w:tc>
        <w:tc>
          <w:tcPr>
            <w:tcW w:type="pct" w:w="33%"/>
            <w:shd w:fill="E8ECEB" w:val="clear"/>
            <w:tcMar>
              <w:top w:type="dxa" w:w="60"/>
              <w:left w:type="dxa" w:w="120"/>
              <w:bottom w:type="dxa" w:w="60"/>
              <w:right w:type="dxa" w:w="120"/>
            </w:tcMar>
          </w:tcPr>
          <w:p>
            <w:r>
              <w:rPr>
                <w:color w:val="1A2A3D"/>
                <w:sz w:val="21"/>
                <w:szCs w:val="21"/>
              </w:rPr>
              <w:t xml:space="preserve">Reference corpus for comparison</w:t>
            </w:r>
          </w:p>
        </w:tc>
        <w:tc>
          <w:tcPr>
            <w:tcW w:type="pct" w:w="33%"/>
            <w:shd w:fill="E8ECEB" w:val="clear"/>
            <w:tcMar>
              <w:top w:type="dxa" w:w="60"/>
              <w:left w:type="dxa" w:w="120"/>
              <w:bottom w:type="dxa" w:w="60"/>
              <w:right w:type="dxa" w:w="120"/>
            </w:tcMar>
          </w:tcPr>
          <w:p>
            <w:r>
              <w:rPr>
                <w:color w:val="1A2A3D"/>
                <w:sz w:val="21"/>
                <w:szCs w:val="21"/>
              </w:rPr>
              <w:t xml:space="preserve">content, sourceType, fingerprints</w:t>
            </w:r>
          </w:p>
        </w:tc>
      </w:tr>
      <w:tr>
        <w:trPr>
          <w:cantSplit/>
        </w:trPr>
        <w:tc>
          <w:tcPr>
            <w:tcW w:type="pct" w:w="33%"/>
            <w:tcMar>
              <w:top w:type="dxa" w:w="60"/>
              <w:left w:type="dxa" w:w="120"/>
              <w:bottom w:type="dxa" w:w="60"/>
              <w:right w:type="dxa" w:w="120"/>
            </w:tcMar>
          </w:tcPr>
          <w:p>
            <w:r>
              <w:rPr>
                <w:color w:val="1A2A3D"/>
                <w:sz w:val="21"/>
                <w:szCs w:val="21"/>
              </w:rPr>
              <w:t xml:space="preserve">Fingerprint</w:t>
            </w:r>
          </w:p>
        </w:tc>
        <w:tc>
          <w:tcPr>
            <w:tcW w:type="pct" w:w="33%"/>
            <w:tcMar>
              <w:top w:type="dxa" w:w="60"/>
              <w:left w:type="dxa" w:w="120"/>
              <w:bottom w:type="dxa" w:w="60"/>
              <w:right w:type="dxa" w:w="120"/>
            </w:tcMar>
          </w:tcPr>
          <w:p>
            <w:r>
              <w:rPr>
                <w:color w:val="1A2A3D"/>
                <w:sz w:val="21"/>
                <w:szCs w:val="21"/>
              </w:rPr>
              <w:t xml:space="preserve">Winnowing hash values</w:t>
            </w:r>
          </w:p>
        </w:tc>
        <w:tc>
          <w:tcPr>
            <w:tcW w:type="pct" w:w="33%"/>
            <w:tcMar>
              <w:top w:type="dxa" w:w="60"/>
              <w:left w:type="dxa" w:w="120"/>
              <w:bottom w:type="dxa" w:w="60"/>
              <w:right w:type="dxa" w:w="120"/>
            </w:tcMar>
          </w:tcPr>
          <w:p>
            <w:r>
              <w:rPr>
                <w:color w:val="1A2A3D"/>
                <w:sz w:val="21"/>
                <w:szCs w:val="21"/>
              </w:rPr>
              <w:t xml:space="preserve">hashValue, position, ngram</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Assignment</w:t>
            </w:r>
          </w:p>
        </w:tc>
        <w:tc>
          <w:tcPr>
            <w:tcW w:type="pct" w:w="33%"/>
            <w:shd w:fill="E8ECEB" w:val="clear"/>
            <w:tcMar>
              <w:top w:type="dxa" w:w="60"/>
              <w:left w:type="dxa" w:w="120"/>
              <w:bottom w:type="dxa" w:w="60"/>
              <w:right w:type="dxa" w:w="120"/>
            </w:tcMar>
          </w:tcPr>
          <w:p>
            <w:r>
              <w:rPr>
                <w:color w:val="1A2A3D"/>
                <w:sz w:val="21"/>
                <w:szCs w:val="21"/>
              </w:rPr>
              <w:t xml:space="preserve">Instructor-created tasks</w:t>
            </w:r>
          </w:p>
        </w:tc>
        <w:tc>
          <w:tcPr>
            <w:tcW w:type="pct" w:w="33%"/>
            <w:shd w:fill="E8ECEB" w:val="clear"/>
            <w:tcMar>
              <w:top w:type="dxa" w:w="60"/>
              <w:left w:type="dxa" w:w="120"/>
              <w:bottom w:type="dxa" w:w="60"/>
              <w:right w:type="dxa" w:w="120"/>
            </w:tcMar>
          </w:tcPr>
          <w:p>
            <w:r>
              <w:rPr>
                <w:color w:val="1A2A3D"/>
                <w:sz w:val="21"/>
                <w:szCs w:val="21"/>
              </w:rPr>
              <w:t xml:space="preserve">title, deadline, rubrics</w:t>
            </w:r>
          </w:p>
        </w:tc>
      </w:tr>
      <w:tr>
        <w:trPr>
          <w:cantSplit/>
        </w:trPr>
        <w:tc>
          <w:tcPr>
            <w:tcW w:type="pct" w:w="33%"/>
            <w:tcMar>
              <w:top w:type="dxa" w:w="60"/>
              <w:left w:type="dxa" w:w="120"/>
              <w:bottom w:type="dxa" w:w="60"/>
              <w:right w:type="dxa" w:w="120"/>
            </w:tcMar>
          </w:tcPr>
          <w:p>
            <w:r>
              <w:rPr>
                <w:color w:val="1A2A3D"/>
                <w:sz w:val="21"/>
                <w:szCs w:val="21"/>
              </w:rPr>
              <w:t xml:space="preserve">Submission</w:t>
            </w:r>
          </w:p>
        </w:tc>
        <w:tc>
          <w:tcPr>
            <w:tcW w:type="pct" w:w="33%"/>
            <w:tcMar>
              <w:top w:type="dxa" w:w="60"/>
              <w:left w:type="dxa" w:w="120"/>
              <w:bottom w:type="dxa" w:w="60"/>
              <w:right w:type="dxa" w:w="120"/>
            </w:tcMar>
          </w:tcPr>
          <w:p>
            <w:r>
              <w:rPr>
                <w:color w:val="1A2A3D"/>
                <w:sz w:val="21"/>
                <w:szCs w:val="21"/>
              </w:rPr>
              <w:t xml:space="preserve">Student submissions</w:t>
            </w:r>
          </w:p>
        </w:tc>
        <w:tc>
          <w:tcPr>
            <w:tcW w:type="pct" w:w="33%"/>
            <w:tcMar>
              <w:top w:type="dxa" w:w="60"/>
              <w:left w:type="dxa" w:w="120"/>
              <w:bottom w:type="dxa" w:w="60"/>
              <w:right w:type="dxa" w:w="120"/>
            </w:tcMar>
          </w:tcPr>
          <w:p>
            <w:r>
              <w:rPr>
                <w:color w:val="1A2A3D"/>
                <w:sz w:val="21"/>
                <w:szCs w:val="21"/>
              </w:rPr>
              <w:t xml:space="preserve">grade, version, feedback</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Rubric</w:t>
            </w:r>
          </w:p>
        </w:tc>
        <w:tc>
          <w:tcPr>
            <w:tcW w:type="pct" w:w="33%"/>
            <w:shd w:fill="E8ECEB" w:val="clear"/>
            <w:tcMar>
              <w:top w:type="dxa" w:w="60"/>
              <w:left w:type="dxa" w:w="120"/>
              <w:bottom w:type="dxa" w:w="60"/>
              <w:right w:type="dxa" w:w="120"/>
            </w:tcMar>
          </w:tcPr>
          <w:p>
            <w:r>
              <w:rPr>
                <w:color w:val="1A2A3D"/>
                <w:sz w:val="21"/>
                <w:szCs w:val="21"/>
              </w:rPr>
              <w:t xml:space="preserve">Grading criteria templates</w:t>
            </w:r>
          </w:p>
        </w:tc>
        <w:tc>
          <w:tcPr>
            <w:tcW w:type="pct" w:w="33%"/>
            <w:shd w:fill="E8ECEB" w:val="clear"/>
            <w:tcMar>
              <w:top w:type="dxa" w:w="60"/>
              <w:left w:type="dxa" w:w="120"/>
              <w:bottom w:type="dxa" w:w="60"/>
              <w:right w:type="dxa" w:w="120"/>
            </w:tcMar>
          </w:tcPr>
          <w:p>
            <w:r>
              <w:rPr>
                <w:color w:val="1A2A3D"/>
                <w:sz w:val="21"/>
                <w:szCs w:val="21"/>
              </w:rPr>
              <w:t xml:space="preserve">criteria with levels and weights</w:t>
            </w:r>
          </w:p>
        </w:tc>
      </w:tr>
      <w:tr>
        <w:trPr>
          <w:cantSplit/>
        </w:trPr>
        <w:tc>
          <w:tcPr>
            <w:tcW w:type="pct" w:w="33%"/>
            <w:tcMar>
              <w:top w:type="dxa" w:w="60"/>
              <w:left w:type="dxa" w:w="120"/>
              <w:bottom w:type="dxa" w:w="60"/>
              <w:right w:type="dxa" w:w="120"/>
            </w:tcMar>
          </w:tcPr>
          <w:p>
            <w:r>
              <w:rPr>
                <w:color w:val="1A2A3D"/>
                <w:sz w:val="21"/>
                <w:szCs w:val="21"/>
              </w:rPr>
              <w:t xml:space="preserve">InlineComment</w:t>
            </w:r>
          </w:p>
        </w:tc>
        <w:tc>
          <w:tcPr>
            <w:tcW w:type="pct" w:w="33%"/>
            <w:tcMar>
              <w:top w:type="dxa" w:w="60"/>
              <w:left w:type="dxa" w:w="120"/>
              <w:bottom w:type="dxa" w:w="60"/>
              <w:right w:type="dxa" w:w="120"/>
            </w:tcMar>
          </w:tcPr>
          <w:p>
            <w:r>
              <w:rPr>
                <w:color w:val="1A2A3D"/>
                <w:sz w:val="21"/>
                <w:szCs w:val="21"/>
              </w:rPr>
              <w:t xml:space="preserve">In-document annotations</w:t>
            </w:r>
          </w:p>
        </w:tc>
        <w:tc>
          <w:tcPr>
            <w:tcW w:type="pct" w:w="33%"/>
            <w:tcMar>
              <w:top w:type="dxa" w:w="60"/>
              <w:left w:type="dxa" w:w="120"/>
              <w:bottom w:type="dxa" w:w="60"/>
              <w:right w:type="dxa" w:w="120"/>
            </w:tcMar>
          </w:tcPr>
          <w:p>
            <w:r>
              <w:rPr>
                <w:color w:val="1A2A3D"/>
                <w:sz w:val="21"/>
                <w:szCs w:val="21"/>
              </w:rPr>
              <w:t xml:space="preserve">text, position, color</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QuickMark</w:t>
            </w:r>
          </w:p>
        </w:tc>
        <w:tc>
          <w:tcPr>
            <w:tcW w:type="pct" w:w="33%"/>
            <w:shd w:fill="E8ECEB" w:val="clear"/>
            <w:tcMar>
              <w:top w:type="dxa" w:w="60"/>
              <w:left w:type="dxa" w:w="120"/>
              <w:bottom w:type="dxa" w:w="60"/>
              <w:right w:type="dxa" w:w="120"/>
            </w:tcMar>
          </w:tcPr>
          <w:p>
            <w:r>
              <w:rPr>
                <w:color w:val="1A2A3D"/>
                <w:sz w:val="21"/>
                <w:szCs w:val="21"/>
              </w:rPr>
              <w:t xml:space="preserve">Reusable comment templates</w:t>
            </w:r>
          </w:p>
        </w:tc>
        <w:tc>
          <w:tcPr>
            <w:tcW w:type="pct" w:w="33%"/>
            <w:shd w:fill="E8ECEB" w:val="clear"/>
            <w:tcMar>
              <w:top w:type="dxa" w:w="60"/>
              <w:left w:type="dxa" w:w="120"/>
              <w:bottom w:type="dxa" w:w="60"/>
              <w:right w:type="dxa" w:w="120"/>
            </w:tcMar>
          </w:tcPr>
          <w:p>
            <w:r>
              <w:rPr>
                <w:color w:val="1A2A3D"/>
                <w:sz w:val="21"/>
                <w:szCs w:val="21"/>
              </w:rPr>
              <w:t xml:space="preserve">title, text, category</w:t>
            </w:r>
          </w:p>
        </w:tc>
      </w:tr>
      <w:tr>
        <w:trPr>
          <w:cantSplit/>
        </w:trPr>
        <w:tc>
          <w:tcPr>
            <w:tcW w:type="pct" w:w="33%"/>
            <w:tcMar>
              <w:top w:type="dxa" w:w="60"/>
              <w:left w:type="dxa" w:w="120"/>
              <w:bottom w:type="dxa" w:w="60"/>
              <w:right w:type="dxa" w:w="120"/>
            </w:tcMar>
          </w:tcPr>
          <w:p>
            <w:r>
              <w:rPr>
                <w:color w:val="1A2A3D"/>
                <w:sz w:val="21"/>
                <w:szCs w:val="21"/>
              </w:rPr>
              <w:t xml:space="preserve">VoiceComment</w:t>
            </w:r>
          </w:p>
        </w:tc>
        <w:tc>
          <w:tcPr>
            <w:tcW w:type="pct" w:w="33%"/>
            <w:tcMar>
              <w:top w:type="dxa" w:w="60"/>
              <w:left w:type="dxa" w:w="120"/>
              <w:bottom w:type="dxa" w:w="60"/>
              <w:right w:type="dxa" w:w="120"/>
            </w:tcMar>
          </w:tcPr>
          <w:p>
            <w:r>
              <w:rPr>
                <w:color w:val="1A2A3D"/>
                <w:sz w:val="21"/>
                <w:szCs w:val="21"/>
              </w:rPr>
              <w:t xml:space="preserve">Audio feedback recordings</w:t>
            </w:r>
          </w:p>
        </w:tc>
        <w:tc>
          <w:tcPr>
            <w:tcW w:type="pct" w:w="33%"/>
            <w:tcMar>
              <w:top w:type="dxa" w:w="60"/>
              <w:left w:type="dxa" w:w="120"/>
              <w:bottom w:type="dxa" w:w="60"/>
              <w:right w:type="dxa" w:w="120"/>
            </w:tcMar>
          </w:tcPr>
          <w:p>
            <w:r>
              <w:rPr>
                <w:color w:val="1A2A3D"/>
                <w:sz w:val="21"/>
                <w:szCs w:val="21"/>
              </w:rPr>
              <w:t xml:space="preserve">audioData, duration</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Course</w:t>
            </w:r>
          </w:p>
        </w:tc>
        <w:tc>
          <w:tcPr>
            <w:tcW w:type="pct" w:w="33%"/>
            <w:shd w:fill="E8ECEB" w:val="clear"/>
            <w:tcMar>
              <w:top w:type="dxa" w:w="60"/>
              <w:left w:type="dxa" w:w="120"/>
              <w:bottom w:type="dxa" w:w="60"/>
              <w:right w:type="dxa" w:w="120"/>
            </w:tcMar>
          </w:tcPr>
          <w:p>
            <w:r>
              <w:rPr>
                <w:color w:val="1A2A3D"/>
                <w:sz w:val="21"/>
                <w:szCs w:val="21"/>
              </w:rPr>
              <w:t xml:space="preserve">Course management</w:t>
            </w:r>
          </w:p>
        </w:tc>
        <w:tc>
          <w:tcPr>
            <w:tcW w:type="pct" w:w="33%"/>
            <w:shd w:fill="E8ECEB" w:val="clear"/>
            <w:tcMar>
              <w:top w:type="dxa" w:w="60"/>
              <w:left w:type="dxa" w:w="120"/>
              <w:bottom w:type="dxa" w:w="60"/>
              <w:right w:type="dxa" w:w="120"/>
            </w:tcMar>
          </w:tcPr>
          <w:p>
            <w:r>
              <w:rPr>
                <w:color w:val="1A2A3D"/>
                <w:sz w:val="21"/>
                <w:szCs w:val="21"/>
              </w:rPr>
              <w:t xml:space="preserve">name, code, department</w:t>
            </w:r>
          </w:p>
        </w:tc>
      </w:tr>
      <w:tr>
        <w:trPr>
          <w:cantSplit/>
        </w:trPr>
        <w:tc>
          <w:tcPr>
            <w:tcW w:type="pct" w:w="33%"/>
            <w:tcMar>
              <w:top w:type="dxa" w:w="60"/>
              <w:left w:type="dxa" w:w="120"/>
              <w:bottom w:type="dxa" w:w="60"/>
              <w:right w:type="dxa" w:w="120"/>
            </w:tcMar>
          </w:tcPr>
          <w:p>
            <w:r>
              <w:rPr>
                <w:color w:val="1A2A3D"/>
                <w:sz w:val="21"/>
                <w:szCs w:val="21"/>
              </w:rPr>
              <w:t xml:space="preserve">Enrollment</w:t>
            </w:r>
          </w:p>
        </w:tc>
        <w:tc>
          <w:tcPr>
            <w:tcW w:type="pct" w:w="33%"/>
            <w:tcMar>
              <w:top w:type="dxa" w:w="60"/>
              <w:left w:type="dxa" w:w="120"/>
              <w:bottom w:type="dxa" w:w="60"/>
              <w:right w:type="dxa" w:w="120"/>
            </w:tcMar>
          </w:tcPr>
          <w:p>
            <w:r>
              <w:rPr>
                <w:color w:val="1A2A3D"/>
                <w:sz w:val="21"/>
                <w:szCs w:val="21"/>
              </w:rPr>
              <w:t xml:space="preserve">Student course enrollment</w:t>
            </w:r>
          </w:p>
        </w:tc>
        <w:tc>
          <w:tcPr>
            <w:tcW w:type="pct" w:w="33%"/>
            <w:tcMar>
              <w:top w:type="dxa" w:w="60"/>
              <w:left w:type="dxa" w:w="120"/>
              <w:bottom w:type="dxa" w:w="60"/>
              <w:right w:type="dxa" w:w="120"/>
            </w:tcMar>
          </w:tcPr>
          <w:p>
            <w:r>
              <w:rPr>
                <w:color w:val="1A2A3D"/>
                <w:sz w:val="21"/>
                <w:szCs w:val="21"/>
              </w:rPr>
              <w:t xml:space="preserve">courseId, userId, role</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PeerReview</w:t>
            </w:r>
          </w:p>
        </w:tc>
        <w:tc>
          <w:tcPr>
            <w:tcW w:type="pct" w:w="33%"/>
            <w:shd w:fill="E8ECEB" w:val="clear"/>
            <w:tcMar>
              <w:top w:type="dxa" w:w="60"/>
              <w:left w:type="dxa" w:w="120"/>
              <w:bottom w:type="dxa" w:w="60"/>
              <w:right w:type="dxa" w:w="120"/>
            </w:tcMar>
          </w:tcPr>
          <w:p>
            <w:r>
              <w:rPr>
                <w:color w:val="1A2A3D"/>
                <w:sz w:val="21"/>
                <w:szCs w:val="21"/>
              </w:rPr>
              <w:t xml:space="preserve">Anonymous peer reviews</w:t>
            </w:r>
          </w:p>
        </w:tc>
        <w:tc>
          <w:tcPr>
            <w:tcW w:type="pct" w:w="33%"/>
            <w:shd w:fill="E8ECEB" w:val="clear"/>
            <w:tcMar>
              <w:top w:type="dxa" w:w="60"/>
              <w:left w:type="dxa" w:w="120"/>
              <w:bottom w:type="dxa" w:w="60"/>
              <w:right w:type="dxa" w:w="120"/>
            </w:tcMar>
          </w:tcPr>
          <w:p>
            <w:r>
              <w:rPr>
                <w:color w:val="1A2A3D"/>
                <w:sz w:val="21"/>
                <w:szCs w:val="21"/>
              </w:rPr>
              <w:t xml:space="preserve">rubricId, criteriaScores, isAnonymous</w:t>
            </w:r>
          </w:p>
        </w:tc>
      </w:tr>
      <w:tr>
        <w:trPr>
          <w:cantSplit/>
        </w:trPr>
        <w:tc>
          <w:tcPr>
            <w:tcW w:type="pct" w:w="33%"/>
            <w:tcMar>
              <w:top w:type="dxa" w:w="60"/>
              <w:left w:type="dxa" w:w="120"/>
              <w:bottom w:type="dxa" w:w="60"/>
              <w:right w:type="dxa" w:w="120"/>
            </w:tcMar>
          </w:tcPr>
          <w:p>
            <w:r>
              <w:rPr>
                <w:color w:val="1A2A3D"/>
                <w:sz w:val="21"/>
                <w:szCs w:val="21"/>
              </w:rPr>
              <w:t xml:space="preserve">ApiKey / Webhook</w:t>
            </w:r>
          </w:p>
        </w:tc>
        <w:tc>
          <w:tcPr>
            <w:tcW w:type="pct" w:w="33%"/>
            <w:tcMar>
              <w:top w:type="dxa" w:w="60"/>
              <w:left w:type="dxa" w:w="120"/>
              <w:bottom w:type="dxa" w:w="60"/>
              <w:right w:type="dxa" w:w="120"/>
            </w:tcMar>
          </w:tcPr>
          <w:p>
            <w:r>
              <w:rPr>
                <w:color w:val="1A2A3D"/>
                <w:sz w:val="21"/>
                <w:szCs w:val="21"/>
              </w:rPr>
              <w:t xml:space="preserve">Integration endpoints</w:t>
            </w:r>
          </w:p>
        </w:tc>
        <w:tc>
          <w:tcPr>
            <w:tcW w:type="pct" w:w="33%"/>
            <w:tcMar>
              <w:top w:type="dxa" w:w="60"/>
              <w:left w:type="dxa" w:w="120"/>
              <w:bottom w:type="dxa" w:w="60"/>
              <w:right w:type="dxa" w:w="120"/>
            </w:tcMar>
          </w:tcPr>
          <w:p>
            <w:r>
              <w:rPr>
                <w:color w:val="1A2A3D"/>
                <w:sz w:val="21"/>
                <w:szCs w:val="21"/>
              </w:rPr>
              <w:t xml:space="preserve">key, permissions, events</w:t>
            </w:r>
          </w:p>
        </w:tc>
      </w:tr>
    </w:tbl>
    <w:p>
      <w:pPr>
        <w:spacing w:after="120" w:line="312"/>
        <w:jc w:val="both"/>
      </w:pPr>
      <w:r>
        <w:rPr>
          <w:color w:val="1A2A3D"/>
          <w:sz w:val="24"/>
          <w:szCs w:val="24"/>
        </w:rPr>
        <w:t xml:space="preserve">The AuditLog model tracks all significant actions with user ID, action type, resource type, resource ID, IP address, and timestamp. The SystemSettings model provides a key-value store for platform-wide configuration. The Notification model handles in-app notifications for users with read/unread status tracking. The ReportShare model enables sharing plagiarism reports via token-protected links with optional passwords, expiration dates, and view limits.</w:t>
      </w:r>
    </w:p>
    <w:p>
      <w:pPr>
        <w:pStyle w:val="Heading1"/>
        <w:spacing w:after="160" w:before="360" w:line="312"/>
      </w:pPr>
      <w:bookmarkStart w:id="100016" w:name="_Toc100016"/>
      <w:r>
        <w:rPr>
          <w:rFonts w:ascii="Calibri" w:eastAsia="SimHei"/>
          <w:b/>
          <w:bCs/>
          <w:color w:val="1A2A3D"/>
          <w:sz w:val="32"/>
          <w:szCs w:val="32"/>
        </w:rPr>
        <w:t xml:space="preserve">6. API Routes Reference</w:t>
      </w:r>
      <w:bookmarkEnd w:id="100016"/>
    </w:p>
    <w:p>
      <w:pPr>
        <w:spacing w:after="120" w:line="312"/>
        <w:jc w:val="both"/>
      </w:pPr>
      <w:r>
        <w:rPr>
          <w:color w:val="1A2A3D"/>
          <w:sz w:val="24"/>
          <w:szCs w:val="24"/>
        </w:rPr>
        <w:t xml:space="preserve">The application exposes 48 API route endpoints organized across 8 functional groups. All routes are standard Next.js App Router route handlers using the GET/POST/PUT/DELETE HTTP methods. Most routes return JSON with a standardized format: { success: boolean, data?: any, error?: string }. Authentication is handled via NextAuth session tokens where applicable, though many endpoints currently operate without auth guards for development convenience.</w:t>
      </w:r>
    </w:p>
    <w:p>
      <w:pPr>
        <w:pStyle w:val="Heading2"/>
        <w:spacing w:after="120" w:before="240" w:line="312"/>
      </w:pPr>
      <w:bookmarkStart w:id="100017" w:name="_Toc100017"/>
      <w:r>
        <w:rPr>
          <w:rFonts w:ascii="Calibri" w:eastAsia="SimHei"/>
          <w:b/>
          <w:bCs/>
          <w:color w:val="1A2A3D"/>
          <w:sz w:val="28"/>
          <w:szCs w:val="28"/>
        </w:rPr>
        <w:t xml:space="preserve">6.1 Core Scanning &amp; Upload</w:t>
      </w:r>
      <w:bookmarkEnd w:id="100017"/>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33%"/>
            <w:shd w:fill="529286" w:val="clear"/>
            <w:tcMar>
              <w:top w:type="dxa" w:w="60"/>
              <w:left w:type="dxa" w:w="120"/>
              <w:bottom w:type="dxa" w:w="60"/>
              <w:right w:type="dxa" w:w="120"/>
            </w:tcMar>
          </w:tcPr>
          <w:p>
            <w:r>
              <w:rPr>
                <w:b/>
                <w:bCs/>
                <w:color w:val="FFFFFF"/>
                <w:sz w:val="21"/>
                <w:szCs w:val="21"/>
              </w:rPr>
              <w:t xml:space="preserve">Route</w:t>
            </w:r>
          </w:p>
        </w:tc>
        <w:tc>
          <w:tcPr>
            <w:tcW w:type="pct" w:w="33%"/>
            <w:shd w:fill="529286" w:val="clear"/>
            <w:tcMar>
              <w:top w:type="dxa" w:w="60"/>
              <w:left w:type="dxa" w:w="120"/>
              <w:bottom w:type="dxa" w:w="60"/>
              <w:right w:type="dxa" w:w="120"/>
            </w:tcMar>
          </w:tcPr>
          <w:p>
            <w:r>
              <w:rPr>
                <w:b/>
                <w:bCs/>
                <w:color w:val="FFFFFF"/>
                <w:sz w:val="21"/>
                <w:szCs w:val="21"/>
              </w:rPr>
              <w:t xml:space="preserve">Methods</w:t>
            </w:r>
          </w:p>
        </w:tc>
        <w:tc>
          <w:tcPr>
            <w:tcW w:type="pct" w:w="33%"/>
            <w:shd w:fill="529286" w:val="clear"/>
            <w:tcMar>
              <w:top w:type="dxa" w:w="60"/>
              <w:left w:type="dxa" w:w="120"/>
              <w:bottom w:type="dxa" w:w="60"/>
              <w:right w:type="dxa" w:w="120"/>
            </w:tcMar>
          </w:tcPr>
          <w:p>
            <w:r>
              <w:rPr>
                <w:b/>
                <w:bCs/>
                <w:color w:val="FFFFFF"/>
                <w:sz w:val="21"/>
                <w:szCs w:val="21"/>
              </w:rPr>
              <w:t xml:space="preserve">Description</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/api/scan</w:t>
            </w:r>
          </w:p>
        </w:tc>
        <w:tc>
          <w:tcPr>
            <w:tcW w:type="pct" w:w="33%"/>
            <w:shd w:fill="E8ECEB" w:val="clear"/>
            <w:tcMar>
              <w:top w:type="dxa" w:w="60"/>
              <w:left w:type="dxa" w:w="120"/>
              <w:bottom w:type="dxa" w:w="60"/>
              <w:right w:type="dxa" w:w="120"/>
            </w:tcMar>
          </w:tcPr>
          <w:p>
            <w:r>
              <w:rPr>
                <w:color w:val="1A2A3D"/>
                <w:sz w:val="21"/>
                <w:szCs w:val="21"/>
              </w:rPr>
              <w:t xml:space="preserve">GET, POST</w:t>
            </w:r>
          </w:p>
        </w:tc>
        <w:tc>
          <w:tcPr>
            <w:tcW w:type="pct" w:w="33%"/>
            <w:shd w:fill="E8ECEB" w:val="clear"/>
            <w:tcMar>
              <w:top w:type="dxa" w:w="60"/>
              <w:left w:type="dxa" w:w="120"/>
              <w:bottom w:type="dxa" w:w="60"/>
              <w:right w:type="dxa" w:w="120"/>
            </w:tcMar>
          </w:tcPr>
          <w:p>
            <w:r>
              <w:rPr>
                <w:color w:val="1A2A3D"/>
                <w:sz w:val="21"/>
                <w:szCs w:val="21"/>
              </w:rPr>
              <w:t xml:space="preserve">Run plagiarism scan; list scan history</w:t>
            </w:r>
          </w:p>
        </w:tc>
      </w:tr>
      <w:tr>
        <w:trPr>
          <w:cantSplit/>
        </w:trPr>
        <w:tc>
          <w:tcPr>
            <w:tcW w:type="pct" w:w="33%"/>
            <w:tcMar>
              <w:top w:type="dxa" w:w="60"/>
              <w:left w:type="dxa" w:w="120"/>
              <w:bottom w:type="dxa" w:w="60"/>
              <w:right w:type="dxa" w:w="120"/>
            </w:tcMar>
          </w:tcPr>
          <w:p>
            <w:r>
              <w:rPr>
                <w:color w:val="1A2A3D"/>
                <w:sz w:val="21"/>
                <w:szCs w:val="21"/>
              </w:rPr>
              <w:t xml:space="preserve">/api/upload</w:t>
            </w:r>
          </w:p>
        </w:tc>
        <w:tc>
          <w:tcPr>
            <w:tcW w:type="pct" w:w="33%"/>
            <w:tcMar>
              <w:top w:type="dxa" w:w="60"/>
              <w:left w:type="dxa" w:w="120"/>
              <w:bottom w:type="dxa" w:w="60"/>
              <w:right w:type="dxa" w:w="120"/>
            </w:tcMar>
          </w:tcPr>
          <w:p>
            <w:r>
              <w:rPr>
                <w:color w:val="1A2A3D"/>
                <w:sz w:val="21"/>
                <w:szCs w:val="21"/>
              </w:rPr>
              <w:t xml:space="preserve">POST</w:t>
            </w:r>
          </w:p>
        </w:tc>
        <w:tc>
          <w:tcPr>
            <w:tcW w:type="pct" w:w="33%"/>
            <w:tcMar>
              <w:top w:type="dxa" w:w="60"/>
              <w:left w:type="dxa" w:w="120"/>
              <w:bottom w:type="dxa" w:w="60"/>
              <w:right w:type="dxa" w:w="120"/>
            </w:tcMar>
          </w:tcPr>
          <w:p>
            <w:r>
              <w:rPr>
                <w:color w:val="1A2A3D"/>
                <w:sz w:val="21"/>
                <w:szCs w:val="21"/>
              </w:rPr>
              <w:t xml:space="preserve">Upload and extract text from files</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/api/ai-detect</w:t>
            </w:r>
          </w:p>
        </w:tc>
        <w:tc>
          <w:tcPr>
            <w:tcW w:type="pct" w:w="33%"/>
            <w:shd w:fill="E8ECEB" w:val="clear"/>
            <w:tcMar>
              <w:top w:type="dxa" w:w="60"/>
              <w:left w:type="dxa" w:w="120"/>
              <w:bottom w:type="dxa" w:w="60"/>
              <w:right w:type="dxa" w:w="120"/>
            </w:tcMar>
          </w:tcPr>
          <w:p>
            <w:r>
              <w:rPr>
                <w:color w:val="1A2A3D"/>
                <w:sz w:val="21"/>
                <w:szCs w:val="21"/>
              </w:rPr>
              <w:t xml:space="preserve">POST</w:t>
            </w:r>
          </w:p>
        </w:tc>
        <w:tc>
          <w:tcPr>
            <w:tcW w:type="pct" w:w="33%"/>
            <w:shd w:fill="E8ECEB" w:val="clear"/>
            <w:tcMar>
              <w:top w:type="dxa" w:w="60"/>
              <w:left w:type="dxa" w:w="120"/>
              <w:bottom w:type="dxa" w:w="60"/>
              <w:right w:type="dxa" w:w="120"/>
            </w:tcMar>
          </w:tcPr>
          <w:p>
            <w:r>
              <w:rPr>
                <w:color w:val="1A2A3D"/>
                <w:sz w:val="21"/>
                <w:szCs w:val="21"/>
              </w:rPr>
              <w:t xml:space="preserve">AI content detection analysis</w:t>
            </w:r>
          </w:p>
        </w:tc>
      </w:tr>
      <w:tr>
        <w:trPr>
          <w:cantSplit/>
        </w:trPr>
        <w:tc>
          <w:tcPr>
            <w:tcW w:type="pct" w:w="33%"/>
            <w:tcMar>
              <w:top w:type="dxa" w:w="60"/>
              <w:left w:type="dxa" w:w="120"/>
              <w:bottom w:type="dxa" w:w="60"/>
              <w:right w:type="dxa" w:w="120"/>
            </w:tcMar>
          </w:tcPr>
          <w:p>
            <w:r>
              <w:rPr>
                <w:color w:val="1A2A3D"/>
                <w:sz w:val="21"/>
                <w:szCs w:val="21"/>
              </w:rPr>
              <w:t xml:space="preserve">/api/correct</w:t>
            </w:r>
          </w:p>
        </w:tc>
        <w:tc>
          <w:tcPr>
            <w:tcW w:type="pct" w:w="33%"/>
            <w:tcMar>
              <w:top w:type="dxa" w:w="60"/>
              <w:left w:type="dxa" w:w="120"/>
              <w:bottom w:type="dxa" w:w="60"/>
              <w:right w:type="dxa" w:w="120"/>
            </w:tcMar>
          </w:tcPr>
          <w:p>
            <w:r>
              <w:rPr>
                <w:color w:val="1A2A3D"/>
                <w:sz w:val="21"/>
                <w:szCs w:val="21"/>
              </w:rPr>
              <w:t xml:space="preserve">POST</w:t>
            </w:r>
          </w:p>
        </w:tc>
        <w:tc>
          <w:tcPr>
            <w:tcW w:type="pct" w:w="33%"/>
            <w:tcMar>
              <w:top w:type="dxa" w:w="60"/>
              <w:left w:type="dxa" w:w="120"/>
              <w:bottom w:type="dxa" w:w="60"/>
              <w:right w:type="dxa" w:w="120"/>
            </w:tcMar>
          </w:tcPr>
          <w:p>
            <w:r>
              <w:rPr>
                <w:color w:val="1A2A3D"/>
                <w:sz w:val="21"/>
                <w:szCs w:val="21"/>
              </w:rPr>
              <w:t xml:space="preserve">Rewrite flagged text segments</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/api/grammar</w:t>
            </w:r>
          </w:p>
        </w:tc>
        <w:tc>
          <w:tcPr>
            <w:tcW w:type="pct" w:w="33%"/>
            <w:shd w:fill="E8ECEB" w:val="clear"/>
            <w:tcMar>
              <w:top w:type="dxa" w:w="60"/>
              <w:left w:type="dxa" w:w="120"/>
              <w:bottom w:type="dxa" w:w="60"/>
              <w:right w:type="dxa" w:w="120"/>
            </w:tcMar>
          </w:tcPr>
          <w:p>
            <w:r>
              <w:rPr>
                <w:color w:val="1A2A3D"/>
                <w:sz w:val="21"/>
                <w:szCs w:val="21"/>
              </w:rPr>
              <w:t xml:space="preserve">POST</w:t>
            </w:r>
          </w:p>
        </w:tc>
        <w:tc>
          <w:tcPr>
            <w:tcW w:type="pct" w:w="33%"/>
            <w:shd w:fill="E8ECEB" w:val="clear"/>
            <w:tcMar>
              <w:top w:type="dxa" w:w="60"/>
              <w:left w:type="dxa" w:w="120"/>
              <w:bottom w:type="dxa" w:w="60"/>
              <w:right w:type="dxa" w:w="120"/>
            </w:tcMar>
          </w:tcPr>
          <w:p>
            <w:r>
              <w:rPr>
                <w:color w:val="1A2A3D"/>
                <w:sz w:val="21"/>
                <w:szCs w:val="21"/>
              </w:rPr>
              <w:t xml:space="preserve">Grammar and style checking</w:t>
            </w:r>
          </w:p>
        </w:tc>
      </w:tr>
      <w:tr>
        <w:trPr>
          <w:cantSplit/>
        </w:trPr>
        <w:tc>
          <w:tcPr>
            <w:tcW w:type="pct" w:w="33%"/>
            <w:tcMar>
              <w:top w:type="dxa" w:w="60"/>
              <w:left w:type="dxa" w:w="120"/>
              <w:bottom w:type="dxa" w:w="60"/>
              <w:right w:type="dxa" w:w="120"/>
            </w:tcMar>
          </w:tcPr>
          <w:p>
            <w:r>
              <w:rPr>
                <w:color w:val="1A2A3D"/>
                <w:sz w:val="21"/>
                <w:szCs w:val="21"/>
              </w:rPr>
              <w:t xml:space="preserve">/api/authorship</w:t>
            </w:r>
          </w:p>
        </w:tc>
        <w:tc>
          <w:tcPr>
            <w:tcW w:type="pct" w:w="33%"/>
            <w:tcMar>
              <w:top w:type="dxa" w:w="60"/>
              <w:left w:type="dxa" w:w="120"/>
              <w:bottom w:type="dxa" w:w="60"/>
              <w:right w:type="dxa" w:w="120"/>
            </w:tcMar>
          </w:tcPr>
          <w:p>
            <w:r>
              <w:rPr>
                <w:color w:val="1A2A3D"/>
                <w:sz w:val="21"/>
                <w:szCs w:val="21"/>
              </w:rPr>
              <w:t xml:space="preserve">POST</w:t>
            </w:r>
          </w:p>
        </w:tc>
        <w:tc>
          <w:tcPr>
            <w:tcW w:type="pct" w:w="33%"/>
            <w:tcMar>
              <w:top w:type="dxa" w:w="60"/>
              <w:left w:type="dxa" w:w="120"/>
              <w:bottom w:type="dxa" w:w="60"/>
              <w:right w:type="dxa" w:w="120"/>
            </w:tcMar>
          </w:tcPr>
          <w:p>
            <w:r>
              <w:rPr>
                <w:color w:val="1A2A3D"/>
                <w:sz w:val="21"/>
                <w:szCs w:val="21"/>
              </w:rPr>
              <w:t xml:space="preserve">Authorship analysis (stylometry)</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/api/batch/upload</w:t>
            </w:r>
          </w:p>
        </w:tc>
        <w:tc>
          <w:tcPr>
            <w:tcW w:type="pct" w:w="33%"/>
            <w:shd w:fill="E8ECEB" w:val="clear"/>
            <w:tcMar>
              <w:top w:type="dxa" w:w="60"/>
              <w:left w:type="dxa" w:w="120"/>
              <w:bottom w:type="dxa" w:w="60"/>
              <w:right w:type="dxa" w:w="120"/>
            </w:tcMar>
          </w:tcPr>
          <w:p>
            <w:r>
              <w:rPr>
                <w:color w:val="1A2A3D"/>
                <w:sz w:val="21"/>
                <w:szCs w:val="21"/>
              </w:rPr>
              <w:t xml:space="preserve">POST</w:t>
            </w:r>
          </w:p>
        </w:tc>
        <w:tc>
          <w:tcPr>
            <w:tcW w:type="pct" w:w="33%"/>
            <w:shd w:fill="E8ECEB" w:val="clear"/>
            <w:tcMar>
              <w:top w:type="dxa" w:w="60"/>
              <w:left w:type="dxa" w:w="120"/>
              <w:bottom w:type="dxa" w:w="60"/>
              <w:right w:type="dxa" w:w="120"/>
            </w:tcMar>
          </w:tcPr>
          <w:p>
            <w:r>
              <w:rPr>
                <w:color w:val="1A2A3D"/>
                <w:sz w:val="21"/>
                <w:szCs w:val="21"/>
              </w:rPr>
              <w:t xml:space="preserve">Upload multiple files</w:t>
            </w:r>
          </w:p>
        </w:tc>
      </w:tr>
      <w:tr>
        <w:trPr>
          <w:cantSplit/>
        </w:trPr>
        <w:tc>
          <w:tcPr>
            <w:tcW w:type="pct" w:w="33%"/>
            <w:tcMar>
              <w:top w:type="dxa" w:w="60"/>
              <w:left w:type="dxa" w:w="120"/>
              <w:bottom w:type="dxa" w:w="60"/>
              <w:right w:type="dxa" w:w="120"/>
            </w:tcMar>
          </w:tcPr>
          <w:p>
            <w:r>
              <w:rPr>
                <w:color w:val="1A2A3D"/>
                <w:sz w:val="21"/>
                <w:szCs w:val="21"/>
              </w:rPr>
              <w:t xml:space="preserve">/api/batch/scan</w:t>
            </w:r>
          </w:p>
        </w:tc>
        <w:tc>
          <w:tcPr>
            <w:tcW w:type="pct" w:w="33%"/>
            <w:tcMar>
              <w:top w:type="dxa" w:w="60"/>
              <w:left w:type="dxa" w:w="120"/>
              <w:bottom w:type="dxa" w:w="60"/>
              <w:right w:type="dxa" w:w="120"/>
            </w:tcMar>
          </w:tcPr>
          <w:p>
            <w:r>
              <w:rPr>
                <w:color w:val="1A2A3D"/>
                <w:sz w:val="21"/>
                <w:szCs w:val="21"/>
              </w:rPr>
              <w:t xml:space="preserve">POST</w:t>
            </w:r>
          </w:p>
        </w:tc>
        <w:tc>
          <w:tcPr>
            <w:tcW w:type="pct" w:w="33%"/>
            <w:tcMar>
              <w:top w:type="dxa" w:w="60"/>
              <w:left w:type="dxa" w:w="120"/>
              <w:bottom w:type="dxa" w:w="60"/>
              <w:right w:type="dxa" w:w="120"/>
            </w:tcMar>
          </w:tcPr>
          <w:p>
            <w:r>
              <w:rPr>
                <w:color w:val="1A2A3D"/>
                <w:sz w:val="21"/>
                <w:szCs w:val="21"/>
              </w:rPr>
              <w:t xml:space="preserve">Scan multiple documents</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/api/scan-progress</w:t>
            </w:r>
          </w:p>
        </w:tc>
        <w:tc>
          <w:tcPr>
            <w:tcW w:type="pct" w:w="33%"/>
            <w:shd w:fill="E8ECEB" w:val="clear"/>
            <w:tcMar>
              <w:top w:type="dxa" w:w="60"/>
              <w:left w:type="dxa" w:w="120"/>
              <w:bottom w:type="dxa" w:w="60"/>
              <w:right w:type="dxa" w:w="120"/>
            </w:tcMar>
          </w:tcPr>
          <w:p>
            <w:r>
              <w:rPr>
                <w:color w:val="1A2A3D"/>
                <w:sz w:val="21"/>
                <w:szCs w:val="21"/>
              </w:rPr>
              <w:t xml:space="preserve">GET</w:t>
            </w:r>
          </w:p>
        </w:tc>
        <w:tc>
          <w:tcPr>
            <w:tcW w:type="pct" w:w="33%"/>
            <w:shd w:fill="E8ECEB" w:val="clear"/>
            <w:tcMar>
              <w:top w:type="dxa" w:w="60"/>
              <w:left w:type="dxa" w:w="120"/>
              <w:bottom w:type="dxa" w:w="60"/>
              <w:right w:type="dxa" w:w="120"/>
            </w:tcMar>
          </w:tcPr>
          <w:p>
            <w:r>
              <w:rPr>
                <w:color w:val="1A2A3D"/>
                <w:sz w:val="21"/>
                <w:szCs w:val="21"/>
              </w:rPr>
              <w:t xml:space="preserve">Real-time scan progress tracking</w:t>
            </w:r>
          </w:p>
        </w:tc>
      </w:tr>
      <w:tr>
        <w:trPr>
          <w:cantSplit/>
        </w:trPr>
        <w:tc>
          <w:tcPr>
            <w:tcW w:type="pct" w:w="33%"/>
            <w:tcMar>
              <w:top w:type="dxa" w:w="60"/>
              <w:left w:type="dxa" w:w="120"/>
              <w:bottom w:type="dxa" w:w="60"/>
              <w:right w:type="dxa" w:w="120"/>
            </w:tcMar>
          </w:tcPr>
          <w:p>
            <w:r>
              <w:rPr>
                <w:color w:val="1A2A3D"/>
                <w:sz w:val="21"/>
                <w:szCs w:val="21"/>
              </w:rPr>
              <w:t xml:space="preserve">/api/rescore</w:t>
            </w:r>
          </w:p>
        </w:tc>
        <w:tc>
          <w:tcPr>
            <w:tcW w:type="pct" w:w="33%"/>
            <w:tcMar>
              <w:top w:type="dxa" w:w="60"/>
              <w:left w:type="dxa" w:w="120"/>
              <w:bottom w:type="dxa" w:w="60"/>
              <w:right w:type="dxa" w:w="120"/>
            </w:tcMar>
          </w:tcPr>
          <w:p>
            <w:r>
              <w:rPr>
                <w:color w:val="1A2A3D"/>
                <w:sz w:val="21"/>
                <w:szCs w:val="21"/>
              </w:rPr>
              <w:t xml:space="preserve">POST</w:t>
            </w:r>
          </w:p>
        </w:tc>
        <w:tc>
          <w:tcPr>
            <w:tcW w:type="pct" w:w="33%"/>
            <w:tcMar>
              <w:top w:type="dxa" w:w="60"/>
              <w:left w:type="dxa" w:w="120"/>
              <w:bottom w:type="dxa" w:w="60"/>
              <w:right w:type="dxa" w:w="120"/>
            </w:tcMar>
          </w:tcPr>
          <w:p>
            <w:r>
              <w:rPr>
                <w:color w:val="1A2A3D"/>
                <w:sz w:val="21"/>
                <w:szCs w:val="21"/>
              </w:rPr>
              <w:t xml:space="preserve">Re-score with updated settings</w:t>
            </w:r>
          </w:p>
        </w:tc>
      </w:tr>
    </w:tbl>
    <w:p>
      <w:pPr>
        <w:pStyle w:val="Heading2"/>
        <w:spacing w:after="120" w:before="240" w:line="312"/>
      </w:pPr>
      <w:bookmarkStart w:id="100018" w:name="_Toc100018"/>
      <w:r>
        <w:rPr>
          <w:rFonts w:ascii="Calibri" w:eastAsia="SimHei"/>
          <w:b/>
          <w:bCs/>
          <w:color w:val="1A2A3D"/>
          <w:sz w:val="28"/>
          <w:szCs w:val="28"/>
        </w:rPr>
        <w:t xml:space="preserve">6.2 Documents &amp; Submissions</w:t>
      </w:r>
      <w:bookmarkEnd w:id="100018"/>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33%"/>
            <w:shd w:fill="529286" w:val="clear"/>
            <w:tcMar>
              <w:top w:type="dxa" w:w="60"/>
              <w:left w:type="dxa" w:w="120"/>
              <w:bottom w:type="dxa" w:w="60"/>
              <w:right w:type="dxa" w:w="120"/>
            </w:tcMar>
          </w:tcPr>
          <w:p>
            <w:r>
              <w:rPr>
                <w:b/>
                <w:bCs/>
                <w:color w:val="FFFFFF"/>
                <w:sz w:val="21"/>
                <w:szCs w:val="21"/>
              </w:rPr>
              <w:t xml:space="preserve">Route</w:t>
            </w:r>
          </w:p>
        </w:tc>
        <w:tc>
          <w:tcPr>
            <w:tcW w:type="pct" w:w="33%"/>
            <w:shd w:fill="529286" w:val="clear"/>
            <w:tcMar>
              <w:top w:type="dxa" w:w="60"/>
              <w:left w:type="dxa" w:w="120"/>
              <w:bottom w:type="dxa" w:w="60"/>
              <w:right w:type="dxa" w:w="120"/>
            </w:tcMar>
          </w:tcPr>
          <w:p>
            <w:r>
              <w:rPr>
                <w:b/>
                <w:bCs/>
                <w:color w:val="FFFFFF"/>
                <w:sz w:val="21"/>
                <w:szCs w:val="21"/>
              </w:rPr>
              <w:t xml:space="preserve">Methods</w:t>
            </w:r>
          </w:p>
        </w:tc>
        <w:tc>
          <w:tcPr>
            <w:tcW w:type="pct" w:w="33%"/>
            <w:shd w:fill="529286" w:val="clear"/>
            <w:tcMar>
              <w:top w:type="dxa" w:w="60"/>
              <w:left w:type="dxa" w:w="120"/>
              <w:bottom w:type="dxa" w:w="60"/>
              <w:right w:type="dxa" w:w="120"/>
            </w:tcMar>
          </w:tcPr>
          <w:p>
            <w:r>
              <w:rPr>
                <w:b/>
                <w:bCs/>
                <w:color w:val="FFFFFF"/>
                <w:sz w:val="21"/>
                <w:szCs w:val="21"/>
              </w:rPr>
              <w:t xml:space="preserve">Description</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/api/documents</w:t>
            </w:r>
          </w:p>
        </w:tc>
        <w:tc>
          <w:tcPr>
            <w:tcW w:type="pct" w:w="33%"/>
            <w:shd w:fill="E8ECEB" w:val="clear"/>
            <w:tcMar>
              <w:top w:type="dxa" w:w="60"/>
              <w:left w:type="dxa" w:w="120"/>
              <w:bottom w:type="dxa" w:w="60"/>
              <w:right w:type="dxa" w:w="120"/>
            </w:tcMar>
          </w:tcPr>
          <w:p>
            <w:r>
              <w:rPr>
                <w:color w:val="1A2A3D"/>
                <w:sz w:val="21"/>
                <w:szCs w:val="21"/>
              </w:rPr>
              <w:t xml:space="preserve">GET</w:t>
            </w:r>
          </w:p>
        </w:tc>
        <w:tc>
          <w:tcPr>
            <w:tcW w:type="pct" w:w="33%"/>
            <w:shd w:fill="E8ECEB" w:val="clear"/>
            <w:tcMar>
              <w:top w:type="dxa" w:w="60"/>
              <w:left w:type="dxa" w:w="120"/>
              <w:bottom w:type="dxa" w:w="60"/>
              <w:right w:type="dxa" w:w="120"/>
            </w:tcMar>
          </w:tcPr>
          <w:p>
            <w:r>
              <w:rPr>
                <w:color w:val="1A2A3D"/>
                <w:sz w:val="21"/>
                <w:szCs w:val="21"/>
              </w:rPr>
              <w:t xml:space="preserve">List all documents</w:t>
            </w:r>
          </w:p>
        </w:tc>
      </w:tr>
      <w:tr>
        <w:trPr>
          <w:cantSplit/>
        </w:trPr>
        <w:tc>
          <w:tcPr>
            <w:tcW w:type="pct" w:w="33%"/>
            <w:tcMar>
              <w:top w:type="dxa" w:w="60"/>
              <w:left w:type="dxa" w:w="120"/>
              <w:bottom w:type="dxa" w:w="60"/>
              <w:right w:type="dxa" w:w="120"/>
            </w:tcMar>
          </w:tcPr>
          <w:p>
            <w:r>
              <w:rPr>
                <w:color w:val="1A2A3D"/>
                <w:sz w:val="21"/>
                <w:szCs w:val="21"/>
              </w:rPr>
              <w:t xml:space="preserve">/api/documents/[id]</w:t>
            </w:r>
          </w:p>
        </w:tc>
        <w:tc>
          <w:tcPr>
            <w:tcW w:type="pct" w:w="33%"/>
            <w:tcMar>
              <w:top w:type="dxa" w:w="60"/>
              <w:left w:type="dxa" w:w="120"/>
              <w:bottom w:type="dxa" w:w="60"/>
              <w:right w:type="dxa" w:w="120"/>
            </w:tcMar>
          </w:tcPr>
          <w:p>
            <w:r>
              <w:rPr>
                <w:color w:val="1A2A3D"/>
                <w:sz w:val="21"/>
                <w:szCs w:val="21"/>
              </w:rPr>
              <w:t xml:space="preserve">GET, DELETE</w:t>
            </w:r>
          </w:p>
        </w:tc>
        <w:tc>
          <w:tcPr>
            <w:tcW w:type="pct" w:w="33%"/>
            <w:tcMar>
              <w:top w:type="dxa" w:w="60"/>
              <w:left w:type="dxa" w:w="120"/>
              <w:bottom w:type="dxa" w:w="60"/>
              <w:right w:type="dxa" w:w="120"/>
            </w:tcMar>
          </w:tcPr>
          <w:p>
            <w:r>
              <w:rPr>
                <w:color w:val="1A2A3D"/>
                <w:sz w:val="21"/>
                <w:szCs w:val="21"/>
              </w:rPr>
              <w:t xml:space="preserve">Get or delete a document</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/api/submissions</w:t>
            </w:r>
          </w:p>
        </w:tc>
        <w:tc>
          <w:tcPr>
            <w:tcW w:type="pct" w:w="33%"/>
            <w:shd w:fill="E8ECEB" w:val="clear"/>
            <w:tcMar>
              <w:top w:type="dxa" w:w="60"/>
              <w:left w:type="dxa" w:w="120"/>
              <w:bottom w:type="dxa" w:w="60"/>
              <w:right w:type="dxa" w:w="120"/>
            </w:tcMar>
          </w:tcPr>
          <w:p>
            <w:r>
              <w:rPr>
                <w:color w:val="1A2A3D"/>
                <w:sz w:val="21"/>
                <w:szCs w:val="21"/>
              </w:rPr>
              <w:t xml:space="preserve">GET, POST</w:t>
            </w:r>
          </w:p>
        </w:tc>
        <w:tc>
          <w:tcPr>
            <w:tcW w:type="pct" w:w="33%"/>
            <w:shd w:fill="E8ECEB" w:val="clear"/>
            <w:tcMar>
              <w:top w:type="dxa" w:w="60"/>
              <w:left w:type="dxa" w:w="120"/>
              <w:bottom w:type="dxa" w:w="60"/>
              <w:right w:type="dxa" w:w="120"/>
            </w:tcMar>
          </w:tcPr>
          <w:p>
            <w:r>
              <w:rPr>
                <w:color w:val="1A2A3D"/>
                <w:sz w:val="21"/>
                <w:szCs w:val="21"/>
              </w:rPr>
              <w:t xml:space="preserve">List/create submissions</w:t>
            </w:r>
          </w:p>
        </w:tc>
      </w:tr>
      <w:tr>
        <w:trPr>
          <w:cantSplit/>
        </w:trPr>
        <w:tc>
          <w:tcPr>
            <w:tcW w:type="pct" w:w="33%"/>
            <w:tcMar>
              <w:top w:type="dxa" w:w="60"/>
              <w:left w:type="dxa" w:w="120"/>
              <w:bottom w:type="dxa" w:w="60"/>
              <w:right w:type="dxa" w:w="120"/>
            </w:tcMar>
          </w:tcPr>
          <w:p>
            <w:r>
              <w:rPr>
                <w:color w:val="1A2A3D"/>
                <w:sz w:val="21"/>
                <w:szCs w:val="21"/>
              </w:rPr>
              <w:t xml:space="preserve">/api/submissions/versions</w:t>
            </w:r>
          </w:p>
        </w:tc>
        <w:tc>
          <w:tcPr>
            <w:tcW w:type="pct" w:w="33%"/>
            <w:tcMar>
              <w:top w:type="dxa" w:w="60"/>
              <w:left w:type="dxa" w:w="120"/>
              <w:bottom w:type="dxa" w:w="60"/>
              <w:right w:type="dxa" w:w="120"/>
            </w:tcMar>
          </w:tcPr>
          <w:p>
            <w:r>
              <w:rPr>
                <w:color w:val="1A2A3D"/>
                <w:sz w:val="21"/>
                <w:szCs w:val="21"/>
              </w:rPr>
              <w:t xml:space="preserve">GET</w:t>
            </w:r>
          </w:p>
        </w:tc>
        <w:tc>
          <w:tcPr>
            <w:tcW w:type="pct" w:w="33%"/>
            <w:tcMar>
              <w:top w:type="dxa" w:w="60"/>
              <w:left w:type="dxa" w:w="120"/>
              <w:bottom w:type="dxa" w:w="60"/>
              <w:right w:type="dxa" w:w="120"/>
            </w:tcMar>
          </w:tcPr>
          <w:p>
            <w:r>
              <w:rPr>
                <w:color w:val="1A2A3D"/>
                <w:sz w:val="21"/>
                <w:szCs w:val="21"/>
              </w:rPr>
              <w:t xml:space="preserve">Document version history</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/api/submissions/diff</w:t>
            </w:r>
          </w:p>
        </w:tc>
        <w:tc>
          <w:tcPr>
            <w:tcW w:type="pct" w:w="33%"/>
            <w:shd w:fill="E8ECEB" w:val="clear"/>
            <w:tcMar>
              <w:top w:type="dxa" w:w="60"/>
              <w:left w:type="dxa" w:w="120"/>
              <w:bottom w:type="dxa" w:w="60"/>
              <w:right w:type="dxa" w:w="120"/>
            </w:tcMar>
          </w:tcPr>
          <w:p>
            <w:r>
              <w:rPr>
                <w:color w:val="1A2A3D"/>
                <w:sz w:val="21"/>
                <w:szCs w:val="21"/>
              </w:rPr>
              <w:t xml:space="preserve">GET</w:t>
            </w:r>
          </w:p>
        </w:tc>
        <w:tc>
          <w:tcPr>
            <w:tcW w:type="pct" w:w="33%"/>
            <w:shd w:fill="E8ECEB" w:val="clear"/>
            <w:tcMar>
              <w:top w:type="dxa" w:w="60"/>
              <w:left w:type="dxa" w:w="120"/>
              <w:bottom w:type="dxa" w:w="60"/>
              <w:right w:type="dxa" w:w="120"/>
            </w:tcMar>
          </w:tcPr>
          <w:p>
            <w:r>
              <w:rPr>
                <w:color w:val="1A2A3D"/>
                <w:sz w:val="21"/>
                <w:szCs w:val="21"/>
              </w:rPr>
              <w:t xml:space="preserve">Compare document versions</w:t>
            </w:r>
          </w:p>
        </w:tc>
      </w:tr>
      <w:tr>
        <w:trPr>
          <w:cantSplit/>
        </w:trPr>
        <w:tc>
          <w:tcPr>
            <w:tcW w:type="pct" w:w="33%"/>
            <w:tcMar>
              <w:top w:type="dxa" w:w="60"/>
              <w:left w:type="dxa" w:w="120"/>
              <w:bottom w:type="dxa" w:w="60"/>
              <w:right w:type="dxa" w:w="120"/>
            </w:tcMar>
          </w:tcPr>
          <w:p>
            <w:r>
              <w:rPr>
                <w:color w:val="1A2A3D"/>
                <w:sz w:val="21"/>
                <w:szCs w:val="21"/>
              </w:rPr>
              <w:t xml:space="preserve">/api/submissions/resubmit</w:t>
            </w:r>
          </w:p>
        </w:tc>
        <w:tc>
          <w:tcPr>
            <w:tcW w:type="pct" w:w="33%"/>
            <w:tcMar>
              <w:top w:type="dxa" w:w="60"/>
              <w:left w:type="dxa" w:w="120"/>
              <w:bottom w:type="dxa" w:w="60"/>
              <w:right w:type="dxa" w:w="120"/>
            </w:tcMar>
          </w:tcPr>
          <w:p>
            <w:r>
              <w:rPr>
                <w:color w:val="1A2A3D"/>
                <w:sz w:val="21"/>
                <w:szCs w:val="21"/>
              </w:rPr>
              <w:t xml:space="preserve">POST</w:t>
            </w:r>
          </w:p>
        </w:tc>
        <w:tc>
          <w:tcPr>
            <w:tcW w:type="pct" w:w="33%"/>
            <w:tcMar>
              <w:top w:type="dxa" w:w="60"/>
              <w:left w:type="dxa" w:w="120"/>
              <w:bottom w:type="dxa" w:w="60"/>
              <w:right w:type="dxa" w:w="120"/>
            </w:tcMar>
          </w:tcPr>
          <w:p>
            <w:r>
              <w:rPr>
                <w:color w:val="1A2A3D"/>
                <w:sz w:val="21"/>
                <w:szCs w:val="21"/>
              </w:rPr>
              <w:t xml:space="preserve">Resubmit a document</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/api/export</w:t>
            </w:r>
          </w:p>
        </w:tc>
        <w:tc>
          <w:tcPr>
            <w:tcW w:type="pct" w:w="33%"/>
            <w:shd w:fill="E8ECEB" w:val="clear"/>
            <w:tcMar>
              <w:top w:type="dxa" w:w="60"/>
              <w:left w:type="dxa" w:w="120"/>
              <w:bottom w:type="dxa" w:w="60"/>
              <w:right w:type="dxa" w:w="120"/>
            </w:tcMar>
          </w:tcPr>
          <w:p>
            <w:r>
              <w:rPr>
                <w:color w:val="1A2A3D"/>
                <w:sz w:val="21"/>
                <w:szCs w:val="21"/>
              </w:rPr>
              <w:t xml:space="preserve">POST</w:t>
            </w:r>
          </w:p>
        </w:tc>
        <w:tc>
          <w:tcPr>
            <w:tcW w:type="pct" w:w="33%"/>
            <w:shd w:fill="E8ECEB" w:val="clear"/>
            <w:tcMar>
              <w:top w:type="dxa" w:w="60"/>
              <w:left w:type="dxa" w:w="120"/>
              <w:bottom w:type="dxa" w:w="60"/>
              <w:right w:type="dxa" w:w="120"/>
            </w:tcMar>
          </w:tcPr>
          <w:p>
            <w:r>
              <w:rPr>
                <w:color w:val="1A2A3D"/>
                <w:sz w:val="21"/>
                <w:szCs w:val="21"/>
              </w:rPr>
              <w:t xml:space="preserve">Export report as HTML/PDF</w:t>
            </w:r>
          </w:p>
        </w:tc>
      </w:tr>
    </w:tbl>
    <w:p>
      <w:pPr>
        <w:pStyle w:val="Heading2"/>
        <w:spacing w:after="120" w:before="240" w:line="312"/>
      </w:pPr>
      <w:bookmarkStart w:id="100019" w:name="_Toc100019"/>
      <w:r>
        <w:rPr>
          <w:rFonts w:ascii="Calibri" w:eastAsia="SimHei"/>
          <w:b/>
          <w:bCs/>
          <w:color w:val="1A2A3D"/>
          <w:sz w:val="28"/>
          <w:szCs w:val="28"/>
        </w:rPr>
        <w:t xml:space="preserve">6.3 Grading (GradeMark)</w:t>
      </w:r>
      <w:bookmarkEnd w:id="100019"/>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33%"/>
            <w:shd w:fill="529286" w:val="clear"/>
            <w:tcMar>
              <w:top w:type="dxa" w:w="60"/>
              <w:left w:type="dxa" w:w="120"/>
              <w:bottom w:type="dxa" w:w="60"/>
              <w:right w:type="dxa" w:w="120"/>
            </w:tcMar>
          </w:tcPr>
          <w:p>
            <w:r>
              <w:rPr>
                <w:b/>
                <w:bCs/>
                <w:color w:val="FFFFFF"/>
                <w:sz w:val="21"/>
                <w:szCs w:val="21"/>
              </w:rPr>
              <w:t xml:space="preserve">Route</w:t>
            </w:r>
          </w:p>
        </w:tc>
        <w:tc>
          <w:tcPr>
            <w:tcW w:type="pct" w:w="33%"/>
            <w:shd w:fill="529286" w:val="clear"/>
            <w:tcMar>
              <w:top w:type="dxa" w:w="60"/>
              <w:left w:type="dxa" w:w="120"/>
              <w:bottom w:type="dxa" w:w="60"/>
              <w:right w:type="dxa" w:w="120"/>
            </w:tcMar>
          </w:tcPr>
          <w:p>
            <w:r>
              <w:rPr>
                <w:b/>
                <w:bCs/>
                <w:color w:val="FFFFFF"/>
                <w:sz w:val="21"/>
                <w:szCs w:val="21"/>
              </w:rPr>
              <w:t xml:space="preserve">Methods</w:t>
            </w:r>
          </w:p>
        </w:tc>
        <w:tc>
          <w:tcPr>
            <w:tcW w:type="pct" w:w="33%"/>
            <w:shd w:fill="529286" w:val="clear"/>
            <w:tcMar>
              <w:top w:type="dxa" w:w="60"/>
              <w:left w:type="dxa" w:w="120"/>
              <w:bottom w:type="dxa" w:w="60"/>
              <w:right w:type="dxa" w:w="120"/>
            </w:tcMar>
          </w:tcPr>
          <w:p>
            <w:r>
              <w:rPr>
                <w:b/>
                <w:bCs/>
                <w:color w:val="FFFFFF"/>
                <w:sz w:val="21"/>
                <w:szCs w:val="21"/>
              </w:rPr>
              <w:t xml:space="preserve">Description</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/api/grading</w:t>
            </w:r>
          </w:p>
        </w:tc>
        <w:tc>
          <w:tcPr>
            <w:tcW w:type="pct" w:w="33%"/>
            <w:shd w:fill="E8ECEB" w:val="clear"/>
            <w:tcMar>
              <w:top w:type="dxa" w:w="60"/>
              <w:left w:type="dxa" w:w="120"/>
              <w:bottom w:type="dxa" w:w="60"/>
              <w:right w:type="dxa" w:w="120"/>
            </w:tcMar>
          </w:tcPr>
          <w:p>
            <w:r>
              <w:rPr>
                <w:color w:val="1A2A3D"/>
                <w:sz w:val="21"/>
                <w:szCs w:val="21"/>
              </w:rPr>
              <w:t xml:space="preserve">GET, POST</w:t>
            </w:r>
          </w:p>
        </w:tc>
        <w:tc>
          <w:tcPr>
            <w:tcW w:type="pct" w:w="33%"/>
            <w:shd w:fill="E8ECEB" w:val="clear"/>
            <w:tcMar>
              <w:top w:type="dxa" w:w="60"/>
              <w:left w:type="dxa" w:w="120"/>
              <w:bottom w:type="dxa" w:w="60"/>
              <w:right w:type="dxa" w:w="120"/>
            </w:tcMar>
          </w:tcPr>
          <w:p>
            <w:r>
              <w:rPr>
                <w:color w:val="1A2A3D"/>
                <w:sz w:val="21"/>
                <w:szCs w:val="21"/>
              </w:rPr>
              <w:t xml:space="preserve">Grade submissions</w:t>
            </w:r>
          </w:p>
        </w:tc>
      </w:tr>
      <w:tr>
        <w:trPr>
          <w:cantSplit/>
        </w:trPr>
        <w:tc>
          <w:tcPr>
            <w:tcW w:type="pct" w:w="33%"/>
            <w:tcMar>
              <w:top w:type="dxa" w:w="60"/>
              <w:left w:type="dxa" w:w="120"/>
              <w:bottom w:type="dxa" w:w="60"/>
              <w:right w:type="dxa" w:w="120"/>
            </w:tcMar>
          </w:tcPr>
          <w:p>
            <w:r>
              <w:rPr>
                <w:color w:val="1A2A3D"/>
                <w:sz w:val="21"/>
                <w:szCs w:val="21"/>
              </w:rPr>
              <w:t xml:space="preserve">/api/grading/bulk</w:t>
            </w:r>
          </w:p>
        </w:tc>
        <w:tc>
          <w:tcPr>
            <w:tcW w:type="pct" w:w="33%"/>
            <w:tcMar>
              <w:top w:type="dxa" w:w="60"/>
              <w:left w:type="dxa" w:w="120"/>
              <w:bottom w:type="dxa" w:w="60"/>
              <w:right w:type="dxa" w:w="120"/>
            </w:tcMar>
          </w:tcPr>
          <w:p>
            <w:r>
              <w:rPr>
                <w:color w:val="1A2A3D"/>
                <w:sz w:val="21"/>
                <w:szCs w:val="21"/>
              </w:rPr>
              <w:t xml:space="preserve">POST</w:t>
            </w:r>
          </w:p>
        </w:tc>
        <w:tc>
          <w:tcPr>
            <w:tcW w:type="pct" w:w="33%"/>
            <w:tcMar>
              <w:top w:type="dxa" w:w="60"/>
              <w:left w:type="dxa" w:w="120"/>
              <w:bottom w:type="dxa" w:w="60"/>
              <w:right w:type="dxa" w:w="120"/>
            </w:tcMar>
          </w:tcPr>
          <w:p>
            <w:r>
              <w:rPr>
                <w:color w:val="1A2A3D"/>
                <w:sz w:val="21"/>
                <w:szCs w:val="21"/>
              </w:rPr>
              <w:t xml:space="preserve">Bulk grade multiple submissions</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/api/comments/inline</w:t>
            </w:r>
          </w:p>
        </w:tc>
        <w:tc>
          <w:tcPr>
            <w:tcW w:type="pct" w:w="33%"/>
            <w:shd w:fill="E8ECEB" w:val="clear"/>
            <w:tcMar>
              <w:top w:type="dxa" w:w="60"/>
              <w:left w:type="dxa" w:w="120"/>
              <w:bottom w:type="dxa" w:w="60"/>
              <w:right w:type="dxa" w:w="120"/>
            </w:tcMar>
          </w:tcPr>
          <w:p>
            <w:r>
              <w:rPr>
                <w:color w:val="1A2A3D"/>
                <w:sz w:val="21"/>
                <w:szCs w:val="21"/>
              </w:rPr>
              <w:t xml:space="preserve">GET, POST</w:t>
            </w:r>
          </w:p>
        </w:tc>
        <w:tc>
          <w:tcPr>
            <w:tcW w:type="pct" w:w="33%"/>
            <w:shd w:fill="E8ECEB" w:val="clear"/>
            <w:tcMar>
              <w:top w:type="dxa" w:w="60"/>
              <w:left w:type="dxa" w:w="120"/>
              <w:bottom w:type="dxa" w:w="60"/>
              <w:right w:type="dxa" w:w="120"/>
            </w:tcMar>
          </w:tcPr>
          <w:p>
            <w:r>
              <w:rPr>
                <w:color w:val="1A2A3D"/>
                <w:sz w:val="21"/>
                <w:szCs w:val="21"/>
              </w:rPr>
              <w:t xml:space="preserve">Inline document comments</w:t>
            </w:r>
          </w:p>
        </w:tc>
      </w:tr>
      <w:tr>
        <w:trPr>
          <w:cantSplit/>
        </w:trPr>
        <w:tc>
          <w:tcPr>
            <w:tcW w:type="pct" w:w="33%"/>
            <w:tcMar>
              <w:top w:type="dxa" w:w="60"/>
              <w:left w:type="dxa" w:w="120"/>
              <w:bottom w:type="dxa" w:w="60"/>
              <w:right w:type="dxa" w:w="120"/>
            </w:tcMar>
          </w:tcPr>
          <w:p>
            <w:r>
              <w:rPr>
                <w:color w:val="1A2A3D"/>
                <w:sz w:val="21"/>
                <w:szCs w:val="21"/>
              </w:rPr>
              <w:t xml:space="preserve">/api/comments/inline/[id]</w:t>
            </w:r>
          </w:p>
        </w:tc>
        <w:tc>
          <w:tcPr>
            <w:tcW w:type="pct" w:w="33%"/>
            <w:tcMar>
              <w:top w:type="dxa" w:w="60"/>
              <w:left w:type="dxa" w:w="120"/>
              <w:bottom w:type="dxa" w:w="60"/>
              <w:right w:type="dxa" w:w="120"/>
            </w:tcMar>
          </w:tcPr>
          <w:p>
            <w:r>
              <w:rPr>
                <w:color w:val="1A2A3D"/>
                <w:sz w:val="21"/>
                <w:szCs w:val="21"/>
              </w:rPr>
              <w:t xml:space="preserve">PUT, DELETE</w:t>
            </w:r>
          </w:p>
        </w:tc>
        <w:tc>
          <w:tcPr>
            <w:tcW w:type="pct" w:w="33%"/>
            <w:tcMar>
              <w:top w:type="dxa" w:w="60"/>
              <w:left w:type="dxa" w:w="120"/>
              <w:bottom w:type="dxa" w:w="60"/>
              <w:right w:type="dxa" w:w="120"/>
            </w:tcMar>
          </w:tcPr>
          <w:p>
            <w:r>
              <w:rPr>
                <w:color w:val="1A2A3D"/>
                <w:sz w:val="21"/>
                <w:szCs w:val="21"/>
              </w:rPr>
              <w:t xml:space="preserve">Update/delete inline comments</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/api/comments/quickmarks</w:t>
            </w:r>
          </w:p>
        </w:tc>
        <w:tc>
          <w:tcPr>
            <w:tcW w:type="pct" w:w="33%"/>
            <w:shd w:fill="E8ECEB" w:val="clear"/>
            <w:tcMar>
              <w:top w:type="dxa" w:w="60"/>
              <w:left w:type="dxa" w:w="120"/>
              <w:bottom w:type="dxa" w:w="60"/>
              <w:right w:type="dxa" w:w="120"/>
            </w:tcMar>
          </w:tcPr>
          <w:p>
            <w:r>
              <w:rPr>
                <w:color w:val="1A2A3D"/>
                <w:sz w:val="21"/>
                <w:szCs w:val="21"/>
              </w:rPr>
              <w:t xml:space="preserve">GET, POST</w:t>
            </w:r>
          </w:p>
        </w:tc>
        <w:tc>
          <w:tcPr>
            <w:tcW w:type="pct" w:w="33%"/>
            <w:shd w:fill="E8ECEB" w:val="clear"/>
            <w:tcMar>
              <w:top w:type="dxa" w:w="60"/>
              <w:left w:type="dxa" w:w="120"/>
              <w:bottom w:type="dxa" w:w="60"/>
              <w:right w:type="dxa" w:w="120"/>
            </w:tcMar>
          </w:tcPr>
          <w:p>
            <w:r>
              <w:rPr>
                <w:color w:val="1A2A3D"/>
                <w:sz w:val="21"/>
                <w:szCs w:val="21"/>
              </w:rPr>
              <w:t xml:space="preserve">Reusable quick mark templates</w:t>
            </w:r>
          </w:p>
        </w:tc>
      </w:tr>
      <w:tr>
        <w:trPr>
          <w:cantSplit/>
        </w:trPr>
        <w:tc>
          <w:tcPr>
            <w:tcW w:type="pct" w:w="33%"/>
            <w:tcMar>
              <w:top w:type="dxa" w:w="60"/>
              <w:left w:type="dxa" w:w="120"/>
              <w:bottom w:type="dxa" w:w="60"/>
              <w:right w:type="dxa" w:w="120"/>
            </w:tcMar>
          </w:tcPr>
          <w:p>
            <w:r>
              <w:rPr>
                <w:color w:val="1A2A3D"/>
                <w:sz w:val="21"/>
                <w:szCs w:val="21"/>
              </w:rPr>
              <w:t xml:space="preserve">/api/comments/voice</w:t>
            </w:r>
          </w:p>
        </w:tc>
        <w:tc>
          <w:tcPr>
            <w:tcW w:type="pct" w:w="33%"/>
            <w:tcMar>
              <w:top w:type="dxa" w:w="60"/>
              <w:left w:type="dxa" w:w="120"/>
              <w:bottom w:type="dxa" w:w="60"/>
              <w:right w:type="dxa" w:w="120"/>
            </w:tcMar>
          </w:tcPr>
          <w:p>
            <w:r>
              <w:rPr>
                <w:color w:val="1A2A3D"/>
                <w:sz w:val="21"/>
                <w:szCs w:val="21"/>
              </w:rPr>
              <w:t xml:space="preserve">GET, POST</w:t>
            </w:r>
          </w:p>
        </w:tc>
        <w:tc>
          <w:tcPr>
            <w:tcW w:type="pct" w:w="33%"/>
            <w:tcMar>
              <w:top w:type="dxa" w:w="60"/>
              <w:left w:type="dxa" w:w="120"/>
              <w:bottom w:type="dxa" w:w="60"/>
              <w:right w:type="dxa" w:w="120"/>
            </w:tcMar>
          </w:tcPr>
          <w:p>
            <w:r>
              <w:rPr>
                <w:color w:val="1A2A3D"/>
                <w:sz w:val="21"/>
                <w:szCs w:val="21"/>
              </w:rPr>
              <w:t xml:space="preserve">Voice comment recordings</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/api/rubrics</w:t>
            </w:r>
          </w:p>
        </w:tc>
        <w:tc>
          <w:tcPr>
            <w:tcW w:type="pct" w:w="33%"/>
            <w:shd w:fill="E8ECEB" w:val="clear"/>
            <w:tcMar>
              <w:top w:type="dxa" w:w="60"/>
              <w:left w:type="dxa" w:w="120"/>
              <w:bottom w:type="dxa" w:w="60"/>
              <w:right w:type="dxa" w:w="120"/>
            </w:tcMar>
          </w:tcPr>
          <w:p>
            <w:r>
              <w:rPr>
                <w:color w:val="1A2A3D"/>
                <w:sz w:val="21"/>
                <w:szCs w:val="21"/>
              </w:rPr>
              <w:t xml:space="preserve">GET, POST</w:t>
            </w:r>
          </w:p>
        </w:tc>
        <w:tc>
          <w:tcPr>
            <w:tcW w:type="pct" w:w="33%"/>
            <w:shd w:fill="E8ECEB" w:val="clear"/>
            <w:tcMar>
              <w:top w:type="dxa" w:w="60"/>
              <w:left w:type="dxa" w:w="120"/>
              <w:bottom w:type="dxa" w:w="60"/>
              <w:right w:type="dxa" w:w="120"/>
            </w:tcMar>
          </w:tcPr>
          <w:p>
            <w:r>
              <w:rPr>
                <w:color w:val="1A2A3D"/>
                <w:sz w:val="21"/>
                <w:szCs w:val="21"/>
              </w:rPr>
              <w:t xml:space="preserve">Create/list rubrics</w:t>
            </w:r>
          </w:p>
        </w:tc>
      </w:tr>
      <w:tr>
        <w:trPr>
          <w:cantSplit/>
        </w:trPr>
        <w:tc>
          <w:tcPr>
            <w:tcW w:type="pct" w:w="33%"/>
            <w:tcMar>
              <w:top w:type="dxa" w:w="60"/>
              <w:left w:type="dxa" w:w="120"/>
              <w:bottom w:type="dxa" w:w="60"/>
              <w:right w:type="dxa" w:w="120"/>
            </w:tcMar>
          </w:tcPr>
          <w:p>
            <w:r>
              <w:rPr>
                <w:color w:val="1A2A3D"/>
                <w:sz w:val="21"/>
                <w:szCs w:val="21"/>
              </w:rPr>
              <w:t xml:space="preserve">/api/rubrics/[id]</w:t>
            </w:r>
          </w:p>
        </w:tc>
        <w:tc>
          <w:tcPr>
            <w:tcW w:type="pct" w:w="33%"/>
            <w:tcMar>
              <w:top w:type="dxa" w:w="60"/>
              <w:left w:type="dxa" w:w="120"/>
              <w:bottom w:type="dxa" w:w="60"/>
              <w:right w:type="dxa" w:w="120"/>
            </w:tcMar>
          </w:tcPr>
          <w:p>
            <w:r>
              <w:rPr>
                <w:color w:val="1A2A3D"/>
                <w:sz w:val="21"/>
                <w:szCs w:val="21"/>
              </w:rPr>
              <w:t xml:space="preserve">GET, PUT, DELETE</w:t>
            </w:r>
          </w:p>
        </w:tc>
        <w:tc>
          <w:tcPr>
            <w:tcW w:type="pct" w:w="33%"/>
            <w:tcMar>
              <w:top w:type="dxa" w:w="60"/>
              <w:left w:type="dxa" w:w="120"/>
              <w:bottom w:type="dxa" w:w="60"/>
              <w:right w:type="dxa" w:w="120"/>
            </w:tcMar>
          </w:tcPr>
          <w:p>
            <w:r>
              <w:rPr>
                <w:color w:val="1A2A3D"/>
                <w:sz w:val="21"/>
                <w:szCs w:val="21"/>
              </w:rPr>
              <w:t xml:space="preserve">Manage individual rubrics</w:t>
            </w:r>
          </w:p>
        </w:tc>
      </w:tr>
    </w:tbl>
    <w:p>
      <w:pPr>
        <w:pStyle w:val="Heading2"/>
        <w:spacing w:after="120" w:before="240" w:line="312"/>
      </w:pPr>
      <w:bookmarkStart w:id="100020" w:name="_Toc100020"/>
      <w:r>
        <w:rPr>
          <w:rFonts w:ascii="Calibri" w:eastAsia="SimHei"/>
          <w:b/>
          <w:bCs/>
          <w:color w:val="1A2A3D"/>
          <w:sz w:val="28"/>
          <w:szCs w:val="28"/>
        </w:rPr>
        <w:t xml:space="preserve">6.4 Peer Review (PeerMark)</w:t>
      </w:r>
      <w:bookmarkEnd w:id="100020"/>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33%"/>
            <w:shd w:fill="529286" w:val="clear"/>
            <w:tcMar>
              <w:top w:type="dxa" w:w="60"/>
              <w:left w:type="dxa" w:w="120"/>
              <w:bottom w:type="dxa" w:w="60"/>
              <w:right w:type="dxa" w:w="120"/>
            </w:tcMar>
          </w:tcPr>
          <w:p>
            <w:r>
              <w:rPr>
                <w:b/>
                <w:bCs/>
                <w:color w:val="FFFFFF"/>
                <w:sz w:val="21"/>
                <w:szCs w:val="21"/>
              </w:rPr>
              <w:t xml:space="preserve">Route</w:t>
            </w:r>
          </w:p>
        </w:tc>
        <w:tc>
          <w:tcPr>
            <w:tcW w:type="pct" w:w="33%"/>
            <w:shd w:fill="529286" w:val="clear"/>
            <w:tcMar>
              <w:top w:type="dxa" w:w="60"/>
              <w:left w:type="dxa" w:w="120"/>
              <w:bottom w:type="dxa" w:w="60"/>
              <w:right w:type="dxa" w:w="120"/>
            </w:tcMar>
          </w:tcPr>
          <w:p>
            <w:r>
              <w:rPr>
                <w:b/>
                <w:bCs/>
                <w:color w:val="FFFFFF"/>
                <w:sz w:val="21"/>
                <w:szCs w:val="21"/>
              </w:rPr>
              <w:t xml:space="preserve">Methods</w:t>
            </w:r>
          </w:p>
        </w:tc>
        <w:tc>
          <w:tcPr>
            <w:tcW w:type="pct" w:w="33%"/>
            <w:shd w:fill="529286" w:val="clear"/>
            <w:tcMar>
              <w:top w:type="dxa" w:w="60"/>
              <w:left w:type="dxa" w:w="120"/>
              <w:bottom w:type="dxa" w:w="60"/>
              <w:right w:type="dxa" w:w="120"/>
            </w:tcMar>
          </w:tcPr>
          <w:p>
            <w:r>
              <w:rPr>
                <w:b/>
                <w:bCs/>
                <w:color w:val="FFFFFF"/>
                <w:sz w:val="21"/>
                <w:szCs w:val="21"/>
              </w:rPr>
              <w:t xml:space="preserve">Description</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/api/peer-reviews</w:t>
            </w:r>
          </w:p>
        </w:tc>
        <w:tc>
          <w:tcPr>
            <w:tcW w:type="pct" w:w="33%"/>
            <w:shd w:fill="E8ECEB" w:val="clear"/>
            <w:tcMar>
              <w:top w:type="dxa" w:w="60"/>
              <w:left w:type="dxa" w:w="120"/>
              <w:bottom w:type="dxa" w:w="60"/>
              <w:right w:type="dxa" w:w="120"/>
            </w:tcMar>
          </w:tcPr>
          <w:p>
            <w:r>
              <w:rPr>
                <w:color w:val="1A2A3D"/>
                <w:sz w:val="21"/>
                <w:szCs w:val="21"/>
              </w:rPr>
              <w:t xml:space="preserve">GET, POST</w:t>
            </w:r>
          </w:p>
        </w:tc>
        <w:tc>
          <w:tcPr>
            <w:tcW w:type="pct" w:w="33%"/>
            <w:shd w:fill="E8ECEB" w:val="clear"/>
            <w:tcMar>
              <w:top w:type="dxa" w:w="60"/>
              <w:left w:type="dxa" w:w="120"/>
              <w:bottom w:type="dxa" w:w="60"/>
              <w:right w:type="dxa" w:w="120"/>
            </w:tcMar>
          </w:tcPr>
          <w:p>
            <w:r>
              <w:rPr>
                <w:color w:val="1A2A3D"/>
                <w:sz w:val="21"/>
                <w:szCs w:val="21"/>
              </w:rPr>
              <w:t xml:space="preserve">List/create peer reviews</w:t>
            </w:r>
          </w:p>
        </w:tc>
      </w:tr>
      <w:tr>
        <w:trPr>
          <w:cantSplit/>
        </w:trPr>
        <w:tc>
          <w:tcPr>
            <w:tcW w:type="pct" w:w="33%"/>
            <w:tcMar>
              <w:top w:type="dxa" w:w="60"/>
              <w:left w:type="dxa" w:w="120"/>
              <w:bottom w:type="dxa" w:w="60"/>
              <w:right w:type="dxa" w:w="120"/>
            </w:tcMar>
          </w:tcPr>
          <w:p>
            <w:r>
              <w:rPr>
                <w:color w:val="1A2A3D"/>
                <w:sz w:val="21"/>
                <w:szCs w:val="21"/>
              </w:rPr>
              <w:t xml:space="preserve">/api/peer-reviews/[id]</w:t>
            </w:r>
          </w:p>
        </w:tc>
        <w:tc>
          <w:tcPr>
            <w:tcW w:type="pct" w:w="33%"/>
            <w:tcMar>
              <w:top w:type="dxa" w:w="60"/>
              <w:left w:type="dxa" w:w="120"/>
              <w:bottom w:type="dxa" w:w="60"/>
              <w:right w:type="dxa" w:w="120"/>
            </w:tcMar>
          </w:tcPr>
          <w:p>
            <w:r>
              <w:rPr>
                <w:color w:val="1A2A3D"/>
                <w:sz w:val="21"/>
                <w:szCs w:val="21"/>
              </w:rPr>
              <w:t xml:space="preserve">GET</w:t>
            </w:r>
          </w:p>
        </w:tc>
        <w:tc>
          <w:tcPr>
            <w:tcW w:type="pct" w:w="33%"/>
            <w:tcMar>
              <w:top w:type="dxa" w:w="60"/>
              <w:left w:type="dxa" w:w="120"/>
              <w:bottom w:type="dxa" w:w="60"/>
              <w:right w:type="dxa" w:w="120"/>
            </w:tcMar>
          </w:tcPr>
          <w:p>
            <w:r>
              <w:rPr>
                <w:color w:val="1A2A3D"/>
                <w:sz w:val="21"/>
                <w:szCs w:val="21"/>
              </w:rPr>
              <w:t xml:space="preserve">Get review details</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/api/peer-reviews/[id]/submit</w:t>
            </w:r>
          </w:p>
        </w:tc>
        <w:tc>
          <w:tcPr>
            <w:tcW w:type="pct" w:w="33%"/>
            <w:shd w:fill="E8ECEB" w:val="clear"/>
            <w:tcMar>
              <w:top w:type="dxa" w:w="60"/>
              <w:left w:type="dxa" w:w="120"/>
              <w:bottom w:type="dxa" w:w="60"/>
              <w:right w:type="dxa" w:w="120"/>
            </w:tcMar>
          </w:tcPr>
          <w:p>
            <w:r>
              <w:rPr>
                <w:color w:val="1A2A3D"/>
                <w:sz w:val="21"/>
                <w:szCs w:val="21"/>
              </w:rPr>
              <w:t xml:space="preserve">POST</w:t>
            </w:r>
          </w:p>
        </w:tc>
        <w:tc>
          <w:tcPr>
            <w:tcW w:type="pct" w:w="33%"/>
            <w:shd w:fill="E8ECEB" w:val="clear"/>
            <w:tcMar>
              <w:top w:type="dxa" w:w="60"/>
              <w:left w:type="dxa" w:w="120"/>
              <w:bottom w:type="dxa" w:w="60"/>
              <w:right w:type="dxa" w:w="120"/>
            </w:tcMar>
          </w:tcPr>
          <w:p>
            <w:r>
              <w:rPr>
                <w:color w:val="1A2A3D"/>
                <w:sz w:val="21"/>
                <w:szCs w:val="21"/>
              </w:rPr>
              <w:t xml:space="preserve">Submit peer review</w:t>
            </w:r>
          </w:p>
        </w:tc>
      </w:tr>
    </w:tbl>
    <w:p>
      <w:pPr>
        <w:pStyle w:val="Heading2"/>
        <w:spacing w:after="120" w:before="240" w:line="312"/>
      </w:pPr>
      <w:bookmarkStart w:id="100021" w:name="_Toc100021"/>
      <w:r>
        <w:rPr>
          <w:rFonts w:ascii="Calibri" w:eastAsia="SimHei"/>
          <w:b/>
          <w:bCs/>
          <w:color w:val="1A2A3D"/>
          <w:sz w:val="28"/>
          <w:szCs w:val="28"/>
        </w:rPr>
        <w:t xml:space="preserve">6.5 Revision Assistant</w:t>
      </w:r>
      <w:bookmarkEnd w:id="100021"/>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33%"/>
            <w:shd w:fill="529286" w:val="clear"/>
            <w:tcMar>
              <w:top w:type="dxa" w:w="60"/>
              <w:left w:type="dxa" w:w="120"/>
              <w:bottom w:type="dxa" w:w="60"/>
              <w:right w:type="dxa" w:w="120"/>
            </w:tcMar>
          </w:tcPr>
          <w:p>
            <w:r>
              <w:rPr>
                <w:b/>
                <w:bCs/>
                <w:color w:val="FFFFFF"/>
                <w:sz w:val="21"/>
                <w:szCs w:val="21"/>
              </w:rPr>
              <w:t xml:space="preserve">Route</w:t>
            </w:r>
          </w:p>
        </w:tc>
        <w:tc>
          <w:tcPr>
            <w:tcW w:type="pct" w:w="33%"/>
            <w:shd w:fill="529286" w:val="clear"/>
            <w:tcMar>
              <w:top w:type="dxa" w:w="60"/>
              <w:left w:type="dxa" w:w="120"/>
              <w:bottom w:type="dxa" w:w="60"/>
              <w:right w:type="dxa" w:w="120"/>
            </w:tcMar>
          </w:tcPr>
          <w:p>
            <w:r>
              <w:rPr>
                <w:b/>
                <w:bCs/>
                <w:color w:val="FFFFFF"/>
                <w:sz w:val="21"/>
                <w:szCs w:val="21"/>
              </w:rPr>
              <w:t xml:space="preserve">Methods</w:t>
            </w:r>
          </w:p>
        </w:tc>
        <w:tc>
          <w:tcPr>
            <w:tcW w:type="pct" w:w="33%"/>
            <w:shd w:fill="529286" w:val="clear"/>
            <w:tcMar>
              <w:top w:type="dxa" w:w="60"/>
              <w:left w:type="dxa" w:w="120"/>
              <w:bottom w:type="dxa" w:w="60"/>
              <w:right w:type="dxa" w:w="120"/>
            </w:tcMar>
          </w:tcPr>
          <w:p>
            <w:r>
              <w:rPr>
                <w:b/>
                <w:bCs/>
                <w:color w:val="FFFFFF"/>
                <w:sz w:val="21"/>
                <w:szCs w:val="21"/>
              </w:rPr>
              <w:t xml:space="preserve">Description</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/api/revision</w:t>
            </w:r>
          </w:p>
        </w:tc>
        <w:tc>
          <w:tcPr>
            <w:tcW w:type="pct" w:w="33%"/>
            <w:shd w:fill="E8ECEB" w:val="clear"/>
            <w:tcMar>
              <w:top w:type="dxa" w:w="60"/>
              <w:left w:type="dxa" w:w="120"/>
              <w:bottom w:type="dxa" w:w="60"/>
              <w:right w:type="dxa" w:w="120"/>
            </w:tcMar>
          </w:tcPr>
          <w:p>
            <w:r>
              <w:rPr>
                <w:color w:val="1A2A3D"/>
                <w:sz w:val="21"/>
                <w:szCs w:val="21"/>
              </w:rPr>
              <w:t xml:space="preserve">POST</w:t>
            </w:r>
          </w:p>
        </w:tc>
        <w:tc>
          <w:tcPr>
            <w:tcW w:type="pct" w:w="33%"/>
            <w:shd w:fill="E8ECEB" w:val="clear"/>
            <w:tcMar>
              <w:top w:type="dxa" w:w="60"/>
              <w:left w:type="dxa" w:w="120"/>
              <w:bottom w:type="dxa" w:w="60"/>
              <w:right w:type="dxa" w:w="120"/>
            </w:tcMar>
          </w:tcPr>
          <w:p>
            <w:r>
              <w:rPr>
                <w:color w:val="1A2A3D"/>
                <w:sz w:val="21"/>
                <w:szCs w:val="21"/>
              </w:rPr>
              <w:t xml:space="preserve">AI writing feedback and suggestions</w:t>
            </w:r>
          </w:p>
        </w:tc>
      </w:tr>
    </w:tbl>
    <w:p>
      <w:pPr>
        <w:pStyle w:val="Heading2"/>
        <w:spacing w:after="120" w:before="240" w:line="312"/>
      </w:pPr>
      <w:bookmarkStart w:id="100022" w:name="_Toc100022"/>
      <w:r>
        <w:rPr>
          <w:rFonts w:ascii="Calibri" w:eastAsia="SimHei"/>
          <w:b/>
          <w:bCs/>
          <w:color w:val="1A2A3D"/>
          <w:sz w:val="28"/>
          <w:szCs w:val="28"/>
        </w:rPr>
        <w:t xml:space="preserve">6.6 Sharing &amp; Search</w:t>
      </w:r>
      <w:bookmarkEnd w:id="100022"/>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33%"/>
            <w:shd w:fill="529286" w:val="clear"/>
            <w:tcMar>
              <w:top w:type="dxa" w:w="60"/>
              <w:left w:type="dxa" w:w="120"/>
              <w:bottom w:type="dxa" w:w="60"/>
              <w:right w:type="dxa" w:w="120"/>
            </w:tcMar>
          </w:tcPr>
          <w:p>
            <w:r>
              <w:rPr>
                <w:b/>
                <w:bCs/>
                <w:color w:val="FFFFFF"/>
                <w:sz w:val="21"/>
                <w:szCs w:val="21"/>
              </w:rPr>
              <w:t xml:space="preserve">Route</w:t>
            </w:r>
          </w:p>
        </w:tc>
        <w:tc>
          <w:tcPr>
            <w:tcW w:type="pct" w:w="33%"/>
            <w:shd w:fill="529286" w:val="clear"/>
            <w:tcMar>
              <w:top w:type="dxa" w:w="60"/>
              <w:left w:type="dxa" w:w="120"/>
              <w:bottom w:type="dxa" w:w="60"/>
              <w:right w:type="dxa" w:w="120"/>
            </w:tcMar>
          </w:tcPr>
          <w:p>
            <w:r>
              <w:rPr>
                <w:b/>
                <w:bCs/>
                <w:color w:val="FFFFFF"/>
                <w:sz w:val="21"/>
                <w:szCs w:val="21"/>
              </w:rPr>
              <w:t xml:space="preserve">Methods</w:t>
            </w:r>
          </w:p>
        </w:tc>
        <w:tc>
          <w:tcPr>
            <w:tcW w:type="pct" w:w="33%"/>
            <w:shd w:fill="529286" w:val="clear"/>
            <w:tcMar>
              <w:top w:type="dxa" w:w="60"/>
              <w:left w:type="dxa" w:w="120"/>
              <w:bottom w:type="dxa" w:w="60"/>
              <w:right w:type="dxa" w:w="120"/>
            </w:tcMar>
          </w:tcPr>
          <w:p>
            <w:r>
              <w:rPr>
                <w:b/>
                <w:bCs/>
                <w:color w:val="FFFFFF"/>
                <w:sz w:val="21"/>
                <w:szCs w:val="21"/>
              </w:rPr>
              <w:t xml:space="preserve">Description</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/api/reports/share</w:t>
            </w:r>
          </w:p>
        </w:tc>
        <w:tc>
          <w:tcPr>
            <w:tcW w:type="pct" w:w="33%"/>
            <w:shd w:fill="E8ECEB" w:val="clear"/>
            <w:tcMar>
              <w:top w:type="dxa" w:w="60"/>
              <w:left w:type="dxa" w:w="120"/>
              <w:bottom w:type="dxa" w:w="60"/>
              <w:right w:type="dxa" w:w="120"/>
            </w:tcMar>
          </w:tcPr>
          <w:p>
            <w:r>
              <w:rPr>
                <w:color w:val="1A2A3D"/>
                <w:sz w:val="21"/>
                <w:szCs w:val="21"/>
              </w:rPr>
              <w:t xml:space="preserve">POST</w:t>
            </w:r>
          </w:p>
        </w:tc>
        <w:tc>
          <w:tcPr>
            <w:tcW w:type="pct" w:w="33%"/>
            <w:shd w:fill="E8ECEB" w:val="clear"/>
            <w:tcMar>
              <w:top w:type="dxa" w:w="60"/>
              <w:left w:type="dxa" w:w="120"/>
              <w:bottom w:type="dxa" w:w="60"/>
              <w:right w:type="dxa" w:w="120"/>
            </w:tcMar>
          </w:tcPr>
          <w:p>
            <w:r>
              <w:rPr>
                <w:color w:val="1A2A3D"/>
                <w:sz w:val="21"/>
                <w:szCs w:val="21"/>
              </w:rPr>
              <w:t xml:space="preserve">Create shareable report link</w:t>
            </w:r>
          </w:p>
        </w:tc>
      </w:tr>
      <w:tr>
        <w:trPr>
          <w:cantSplit/>
        </w:trPr>
        <w:tc>
          <w:tcPr>
            <w:tcW w:type="pct" w:w="33%"/>
            <w:tcMar>
              <w:top w:type="dxa" w:w="60"/>
              <w:left w:type="dxa" w:w="120"/>
              <w:bottom w:type="dxa" w:w="60"/>
              <w:right w:type="dxa" w:w="120"/>
            </w:tcMar>
          </w:tcPr>
          <w:p>
            <w:r>
              <w:rPr>
                <w:color w:val="1A2A3D"/>
                <w:sz w:val="21"/>
                <w:szCs w:val="21"/>
              </w:rPr>
              <w:t xml:space="preserve">/api/reports/unshare</w:t>
            </w:r>
          </w:p>
        </w:tc>
        <w:tc>
          <w:tcPr>
            <w:tcW w:type="pct" w:w="33%"/>
            <w:tcMar>
              <w:top w:type="dxa" w:w="60"/>
              <w:left w:type="dxa" w:w="120"/>
              <w:bottom w:type="dxa" w:w="60"/>
              <w:right w:type="dxa" w:w="120"/>
            </w:tcMar>
          </w:tcPr>
          <w:p>
            <w:r>
              <w:rPr>
                <w:color w:val="1A2A3D"/>
                <w:sz w:val="21"/>
                <w:szCs w:val="21"/>
              </w:rPr>
              <w:t xml:space="preserve">POST</w:t>
            </w:r>
          </w:p>
        </w:tc>
        <w:tc>
          <w:tcPr>
            <w:tcW w:type="pct" w:w="33%"/>
            <w:tcMar>
              <w:top w:type="dxa" w:w="60"/>
              <w:left w:type="dxa" w:w="120"/>
              <w:bottom w:type="dxa" w:w="60"/>
              <w:right w:type="dxa" w:w="120"/>
            </w:tcMar>
          </w:tcPr>
          <w:p>
            <w:r>
              <w:rPr>
                <w:color w:val="1A2A3D"/>
                <w:sz w:val="21"/>
                <w:szCs w:val="21"/>
              </w:rPr>
              <w:t xml:space="preserve">Revoke shared link</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/api/reports/view</w:t>
            </w:r>
          </w:p>
        </w:tc>
        <w:tc>
          <w:tcPr>
            <w:tcW w:type="pct" w:w="33%"/>
            <w:shd w:fill="E8ECEB" w:val="clear"/>
            <w:tcMar>
              <w:top w:type="dxa" w:w="60"/>
              <w:left w:type="dxa" w:w="120"/>
              <w:bottom w:type="dxa" w:w="60"/>
              <w:right w:type="dxa" w:w="120"/>
            </w:tcMar>
          </w:tcPr>
          <w:p>
            <w:r>
              <w:rPr>
                <w:color w:val="1A2A3D"/>
                <w:sz w:val="21"/>
                <w:szCs w:val="21"/>
              </w:rPr>
              <w:t xml:space="preserve">GET</w:t>
            </w:r>
          </w:p>
        </w:tc>
        <w:tc>
          <w:tcPr>
            <w:tcW w:type="pct" w:w="33%"/>
            <w:shd w:fill="E8ECEB" w:val="clear"/>
            <w:tcMar>
              <w:top w:type="dxa" w:w="60"/>
              <w:left w:type="dxa" w:w="120"/>
              <w:bottom w:type="dxa" w:w="60"/>
              <w:right w:type="dxa" w:w="120"/>
            </w:tcMar>
          </w:tcPr>
          <w:p>
            <w:r>
              <w:rPr>
                <w:color w:val="1A2A3D"/>
                <w:sz w:val="21"/>
                <w:szCs w:val="21"/>
              </w:rPr>
              <w:t xml:space="preserve">View shared report by token</w:t>
            </w:r>
          </w:p>
        </w:tc>
      </w:tr>
      <w:tr>
        <w:trPr>
          <w:cantSplit/>
        </w:trPr>
        <w:tc>
          <w:tcPr>
            <w:tcW w:type="pct" w:w="33%"/>
            <w:tcMar>
              <w:top w:type="dxa" w:w="60"/>
              <w:left w:type="dxa" w:w="120"/>
              <w:bottom w:type="dxa" w:w="60"/>
              <w:right w:type="dxa" w:w="120"/>
            </w:tcMar>
          </w:tcPr>
          <w:p>
            <w:r>
              <w:rPr>
                <w:color w:val="1A2A3D"/>
                <w:sz w:val="21"/>
                <w:szCs w:val="21"/>
              </w:rPr>
              <w:t xml:space="preserve">/api/search</w:t>
            </w:r>
          </w:p>
        </w:tc>
        <w:tc>
          <w:tcPr>
            <w:tcW w:type="pct" w:w="33%"/>
            <w:tcMar>
              <w:top w:type="dxa" w:w="60"/>
              <w:left w:type="dxa" w:w="120"/>
              <w:bottom w:type="dxa" w:w="60"/>
              <w:right w:type="dxa" w:w="120"/>
            </w:tcMar>
          </w:tcPr>
          <w:p>
            <w:r>
              <w:rPr>
                <w:color w:val="1A2A3D"/>
                <w:sz w:val="21"/>
                <w:szCs w:val="21"/>
              </w:rPr>
              <w:t xml:space="preserve">GET</w:t>
            </w:r>
          </w:p>
        </w:tc>
        <w:tc>
          <w:tcPr>
            <w:tcW w:type="pct" w:w="33%"/>
            <w:tcMar>
              <w:top w:type="dxa" w:w="60"/>
              <w:left w:type="dxa" w:w="120"/>
              <w:bottom w:type="dxa" w:w="60"/>
              <w:right w:type="dxa" w:w="120"/>
            </w:tcMar>
          </w:tcPr>
          <w:p>
            <w:r>
              <w:rPr>
                <w:color w:val="1A2A3D"/>
                <w:sz w:val="21"/>
                <w:szCs w:val="21"/>
              </w:rPr>
              <w:t xml:space="preserve">Search documents and reports</w:t>
            </w:r>
          </w:p>
        </w:tc>
      </w:tr>
    </w:tbl>
    <w:p>
      <w:pPr>
        <w:pStyle w:val="Heading2"/>
        <w:spacing w:after="120" w:before="240" w:line="312"/>
      </w:pPr>
      <w:bookmarkStart w:id="100023" w:name="_Toc100023"/>
      <w:r>
        <w:rPr>
          <w:rFonts w:ascii="Calibri" w:eastAsia="SimHei"/>
          <w:b/>
          <w:bCs/>
          <w:color w:val="1A2A3D"/>
          <w:sz w:val="28"/>
          <w:szCs w:val="28"/>
        </w:rPr>
        <w:t xml:space="preserve">6.7 Admin &amp; Auth</w:t>
      </w:r>
      <w:bookmarkEnd w:id="100023"/>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33%"/>
            <w:shd w:fill="529286" w:val="clear"/>
            <w:tcMar>
              <w:top w:type="dxa" w:w="60"/>
              <w:left w:type="dxa" w:w="120"/>
              <w:bottom w:type="dxa" w:w="60"/>
              <w:right w:type="dxa" w:w="120"/>
            </w:tcMar>
          </w:tcPr>
          <w:p>
            <w:r>
              <w:rPr>
                <w:b/>
                <w:bCs/>
                <w:color w:val="FFFFFF"/>
                <w:sz w:val="21"/>
                <w:szCs w:val="21"/>
              </w:rPr>
              <w:t xml:space="preserve">Route</w:t>
            </w:r>
          </w:p>
        </w:tc>
        <w:tc>
          <w:tcPr>
            <w:tcW w:type="pct" w:w="33%"/>
            <w:shd w:fill="529286" w:val="clear"/>
            <w:tcMar>
              <w:top w:type="dxa" w:w="60"/>
              <w:left w:type="dxa" w:w="120"/>
              <w:bottom w:type="dxa" w:w="60"/>
              <w:right w:type="dxa" w:w="120"/>
            </w:tcMar>
          </w:tcPr>
          <w:p>
            <w:r>
              <w:rPr>
                <w:b/>
                <w:bCs/>
                <w:color w:val="FFFFFF"/>
                <w:sz w:val="21"/>
                <w:szCs w:val="21"/>
              </w:rPr>
              <w:t xml:space="preserve">Methods</w:t>
            </w:r>
          </w:p>
        </w:tc>
        <w:tc>
          <w:tcPr>
            <w:tcW w:type="pct" w:w="33%"/>
            <w:shd w:fill="529286" w:val="clear"/>
            <w:tcMar>
              <w:top w:type="dxa" w:w="60"/>
              <w:left w:type="dxa" w:w="120"/>
              <w:bottom w:type="dxa" w:w="60"/>
              <w:right w:type="dxa" w:w="120"/>
            </w:tcMar>
          </w:tcPr>
          <w:p>
            <w:r>
              <w:rPr>
                <w:b/>
                <w:bCs/>
                <w:color w:val="FFFFFF"/>
                <w:sz w:val="21"/>
                <w:szCs w:val="21"/>
              </w:rPr>
              <w:t xml:space="preserve">Description</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/api/auth/[...nextauth]</w:t>
            </w:r>
          </w:p>
        </w:tc>
        <w:tc>
          <w:tcPr>
            <w:tcW w:type="pct" w:w="33%"/>
            <w:shd w:fill="E8ECEB" w:val="clear"/>
            <w:tcMar>
              <w:top w:type="dxa" w:w="60"/>
              <w:left w:type="dxa" w:w="120"/>
              <w:bottom w:type="dxa" w:w="60"/>
              <w:right w:type="dxa" w:w="120"/>
            </w:tcMar>
          </w:tcPr>
          <w:p>
            <w:r>
              <w:rPr>
                <w:color w:val="1A2A3D"/>
                <w:sz w:val="21"/>
                <w:szCs w:val="21"/>
              </w:rPr>
              <w:t xml:space="preserve">GET, POST</w:t>
            </w:r>
          </w:p>
        </w:tc>
        <w:tc>
          <w:tcPr>
            <w:tcW w:type="pct" w:w="33%"/>
            <w:shd w:fill="E8ECEB" w:val="clear"/>
            <w:tcMar>
              <w:top w:type="dxa" w:w="60"/>
              <w:left w:type="dxa" w:w="120"/>
              <w:bottom w:type="dxa" w:w="60"/>
              <w:right w:type="dxa" w:w="120"/>
            </w:tcMar>
          </w:tcPr>
          <w:p>
            <w:r>
              <w:rPr>
                <w:color w:val="1A2A3D"/>
                <w:sz w:val="21"/>
                <w:szCs w:val="21"/>
              </w:rPr>
              <w:t xml:space="preserve">NextAuth authentication</w:t>
            </w:r>
          </w:p>
        </w:tc>
      </w:tr>
      <w:tr>
        <w:trPr>
          <w:cantSplit/>
        </w:trPr>
        <w:tc>
          <w:tcPr>
            <w:tcW w:type="pct" w:w="33%"/>
            <w:tcMar>
              <w:top w:type="dxa" w:w="60"/>
              <w:left w:type="dxa" w:w="120"/>
              <w:bottom w:type="dxa" w:w="60"/>
              <w:right w:type="dxa" w:w="120"/>
            </w:tcMar>
          </w:tcPr>
          <w:p>
            <w:r>
              <w:rPr>
                <w:color w:val="1A2A3D"/>
                <w:sz w:val="21"/>
                <w:szCs w:val="21"/>
              </w:rPr>
              <w:t xml:space="preserve">/api/auth/register</w:t>
            </w:r>
          </w:p>
        </w:tc>
        <w:tc>
          <w:tcPr>
            <w:tcW w:type="pct" w:w="33%"/>
            <w:tcMar>
              <w:top w:type="dxa" w:w="60"/>
              <w:left w:type="dxa" w:w="120"/>
              <w:bottom w:type="dxa" w:w="60"/>
              <w:right w:type="dxa" w:w="120"/>
            </w:tcMar>
          </w:tcPr>
          <w:p>
            <w:r>
              <w:rPr>
                <w:color w:val="1A2A3D"/>
                <w:sz w:val="21"/>
                <w:szCs w:val="21"/>
              </w:rPr>
              <w:t xml:space="preserve">POST</w:t>
            </w:r>
          </w:p>
        </w:tc>
        <w:tc>
          <w:tcPr>
            <w:tcW w:type="pct" w:w="33%"/>
            <w:tcMar>
              <w:top w:type="dxa" w:w="60"/>
              <w:left w:type="dxa" w:w="120"/>
              <w:bottom w:type="dxa" w:w="60"/>
              <w:right w:type="dxa" w:w="120"/>
            </w:tcMar>
          </w:tcPr>
          <w:p>
            <w:r>
              <w:rPr>
                <w:color w:val="1A2A3D"/>
                <w:sz w:val="21"/>
                <w:szCs w:val="21"/>
              </w:rPr>
              <w:t xml:space="preserve">User registration</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/api/admin/users</w:t>
            </w:r>
          </w:p>
        </w:tc>
        <w:tc>
          <w:tcPr>
            <w:tcW w:type="pct" w:w="33%"/>
            <w:shd w:fill="E8ECEB" w:val="clear"/>
            <w:tcMar>
              <w:top w:type="dxa" w:w="60"/>
              <w:left w:type="dxa" w:w="120"/>
              <w:bottom w:type="dxa" w:w="60"/>
              <w:right w:type="dxa" w:w="120"/>
            </w:tcMar>
          </w:tcPr>
          <w:p>
            <w:r>
              <w:rPr>
                <w:color w:val="1A2A3D"/>
                <w:sz w:val="21"/>
                <w:szCs w:val="21"/>
              </w:rPr>
              <w:t xml:space="preserve">GET</w:t>
            </w:r>
          </w:p>
        </w:tc>
        <w:tc>
          <w:tcPr>
            <w:tcW w:type="pct" w:w="33%"/>
            <w:shd w:fill="E8ECEB" w:val="clear"/>
            <w:tcMar>
              <w:top w:type="dxa" w:w="60"/>
              <w:left w:type="dxa" w:w="120"/>
              <w:bottom w:type="dxa" w:w="60"/>
              <w:right w:type="dxa" w:w="120"/>
            </w:tcMar>
          </w:tcPr>
          <w:p>
            <w:r>
              <w:rPr>
                <w:color w:val="1A2A3D"/>
                <w:sz w:val="21"/>
                <w:szCs w:val="21"/>
              </w:rPr>
              <w:t xml:space="preserve">List all users</w:t>
            </w:r>
          </w:p>
        </w:tc>
      </w:tr>
      <w:tr>
        <w:trPr>
          <w:cantSplit/>
        </w:trPr>
        <w:tc>
          <w:tcPr>
            <w:tcW w:type="pct" w:w="33%"/>
            <w:tcMar>
              <w:top w:type="dxa" w:w="60"/>
              <w:left w:type="dxa" w:w="120"/>
              <w:bottom w:type="dxa" w:w="60"/>
              <w:right w:type="dxa" w:w="120"/>
            </w:tcMar>
          </w:tcPr>
          <w:p>
            <w:r>
              <w:rPr>
                <w:color w:val="1A2A3D"/>
                <w:sz w:val="21"/>
                <w:szCs w:val="21"/>
              </w:rPr>
              <w:t xml:space="preserve">/api/admin/users/[id]</w:t>
            </w:r>
          </w:p>
        </w:tc>
        <w:tc>
          <w:tcPr>
            <w:tcW w:type="pct" w:w="33%"/>
            <w:tcMar>
              <w:top w:type="dxa" w:w="60"/>
              <w:left w:type="dxa" w:w="120"/>
              <w:bottom w:type="dxa" w:w="60"/>
              <w:right w:type="dxa" w:w="120"/>
            </w:tcMar>
          </w:tcPr>
          <w:p>
            <w:r>
              <w:rPr>
                <w:color w:val="1A2A3D"/>
                <w:sz w:val="21"/>
                <w:szCs w:val="21"/>
              </w:rPr>
              <w:t xml:space="preserve">PUT, DELETE</w:t>
            </w:r>
          </w:p>
        </w:tc>
        <w:tc>
          <w:tcPr>
            <w:tcW w:type="pct" w:w="33%"/>
            <w:tcMar>
              <w:top w:type="dxa" w:w="60"/>
              <w:left w:type="dxa" w:w="120"/>
              <w:bottom w:type="dxa" w:w="60"/>
              <w:right w:type="dxa" w:w="120"/>
            </w:tcMar>
          </w:tcPr>
          <w:p>
            <w:r>
              <w:rPr>
                <w:color w:val="1A2A3D"/>
                <w:sz w:val="21"/>
                <w:szCs w:val="21"/>
              </w:rPr>
              <w:t xml:space="preserve">Update/delete users</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/api/admin/courses</w:t>
            </w:r>
          </w:p>
        </w:tc>
        <w:tc>
          <w:tcPr>
            <w:tcW w:type="pct" w:w="33%"/>
            <w:shd w:fill="E8ECEB" w:val="clear"/>
            <w:tcMar>
              <w:top w:type="dxa" w:w="60"/>
              <w:left w:type="dxa" w:w="120"/>
              <w:bottom w:type="dxa" w:w="60"/>
              <w:right w:type="dxa" w:w="120"/>
            </w:tcMar>
          </w:tcPr>
          <w:p>
            <w:r>
              <w:rPr>
                <w:color w:val="1A2A3D"/>
                <w:sz w:val="21"/>
                <w:szCs w:val="21"/>
              </w:rPr>
              <w:t xml:space="preserve">GET, POST</w:t>
            </w:r>
          </w:p>
        </w:tc>
        <w:tc>
          <w:tcPr>
            <w:tcW w:type="pct" w:w="33%"/>
            <w:shd w:fill="E8ECEB" w:val="clear"/>
            <w:tcMar>
              <w:top w:type="dxa" w:w="60"/>
              <w:left w:type="dxa" w:w="120"/>
              <w:bottom w:type="dxa" w:w="60"/>
              <w:right w:type="dxa" w:w="120"/>
            </w:tcMar>
          </w:tcPr>
          <w:p>
            <w:r>
              <w:rPr>
                <w:color w:val="1A2A3D"/>
                <w:sz w:val="21"/>
                <w:szCs w:val="21"/>
              </w:rPr>
              <w:t xml:space="preserve">Manage courses</w:t>
            </w:r>
          </w:p>
        </w:tc>
      </w:tr>
      <w:tr>
        <w:trPr>
          <w:cantSplit/>
        </w:trPr>
        <w:tc>
          <w:tcPr>
            <w:tcW w:type="pct" w:w="33%"/>
            <w:tcMar>
              <w:top w:type="dxa" w:w="60"/>
              <w:left w:type="dxa" w:w="120"/>
              <w:bottom w:type="dxa" w:w="60"/>
              <w:right w:type="dxa" w:w="120"/>
            </w:tcMar>
          </w:tcPr>
          <w:p>
            <w:r>
              <w:rPr>
                <w:color w:val="1A2A3D"/>
                <w:sz w:val="21"/>
                <w:szCs w:val="21"/>
              </w:rPr>
              <w:t xml:space="preserve">/api/admin/courses/[id]</w:t>
            </w:r>
          </w:p>
        </w:tc>
        <w:tc>
          <w:tcPr>
            <w:tcW w:type="pct" w:w="33%"/>
            <w:tcMar>
              <w:top w:type="dxa" w:w="60"/>
              <w:left w:type="dxa" w:w="120"/>
              <w:bottom w:type="dxa" w:w="60"/>
              <w:right w:type="dxa" w:w="120"/>
            </w:tcMar>
          </w:tcPr>
          <w:p>
            <w:r>
              <w:rPr>
                <w:color w:val="1A2A3D"/>
                <w:sz w:val="21"/>
                <w:szCs w:val="21"/>
              </w:rPr>
              <w:t xml:space="preserve">PUT, DELETE</w:t>
            </w:r>
          </w:p>
        </w:tc>
        <w:tc>
          <w:tcPr>
            <w:tcW w:type="pct" w:w="33%"/>
            <w:tcMar>
              <w:top w:type="dxa" w:w="60"/>
              <w:left w:type="dxa" w:w="120"/>
              <w:bottom w:type="dxa" w:w="60"/>
              <w:right w:type="dxa" w:w="120"/>
            </w:tcMar>
          </w:tcPr>
          <w:p>
            <w:r>
              <w:rPr>
                <w:color w:val="1A2A3D"/>
                <w:sz w:val="21"/>
                <w:szCs w:val="21"/>
              </w:rPr>
              <w:t xml:space="preserve">Manage single course</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/api/admin/courses/[id]/enrollments</w:t>
            </w:r>
          </w:p>
        </w:tc>
        <w:tc>
          <w:tcPr>
            <w:tcW w:type="pct" w:w="33%"/>
            <w:shd w:fill="E8ECEB" w:val="clear"/>
            <w:tcMar>
              <w:top w:type="dxa" w:w="60"/>
              <w:left w:type="dxa" w:w="120"/>
              <w:bottom w:type="dxa" w:w="60"/>
              <w:right w:type="dxa" w:w="120"/>
            </w:tcMar>
          </w:tcPr>
          <w:p>
            <w:r>
              <w:rPr>
                <w:color w:val="1A2A3D"/>
                <w:sz w:val="21"/>
                <w:szCs w:val="21"/>
              </w:rPr>
              <w:t xml:space="preserve">GET, POST</w:t>
            </w:r>
          </w:p>
        </w:tc>
        <w:tc>
          <w:tcPr>
            <w:tcW w:type="pct" w:w="33%"/>
            <w:shd w:fill="E8ECEB" w:val="clear"/>
            <w:tcMar>
              <w:top w:type="dxa" w:w="60"/>
              <w:left w:type="dxa" w:w="120"/>
              <w:bottom w:type="dxa" w:w="60"/>
              <w:right w:type="dxa" w:w="120"/>
            </w:tcMar>
          </w:tcPr>
          <w:p>
            <w:r>
              <w:rPr>
                <w:color w:val="1A2A3D"/>
                <w:sz w:val="21"/>
                <w:szCs w:val="21"/>
              </w:rPr>
              <w:t xml:space="preserve">Course enrollments</w:t>
            </w:r>
          </w:p>
        </w:tc>
      </w:tr>
      <w:tr>
        <w:trPr>
          <w:cantSplit/>
        </w:trPr>
        <w:tc>
          <w:tcPr>
            <w:tcW w:type="pct" w:w="33%"/>
            <w:tcMar>
              <w:top w:type="dxa" w:w="60"/>
              <w:left w:type="dxa" w:w="120"/>
              <w:bottom w:type="dxa" w:w="60"/>
              <w:right w:type="dxa" w:w="120"/>
            </w:tcMar>
          </w:tcPr>
          <w:p>
            <w:r>
              <w:rPr>
                <w:color w:val="1A2A3D"/>
                <w:sz w:val="21"/>
                <w:szCs w:val="21"/>
              </w:rPr>
              <w:t xml:space="preserve">/api/admin/analytics</w:t>
            </w:r>
          </w:p>
        </w:tc>
        <w:tc>
          <w:tcPr>
            <w:tcW w:type="pct" w:w="33%"/>
            <w:tcMar>
              <w:top w:type="dxa" w:w="60"/>
              <w:left w:type="dxa" w:w="120"/>
              <w:bottom w:type="dxa" w:w="60"/>
              <w:right w:type="dxa" w:w="120"/>
            </w:tcMar>
          </w:tcPr>
          <w:p>
            <w:r>
              <w:rPr>
                <w:color w:val="1A2A3D"/>
                <w:sz w:val="21"/>
                <w:szCs w:val="21"/>
              </w:rPr>
              <w:t xml:space="preserve">GET</w:t>
            </w:r>
          </w:p>
        </w:tc>
        <w:tc>
          <w:tcPr>
            <w:tcW w:type="pct" w:w="33%"/>
            <w:tcMar>
              <w:top w:type="dxa" w:w="60"/>
              <w:left w:type="dxa" w:w="120"/>
              <w:bottom w:type="dxa" w:w="60"/>
              <w:right w:type="dxa" w:w="120"/>
            </w:tcMar>
          </w:tcPr>
          <w:p>
            <w:r>
              <w:rPr>
                <w:color w:val="1A2A3D"/>
                <w:sz w:val="21"/>
                <w:szCs w:val="21"/>
              </w:rPr>
              <w:t xml:space="preserve">Platform analytics</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/api/admin/audit-logs</w:t>
            </w:r>
          </w:p>
        </w:tc>
        <w:tc>
          <w:tcPr>
            <w:tcW w:type="pct" w:w="33%"/>
            <w:shd w:fill="E8ECEB" w:val="clear"/>
            <w:tcMar>
              <w:top w:type="dxa" w:w="60"/>
              <w:left w:type="dxa" w:w="120"/>
              <w:bottom w:type="dxa" w:w="60"/>
              <w:right w:type="dxa" w:w="120"/>
            </w:tcMar>
          </w:tcPr>
          <w:p>
            <w:r>
              <w:rPr>
                <w:color w:val="1A2A3D"/>
                <w:sz w:val="21"/>
                <w:szCs w:val="21"/>
              </w:rPr>
              <w:t xml:space="preserve">GET</w:t>
            </w:r>
          </w:p>
        </w:tc>
        <w:tc>
          <w:tcPr>
            <w:tcW w:type="pct" w:w="33%"/>
            <w:shd w:fill="E8ECEB" w:val="clear"/>
            <w:tcMar>
              <w:top w:type="dxa" w:w="60"/>
              <w:left w:type="dxa" w:w="120"/>
              <w:bottom w:type="dxa" w:w="60"/>
              <w:right w:type="dxa" w:w="120"/>
            </w:tcMar>
          </w:tcPr>
          <w:p>
            <w:r>
              <w:rPr>
                <w:color w:val="1A2A3D"/>
                <w:sz w:val="21"/>
                <w:szCs w:val="21"/>
              </w:rPr>
              <w:t xml:space="preserve">System audit log</w:t>
            </w:r>
          </w:p>
        </w:tc>
      </w:tr>
      <w:tr>
        <w:trPr>
          <w:cantSplit/>
        </w:trPr>
        <w:tc>
          <w:tcPr>
            <w:tcW w:type="pct" w:w="33%"/>
            <w:tcMar>
              <w:top w:type="dxa" w:w="60"/>
              <w:left w:type="dxa" w:w="120"/>
              <w:bottom w:type="dxa" w:w="60"/>
              <w:right w:type="dxa" w:w="120"/>
            </w:tcMar>
          </w:tcPr>
          <w:p>
            <w:r>
              <w:rPr>
                <w:color w:val="1A2A3D"/>
                <w:sz w:val="21"/>
                <w:szCs w:val="21"/>
              </w:rPr>
              <w:t xml:space="preserve">/api/admin/settings</w:t>
            </w:r>
          </w:p>
        </w:tc>
        <w:tc>
          <w:tcPr>
            <w:tcW w:type="pct" w:w="33%"/>
            <w:tcMar>
              <w:top w:type="dxa" w:w="60"/>
              <w:left w:type="dxa" w:w="120"/>
              <w:bottom w:type="dxa" w:w="60"/>
              <w:right w:type="dxa" w:w="120"/>
            </w:tcMar>
          </w:tcPr>
          <w:p>
            <w:r>
              <w:rPr>
                <w:color w:val="1A2A3D"/>
                <w:sz w:val="21"/>
                <w:szCs w:val="21"/>
              </w:rPr>
              <w:t xml:space="preserve">GET, PUT</w:t>
            </w:r>
          </w:p>
        </w:tc>
        <w:tc>
          <w:tcPr>
            <w:tcW w:type="pct" w:w="33%"/>
            <w:tcMar>
              <w:top w:type="dxa" w:w="60"/>
              <w:left w:type="dxa" w:w="120"/>
              <w:bottom w:type="dxa" w:w="60"/>
              <w:right w:type="dxa" w:w="120"/>
            </w:tcMar>
          </w:tcPr>
          <w:p>
            <w:r>
              <w:rPr>
                <w:color w:val="1A2A3D"/>
                <w:sz w:val="21"/>
                <w:szCs w:val="21"/>
              </w:rPr>
              <w:t xml:space="preserve">System settings</w:t>
            </w:r>
          </w:p>
        </w:tc>
      </w:tr>
    </w:tbl>
    <w:p>
      <w:pPr>
        <w:pStyle w:val="Heading2"/>
        <w:spacing w:after="120" w:before="240" w:line="312"/>
      </w:pPr>
      <w:bookmarkStart w:id="100024" w:name="_Toc100024"/>
      <w:r>
        <w:rPr>
          <w:rFonts w:ascii="Calibri" w:eastAsia="SimHei"/>
          <w:b/>
          <w:bCs/>
          <w:color w:val="1A2A3D"/>
          <w:sz w:val="28"/>
          <w:szCs w:val="28"/>
        </w:rPr>
        <w:t xml:space="preserve">6.8 Assignments, Notifications &amp; Integrations</w:t>
      </w:r>
      <w:bookmarkEnd w:id="100024"/>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33%"/>
            <w:shd w:fill="529286" w:val="clear"/>
            <w:tcMar>
              <w:top w:type="dxa" w:w="60"/>
              <w:left w:type="dxa" w:w="120"/>
              <w:bottom w:type="dxa" w:w="60"/>
              <w:right w:type="dxa" w:w="120"/>
            </w:tcMar>
          </w:tcPr>
          <w:p>
            <w:r>
              <w:rPr>
                <w:b/>
                <w:bCs/>
                <w:color w:val="FFFFFF"/>
                <w:sz w:val="21"/>
                <w:szCs w:val="21"/>
              </w:rPr>
              <w:t xml:space="preserve">Route</w:t>
            </w:r>
          </w:p>
        </w:tc>
        <w:tc>
          <w:tcPr>
            <w:tcW w:type="pct" w:w="33%"/>
            <w:shd w:fill="529286" w:val="clear"/>
            <w:tcMar>
              <w:top w:type="dxa" w:w="60"/>
              <w:left w:type="dxa" w:w="120"/>
              <w:bottom w:type="dxa" w:w="60"/>
              <w:right w:type="dxa" w:w="120"/>
            </w:tcMar>
          </w:tcPr>
          <w:p>
            <w:r>
              <w:rPr>
                <w:b/>
                <w:bCs/>
                <w:color w:val="FFFFFF"/>
                <w:sz w:val="21"/>
                <w:szCs w:val="21"/>
              </w:rPr>
              <w:t xml:space="preserve">Methods</w:t>
            </w:r>
          </w:p>
        </w:tc>
        <w:tc>
          <w:tcPr>
            <w:tcW w:type="pct" w:w="33%"/>
            <w:shd w:fill="529286" w:val="clear"/>
            <w:tcMar>
              <w:top w:type="dxa" w:w="60"/>
              <w:left w:type="dxa" w:w="120"/>
              <w:bottom w:type="dxa" w:w="60"/>
              <w:right w:type="dxa" w:w="120"/>
            </w:tcMar>
          </w:tcPr>
          <w:p>
            <w:r>
              <w:rPr>
                <w:b/>
                <w:bCs/>
                <w:color w:val="FFFFFF"/>
                <w:sz w:val="21"/>
                <w:szCs w:val="21"/>
              </w:rPr>
              <w:t xml:space="preserve">Description</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/api/assignments</w:t>
            </w:r>
          </w:p>
        </w:tc>
        <w:tc>
          <w:tcPr>
            <w:tcW w:type="pct" w:w="33%"/>
            <w:shd w:fill="E8ECEB" w:val="clear"/>
            <w:tcMar>
              <w:top w:type="dxa" w:w="60"/>
              <w:left w:type="dxa" w:w="120"/>
              <w:bottom w:type="dxa" w:w="60"/>
              <w:right w:type="dxa" w:w="120"/>
            </w:tcMar>
          </w:tcPr>
          <w:p>
            <w:r>
              <w:rPr>
                <w:color w:val="1A2A3D"/>
                <w:sz w:val="21"/>
                <w:szCs w:val="21"/>
              </w:rPr>
              <w:t xml:space="preserve">GET, POST</w:t>
            </w:r>
          </w:p>
        </w:tc>
        <w:tc>
          <w:tcPr>
            <w:tcW w:type="pct" w:w="33%"/>
            <w:shd w:fill="E8ECEB" w:val="clear"/>
            <w:tcMar>
              <w:top w:type="dxa" w:w="60"/>
              <w:left w:type="dxa" w:w="120"/>
              <w:bottom w:type="dxa" w:w="60"/>
              <w:right w:type="dxa" w:w="120"/>
            </w:tcMar>
          </w:tcPr>
          <w:p>
            <w:r>
              <w:rPr>
                <w:color w:val="1A2A3D"/>
                <w:sz w:val="21"/>
                <w:szCs w:val="21"/>
              </w:rPr>
              <w:t xml:space="preserve">Manage assignments</w:t>
            </w:r>
          </w:p>
        </w:tc>
      </w:tr>
      <w:tr>
        <w:trPr>
          <w:cantSplit/>
        </w:trPr>
        <w:tc>
          <w:tcPr>
            <w:tcW w:type="pct" w:w="33%"/>
            <w:tcMar>
              <w:top w:type="dxa" w:w="60"/>
              <w:left w:type="dxa" w:w="120"/>
              <w:bottom w:type="dxa" w:w="60"/>
              <w:right w:type="dxa" w:w="120"/>
            </w:tcMar>
          </w:tcPr>
          <w:p>
            <w:r>
              <w:rPr>
                <w:color w:val="1A2A3D"/>
                <w:sz w:val="21"/>
                <w:szCs w:val="21"/>
              </w:rPr>
              <w:t xml:space="preserve">/api/notifications</w:t>
            </w:r>
          </w:p>
        </w:tc>
        <w:tc>
          <w:tcPr>
            <w:tcW w:type="pct" w:w="33%"/>
            <w:tcMar>
              <w:top w:type="dxa" w:w="60"/>
              <w:left w:type="dxa" w:w="120"/>
              <w:bottom w:type="dxa" w:w="60"/>
              <w:right w:type="dxa" w:w="120"/>
            </w:tcMar>
          </w:tcPr>
          <w:p>
            <w:r>
              <w:rPr>
                <w:color w:val="1A2A3D"/>
                <w:sz w:val="21"/>
                <w:szCs w:val="21"/>
              </w:rPr>
              <w:t xml:space="preserve">GET</w:t>
            </w:r>
          </w:p>
        </w:tc>
        <w:tc>
          <w:tcPr>
            <w:tcW w:type="pct" w:w="33%"/>
            <w:tcMar>
              <w:top w:type="dxa" w:w="60"/>
              <w:left w:type="dxa" w:w="120"/>
              <w:bottom w:type="dxa" w:w="60"/>
              <w:right w:type="dxa" w:w="120"/>
            </w:tcMar>
          </w:tcPr>
          <w:p>
            <w:r>
              <w:rPr>
                <w:color w:val="1A2A3D"/>
                <w:sz w:val="21"/>
                <w:szCs w:val="21"/>
              </w:rPr>
              <w:t xml:space="preserve">User notifications</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/api/api-keys</w:t>
            </w:r>
          </w:p>
        </w:tc>
        <w:tc>
          <w:tcPr>
            <w:tcW w:type="pct" w:w="33%"/>
            <w:shd w:fill="E8ECEB" w:val="clear"/>
            <w:tcMar>
              <w:top w:type="dxa" w:w="60"/>
              <w:left w:type="dxa" w:w="120"/>
              <w:bottom w:type="dxa" w:w="60"/>
              <w:right w:type="dxa" w:w="120"/>
            </w:tcMar>
          </w:tcPr>
          <w:p>
            <w:r>
              <w:rPr>
                <w:color w:val="1A2A3D"/>
                <w:sz w:val="21"/>
                <w:szCs w:val="21"/>
              </w:rPr>
              <w:t xml:space="preserve">GET, POST</w:t>
            </w:r>
          </w:p>
        </w:tc>
        <w:tc>
          <w:tcPr>
            <w:tcW w:type="pct" w:w="33%"/>
            <w:shd w:fill="E8ECEB" w:val="clear"/>
            <w:tcMar>
              <w:top w:type="dxa" w:w="60"/>
              <w:left w:type="dxa" w:w="120"/>
              <w:bottom w:type="dxa" w:w="60"/>
              <w:right w:type="dxa" w:w="120"/>
            </w:tcMar>
          </w:tcPr>
          <w:p>
            <w:r>
              <w:rPr>
                <w:color w:val="1A2A3D"/>
                <w:sz w:val="21"/>
                <w:szCs w:val="21"/>
              </w:rPr>
              <w:t xml:space="preserve">API key management</w:t>
            </w:r>
          </w:p>
        </w:tc>
      </w:tr>
      <w:tr>
        <w:trPr>
          <w:cantSplit/>
        </w:trPr>
        <w:tc>
          <w:tcPr>
            <w:tcW w:type="pct" w:w="33%"/>
            <w:tcMar>
              <w:top w:type="dxa" w:w="60"/>
              <w:left w:type="dxa" w:w="120"/>
              <w:bottom w:type="dxa" w:w="60"/>
              <w:right w:type="dxa" w:w="120"/>
            </w:tcMar>
          </w:tcPr>
          <w:p>
            <w:r>
              <w:rPr>
                <w:color w:val="1A2A3D"/>
                <w:sz w:val="21"/>
                <w:szCs w:val="21"/>
              </w:rPr>
              <w:t xml:space="preserve">/api/webhooks</w:t>
            </w:r>
          </w:p>
        </w:tc>
        <w:tc>
          <w:tcPr>
            <w:tcW w:type="pct" w:w="33%"/>
            <w:tcMar>
              <w:top w:type="dxa" w:w="60"/>
              <w:left w:type="dxa" w:w="120"/>
              <w:bottom w:type="dxa" w:w="60"/>
              <w:right w:type="dxa" w:w="120"/>
            </w:tcMar>
          </w:tcPr>
          <w:p>
            <w:r>
              <w:rPr>
                <w:color w:val="1A2A3D"/>
                <w:sz w:val="21"/>
                <w:szCs w:val="21"/>
              </w:rPr>
              <w:t xml:space="preserve">GET, POST</w:t>
            </w:r>
          </w:p>
        </w:tc>
        <w:tc>
          <w:tcPr>
            <w:tcW w:type="pct" w:w="33%"/>
            <w:tcMar>
              <w:top w:type="dxa" w:w="60"/>
              <w:left w:type="dxa" w:w="120"/>
              <w:bottom w:type="dxa" w:w="60"/>
              <w:right w:type="dxa" w:w="120"/>
            </w:tcMar>
          </w:tcPr>
          <w:p>
            <w:r>
              <w:rPr>
                <w:color w:val="1A2A3D"/>
                <w:sz w:val="21"/>
                <w:szCs w:val="21"/>
              </w:rPr>
              <w:t xml:space="preserve">Webhook management</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/api/import/csv</w:t>
            </w:r>
          </w:p>
        </w:tc>
        <w:tc>
          <w:tcPr>
            <w:tcW w:type="pct" w:w="33%"/>
            <w:shd w:fill="E8ECEB" w:val="clear"/>
            <w:tcMar>
              <w:top w:type="dxa" w:w="60"/>
              <w:left w:type="dxa" w:w="120"/>
              <w:bottom w:type="dxa" w:w="60"/>
              <w:right w:type="dxa" w:w="120"/>
            </w:tcMar>
          </w:tcPr>
          <w:p>
            <w:r>
              <w:rPr>
                <w:color w:val="1A2A3D"/>
                <w:sz w:val="21"/>
                <w:szCs w:val="21"/>
              </w:rPr>
              <w:t xml:space="preserve">POST</w:t>
            </w:r>
          </w:p>
        </w:tc>
        <w:tc>
          <w:tcPr>
            <w:tcW w:type="pct" w:w="33%"/>
            <w:shd w:fill="E8ECEB" w:val="clear"/>
            <w:tcMar>
              <w:top w:type="dxa" w:w="60"/>
              <w:left w:type="dxa" w:w="120"/>
              <w:bottom w:type="dxa" w:w="60"/>
              <w:right w:type="dxa" w:w="120"/>
            </w:tcMar>
          </w:tcPr>
          <w:p>
            <w:r>
              <w:rPr>
                <w:color w:val="1A2A3D"/>
                <w:sz w:val="21"/>
                <w:szCs w:val="21"/>
              </w:rPr>
              <w:t xml:space="preserve">Bulk CSV import</w:t>
            </w:r>
          </w:p>
        </w:tc>
      </w:tr>
    </w:tbl>
    <w:p>
      <w:pPr>
        <w:pStyle w:val="Heading1"/>
        <w:spacing w:after="160" w:before="360" w:line="312"/>
      </w:pPr>
      <w:bookmarkStart w:id="100025" w:name="_Toc100025"/>
      <w:r>
        <w:rPr>
          <w:rFonts w:ascii="Calibri" w:eastAsia="SimHei"/>
          <w:b/>
          <w:bCs/>
          <w:color w:val="1A2A3D"/>
          <w:sz w:val="32"/>
          <w:szCs w:val="32"/>
        </w:rPr>
        <w:t xml:space="preserve">7. Key Libraries &amp; Utilities</w:t>
      </w:r>
      <w:bookmarkEnd w:id="100025"/>
    </w:p>
    <w:p>
      <w:pPr>
        <w:spacing w:after="120" w:line="312"/>
        <w:jc w:val="both"/>
      </w:pPr>
      <w:r>
        <w:rPr>
          <w:color w:val="1A2A3D"/>
          <w:sz w:val="24"/>
          <w:szCs w:val="24"/>
        </w:rPr>
        <w:t xml:space="preserve">The src/lib/ directory contains 19 custom TypeScript modules that implement all business logic for the platform. These modules are imported by API route handlers and are the core intellectual property of the application. Understanding these modules is essential for maintaining and extending the platform.</w:t>
      </w:r>
    </w:p>
    <w:tbl>
      <w:tblPr>
        <w:tblW w:type="pct" w:w="100%"/>
        <w:tblBorders>
          <w:top w:val="single" w:color="529286" w:sz="2"/>
          <w:left w:val="none"/>
          <w:bottom w:val="single" w:color="529286" w:sz="2"/>
          <w:right w:val="none"/>
          <w:insideH w:val="single" w:color="BECFCC" w:sz="1"/>
          <w:insideV w:val="none"/>
        </w:tblBorders>
      </w:tblPr>
      <w:tblGrid>
        <w:gridCol w:w="100"/>
        <w:gridCol w:w="100"/>
      </w:tblGrid>
      <w:tr>
        <w:trPr>
          <w:cantSplit/>
          <w:tblHeader/>
        </w:trPr>
        <w:tc>
          <w:tcPr>
            <w:tcW w:type="pct" w:w="50%"/>
            <w:shd w:fill="529286" w:val="clear"/>
            <w:tcMar>
              <w:top w:type="dxa" w:w="60"/>
              <w:left w:type="dxa" w:w="120"/>
              <w:bottom w:type="dxa" w:w="60"/>
              <w:right w:type="dxa" w:w="120"/>
            </w:tcMar>
          </w:tcPr>
          <w:p>
            <w:r>
              <w:rPr>
                <w:b/>
                <w:bCs/>
                <w:color w:val="FFFFFF"/>
                <w:sz w:val="21"/>
                <w:szCs w:val="21"/>
              </w:rPr>
              <w:t xml:space="preserve">Module</w:t>
            </w:r>
          </w:p>
        </w:tc>
        <w:tc>
          <w:tcPr>
            <w:tcW w:type="pct" w:w="50%"/>
            <w:shd w:fill="529286" w:val="clear"/>
            <w:tcMar>
              <w:top w:type="dxa" w:w="60"/>
              <w:left w:type="dxa" w:w="120"/>
              <w:bottom w:type="dxa" w:w="60"/>
              <w:right w:type="dxa" w:w="120"/>
            </w:tcMar>
          </w:tcPr>
          <w:p>
            <w:r>
              <w:rPr>
                <w:b/>
                <w:bCs/>
                <w:color w:val="FFFFFF"/>
                <w:sz w:val="21"/>
                <w:szCs w:val="21"/>
              </w:rPr>
              <w:t xml:space="preserve">Purpose</w:t>
            </w:r>
          </w:p>
        </w:tc>
      </w:tr>
      <w:tr>
        <w:trPr>
          <w:cantSplit/>
        </w:trPr>
        <w:tc>
          <w:tcPr>
            <w:tcW w:type="pct" w:w="50%"/>
            <w:shd w:fill="E8ECEB" w:val="clear"/>
            <w:tcMar>
              <w:top w:type="dxa" w:w="60"/>
              <w:left w:type="dxa" w:w="120"/>
              <w:bottom w:type="dxa" w:w="60"/>
              <w:right w:type="dxa" w:w="120"/>
            </w:tcMar>
          </w:tcPr>
          <w:p>
            <w:r>
              <w:rPr>
                <w:color w:val="1A2A3D"/>
                <w:sz w:val="21"/>
                <w:szCs w:val="21"/>
              </w:rPr>
              <w:t xml:space="preserve">winnowing-engine.ts</w:t>
            </w:r>
          </w:p>
        </w:tc>
        <w:tc>
          <w:tcPr>
            <w:tcW w:type="pct" w:w="50%"/>
            <w:shd w:fill="E8ECEB" w:val="clear"/>
            <w:tcMar>
              <w:top w:type="dxa" w:w="60"/>
              <w:left w:type="dxa" w:w="120"/>
              <w:bottom w:type="dxa" w:w="60"/>
              <w:right w:type="dxa" w:w="120"/>
            </w:tcMar>
          </w:tcPr>
          <w:p>
            <w:r>
              <w:rPr>
                <w:color w:val="1A2A3D"/>
                <w:sz w:val="21"/>
                <w:szCs w:val="21"/>
              </w:rPr>
              <w:t xml:space="preserve">Plagiarism detection engine using Winnowing Algorithm with Rabin-Karp rolling hash, source-type categorization (internet, publications, student papers), and match region tracking</w:t>
            </w:r>
          </w:p>
        </w:tc>
      </w:tr>
      <w:tr>
        <w:trPr>
          <w:cantSplit/>
        </w:trPr>
        <w:tc>
          <w:tcPr>
            <w:tcW w:type="pct" w:w="50%"/>
            <w:tcMar>
              <w:top w:type="dxa" w:w="60"/>
              <w:left w:type="dxa" w:w="120"/>
              <w:bottom w:type="dxa" w:w="60"/>
              <w:right w:type="dxa" w:w="120"/>
            </w:tcMar>
          </w:tcPr>
          <w:p>
            <w:r>
              <w:rPr>
                <w:color w:val="1A2A3D"/>
                <w:sz w:val="21"/>
                <w:szCs w:val="21"/>
              </w:rPr>
              <w:t xml:space="preserve">ai-detector.ts</w:t>
            </w:r>
          </w:p>
        </w:tc>
        <w:tc>
          <w:tcPr>
            <w:tcW w:type="pct" w:w="50%"/>
            <w:tcMar>
              <w:top w:type="dxa" w:w="60"/>
              <w:left w:type="dxa" w:w="120"/>
              <w:bottom w:type="dxa" w:w="60"/>
              <w:right w:type="dxa" w:w="120"/>
            </w:tcMar>
          </w:tcPr>
          <w:p>
            <w:r>
              <w:rPr>
                <w:color w:val="1A2A3D"/>
                <w:sz w:val="21"/>
                <w:szCs w:val="21"/>
              </w:rPr>
              <w:t xml:space="preserve">AI content detection using statistical analysis of perplexity, burstiness, vocabulary diversity, sentence length variance, and confidence scoring</w:t>
            </w:r>
          </w:p>
        </w:tc>
      </w:tr>
      <w:tr>
        <w:trPr>
          <w:cantSplit/>
        </w:trPr>
        <w:tc>
          <w:tcPr>
            <w:tcW w:type="pct" w:w="50%"/>
            <w:shd w:fill="E8ECEB" w:val="clear"/>
            <w:tcMar>
              <w:top w:type="dxa" w:w="60"/>
              <w:left w:type="dxa" w:w="120"/>
              <w:bottom w:type="dxa" w:w="60"/>
              <w:right w:type="dxa" w:w="120"/>
            </w:tcMar>
          </w:tcPr>
          <w:p>
            <w:r>
              <w:rPr>
                <w:color w:val="1A2A3D"/>
                <w:sz w:val="21"/>
                <w:szCs w:val="21"/>
              </w:rPr>
              <w:t xml:space="preserve">correction-service.ts</w:t>
            </w:r>
          </w:p>
        </w:tc>
        <w:tc>
          <w:tcPr>
            <w:tcW w:type="pct" w:w="50%"/>
            <w:shd w:fill="E8ECEB" w:val="clear"/>
            <w:tcMar>
              <w:top w:type="dxa" w:w="60"/>
              <w:left w:type="dxa" w:w="120"/>
              <w:bottom w:type="dxa" w:w="60"/>
              <w:right w:type="dxa" w:w="120"/>
            </w:tcMar>
          </w:tcPr>
          <w:p>
            <w:r>
              <w:rPr>
                <w:color w:val="1A2A3D"/>
                <w:sz w:val="21"/>
                <w:szCs w:val="21"/>
              </w:rPr>
              <w:t xml:space="preserve">Plagiarism correction engine that uses AI to rewrite flagged text segments</w:t>
            </w:r>
          </w:p>
        </w:tc>
      </w:tr>
      <w:tr>
        <w:trPr>
          <w:cantSplit/>
        </w:trPr>
        <w:tc>
          <w:tcPr>
            <w:tcW w:type="pct" w:w="50%"/>
            <w:tcMar>
              <w:top w:type="dxa" w:w="60"/>
              <w:left w:type="dxa" w:w="120"/>
              <w:bottom w:type="dxa" w:w="60"/>
              <w:right w:type="dxa" w:w="120"/>
            </w:tcMar>
          </w:tcPr>
          <w:p>
            <w:r>
              <w:rPr>
                <w:color w:val="1A2A3D"/>
                <w:sz w:val="21"/>
                <w:szCs w:val="21"/>
              </w:rPr>
              <w:t xml:space="preserve">grammar-checker.ts</w:t>
            </w:r>
          </w:p>
        </w:tc>
        <w:tc>
          <w:tcPr>
            <w:tcW w:type="pct" w:w="50%"/>
            <w:tcMar>
              <w:top w:type="dxa" w:w="60"/>
              <w:left w:type="dxa" w:w="120"/>
              <w:bottom w:type="dxa" w:w="60"/>
              <w:right w:type="dxa" w:w="120"/>
            </w:tcMar>
          </w:tcPr>
          <w:p>
            <w:r>
              <w:rPr>
                <w:color w:val="1A2A3D"/>
                <w:sz w:val="21"/>
                <w:szCs w:val="21"/>
              </w:rPr>
              <w:t xml:space="preserve">Rule-based grammar analysis with categorized error detection and suggestion generation</w:t>
            </w:r>
          </w:p>
        </w:tc>
      </w:tr>
      <w:tr>
        <w:trPr>
          <w:cantSplit/>
        </w:trPr>
        <w:tc>
          <w:tcPr>
            <w:tcW w:type="pct" w:w="50%"/>
            <w:shd w:fill="E8ECEB" w:val="clear"/>
            <w:tcMar>
              <w:top w:type="dxa" w:w="60"/>
              <w:left w:type="dxa" w:w="120"/>
              <w:bottom w:type="dxa" w:w="60"/>
              <w:right w:type="dxa" w:w="120"/>
            </w:tcMar>
          </w:tcPr>
          <w:p>
            <w:r>
              <w:rPr>
                <w:color w:val="1A2A3D"/>
                <w:sz w:val="21"/>
                <w:szCs w:val="21"/>
              </w:rPr>
              <w:t xml:space="preserve">revision-assistant.ts</w:t>
            </w:r>
          </w:p>
        </w:tc>
        <w:tc>
          <w:tcPr>
            <w:tcW w:type="pct" w:w="50%"/>
            <w:shd w:fill="E8ECEB" w:val="clear"/>
            <w:tcMar>
              <w:top w:type="dxa" w:w="60"/>
              <w:left w:type="dxa" w:w="120"/>
              <w:bottom w:type="dxa" w:w="60"/>
              <w:right w:type="dxa" w:w="120"/>
            </w:tcMar>
          </w:tcPr>
          <w:p>
            <w:r>
              <w:rPr>
                <w:color w:val="1A2A3D"/>
                <w:sz w:val="21"/>
                <w:szCs w:val="21"/>
              </w:rPr>
              <w:t xml:space="preserve">AI-powered writing feedback generator for structure, clarity, tone, and academic quality</w:t>
            </w:r>
          </w:p>
        </w:tc>
      </w:tr>
      <w:tr>
        <w:trPr>
          <w:cantSplit/>
        </w:trPr>
        <w:tc>
          <w:tcPr>
            <w:tcW w:type="pct" w:w="50%"/>
            <w:tcMar>
              <w:top w:type="dxa" w:w="60"/>
              <w:left w:type="dxa" w:w="120"/>
              <w:bottom w:type="dxa" w:w="60"/>
              <w:right w:type="dxa" w:w="120"/>
            </w:tcMar>
          </w:tcPr>
          <w:p>
            <w:r>
              <w:rPr>
                <w:color w:val="1A2A3D"/>
                <w:sz w:val="21"/>
                <w:szCs w:val="21"/>
              </w:rPr>
              <w:t xml:space="preserve">authorship-analyzer.ts</w:t>
            </w:r>
          </w:p>
        </w:tc>
        <w:tc>
          <w:tcPr>
            <w:tcW w:type="pct" w:w="50%"/>
            <w:tcMar>
              <w:top w:type="dxa" w:w="60"/>
              <w:left w:type="dxa" w:w="120"/>
              <w:bottom w:type="dxa" w:w="60"/>
              <w:right w:type="dxa" w:w="120"/>
            </w:tcMar>
          </w:tcPr>
          <w:p>
            <w:r>
              <w:rPr>
                <w:color w:val="1A2A3D"/>
                <w:sz w:val="21"/>
                <w:szCs w:val="21"/>
              </w:rPr>
              <w:t xml:space="preserve">Stylometry-based authorship analysis comparing writing patterns</w:t>
            </w:r>
          </w:p>
        </w:tc>
      </w:tr>
      <w:tr>
        <w:trPr>
          <w:cantSplit/>
        </w:trPr>
        <w:tc>
          <w:tcPr>
            <w:tcW w:type="pct" w:w="50%"/>
            <w:shd w:fill="E8ECEB" w:val="clear"/>
            <w:tcMar>
              <w:top w:type="dxa" w:w="60"/>
              <w:left w:type="dxa" w:w="120"/>
              <w:bottom w:type="dxa" w:w="60"/>
              <w:right w:type="dxa" w:w="120"/>
            </w:tcMar>
          </w:tcPr>
          <w:p>
            <w:r>
              <w:rPr>
                <w:color w:val="1A2A3D"/>
                <w:sz w:val="21"/>
                <w:szCs w:val="21"/>
              </w:rPr>
              <w:t xml:space="preserve">fingerprint-store.ts</w:t>
            </w:r>
          </w:p>
        </w:tc>
        <w:tc>
          <w:tcPr>
            <w:tcW w:type="pct" w:w="50%"/>
            <w:shd w:fill="E8ECEB" w:val="clear"/>
            <w:tcMar>
              <w:top w:type="dxa" w:w="60"/>
              <w:left w:type="dxa" w:w="120"/>
              <w:bottom w:type="dxa" w:w="60"/>
              <w:right w:type="dxa" w:w="120"/>
            </w:tcMar>
          </w:tcPr>
          <w:p>
            <w:r>
              <w:rPr>
                <w:color w:val="1A2A3D"/>
                <w:sz w:val="21"/>
                <w:szCs w:val="21"/>
              </w:rPr>
              <w:t xml:space="preserve">In-memory document fingerprint storage for cross-document plagiarism comparison</w:t>
            </w:r>
          </w:p>
        </w:tc>
      </w:tr>
      <w:tr>
        <w:trPr>
          <w:cantSplit/>
        </w:trPr>
        <w:tc>
          <w:tcPr>
            <w:tcW w:type="pct" w:w="50%"/>
            <w:tcMar>
              <w:top w:type="dxa" w:w="60"/>
              <w:left w:type="dxa" w:w="120"/>
              <w:bottom w:type="dxa" w:w="60"/>
              <w:right w:type="dxa" w:w="120"/>
            </w:tcMar>
          </w:tcPr>
          <w:p>
            <w:r>
              <w:rPr>
                <w:color w:val="1A2A3D"/>
                <w:sz w:val="21"/>
                <w:szCs w:val="21"/>
              </w:rPr>
              <w:t xml:space="preserve">persistent-fingerprint-store.ts</w:t>
            </w:r>
          </w:p>
        </w:tc>
        <w:tc>
          <w:tcPr>
            <w:tcW w:type="pct" w:w="50%"/>
            <w:tcMar>
              <w:top w:type="dxa" w:w="60"/>
              <w:left w:type="dxa" w:w="120"/>
              <w:bottom w:type="dxa" w:w="60"/>
              <w:right w:type="dxa" w:w="120"/>
            </w:tcMar>
          </w:tcPr>
          <w:p>
            <w:r>
              <w:rPr>
                <w:color w:val="1A2A3D"/>
                <w:sz w:val="21"/>
                <w:szCs w:val="21"/>
              </w:rPr>
              <w:t xml:space="preserve">Persistent fingerprint storage using Prisma for long-term document indexing</w:t>
            </w:r>
          </w:p>
        </w:tc>
      </w:tr>
      <w:tr>
        <w:trPr>
          <w:cantSplit/>
        </w:trPr>
        <w:tc>
          <w:tcPr>
            <w:tcW w:type="pct" w:w="50%"/>
            <w:shd w:fill="E8ECEB" w:val="clear"/>
            <w:tcMar>
              <w:top w:type="dxa" w:w="60"/>
              <w:left w:type="dxa" w:w="120"/>
              <w:bottom w:type="dxa" w:w="60"/>
              <w:right w:type="dxa" w:w="120"/>
            </w:tcMar>
          </w:tcPr>
          <w:p>
            <w:r>
              <w:rPr>
                <w:color w:val="1A2A3D"/>
                <w:sz w:val="21"/>
                <w:szCs w:val="21"/>
              </w:rPr>
              <w:t xml:space="preserve">highlighted-doc-generator.ts</w:t>
            </w:r>
          </w:p>
        </w:tc>
        <w:tc>
          <w:tcPr>
            <w:tcW w:type="pct" w:w="50%"/>
            <w:shd w:fill="E8ECEB" w:val="clear"/>
            <w:tcMar>
              <w:top w:type="dxa" w:w="60"/>
              <w:left w:type="dxa" w:w="120"/>
              <w:bottom w:type="dxa" w:w="60"/>
              <w:right w:type="dxa" w:w="120"/>
            </w:tcMar>
          </w:tcPr>
          <w:p>
            <w:r>
              <w:rPr>
                <w:color w:val="1A2A3D"/>
                <w:sz w:val="21"/>
                <w:szCs w:val="21"/>
              </w:rPr>
              <w:t xml:space="preserve">DOCX generator that creates color-coded plagiarism reports with highlighted match regions</w:t>
            </w:r>
          </w:p>
        </w:tc>
      </w:tr>
      <w:tr>
        <w:trPr>
          <w:cantSplit/>
        </w:trPr>
        <w:tc>
          <w:tcPr>
            <w:tcW w:type="pct" w:w="50%"/>
            <w:tcMar>
              <w:top w:type="dxa" w:w="60"/>
              <w:left w:type="dxa" w:w="120"/>
              <w:bottom w:type="dxa" w:w="60"/>
              <w:right w:type="dxa" w:w="120"/>
            </w:tcMar>
          </w:tcPr>
          <w:p>
            <w:r>
              <w:rPr>
                <w:color w:val="1A2A3D"/>
                <w:sz w:val="21"/>
                <w:szCs w:val="21"/>
              </w:rPr>
              <w:t xml:space="preserve">grade-calculator.ts</w:t>
            </w:r>
          </w:p>
        </w:tc>
        <w:tc>
          <w:tcPr>
            <w:tcW w:type="pct" w:w="50%"/>
            <w:tcMar>
              <w:top w:type="dxa" w:w="60"/>
              <w:left w:type="dxa" w:w="120"/>
              <w:bottom w:type="dxa" w:w="60"/>
              <w:right w:type="dxa" w:w="120"/>
            </w:tcMar>
          </w:tcPr>
          <w:p>
            <w:r>
              <w:rPr>
                <w:color w:val="1A2A3D"/>
                <w:sz w:val="21"/>
                <w:szCs w:val="21"/>
              </w:rPr>
              <w:t xml:space="preserve">Grade computation engine supporting weighted rubrics, grade scales, and letter grade conversion</w:t>
            </w:r>
          </w:p>
        </w:tc>
      </w:tr>
      <w:tr>
        <w:trPr>
          <w:cantSplit/>
        </w:trPr>
        <w:tc>
          <w:tcPr>
            <w:tcW w:type="pct" w:w="50%"/>
            <w:shd w:fill="E8ECEB" w:val="clear"/>
            <w:tcMar>
              <w:top w:type="dxa" w:w="60"/>
              <w:left w:type="dxa" w:w="120"/>
              <w:bottom w:type="dxa" w:w="60"/>
              <w:right w:type="dxa" w:w="120"/>
            </w:tcMar>
          </w:tcPr>
          <w:p>
            <w:r>
              <w:rPr>
                <w:color w:val="1A2A3D"/>
                <w:sz w:val="21"/>
                <w:szCs w:val="21"/>
              </w:rPr>
              <w:t xml:space="preserve">rate-limit.ts</w:t>
            </w:r>
          </w:p>
        </w:tc>
        <w:tc>
          <w:tcPr>
            <w:tcW w:type="pct" w:w="50%"/>
            <w:shd w:fill="E8ECEB" w:val="clear"/>
            <w:tcMar>
              <w:top w:type="dxa" w:w="60"/>
              <w:left w:type="dxa" w:w="120"/>
              <w:bottom w:type="dxa" w:w="60"/>
              <w:right w:type="dxa" w:w="120"/>
            </w:tcMar>
          </w:tcPr>
          <w:p>
            <w:r>
              <w:rPr>
                <w:color w:val="1A2A3D"/>
                <w:sz w:val="21"/>
                <w:szCs w:val="21"/>
              </w:rPr>
              <w:t xml:space="preserve">In-memory sliding-window rate limiter with periodic cleanup</w:t>
            </w:r>
          </w:p>
        </w:tc>
      </w:tr>
      <w:tr>
        <w:trPr>
          <w:cantSplit/>
        </w:trPr>
        <w:tc>
          <w:tcPr>
            <w:tcW w:type="pct" w:w="50%"/>
            <w:tcMar>
              <w:top w:type="dxa" w:w="60"/>
              <w:left w:type="dxa" w:w="120"/>
              <w:bottom w:type="dxa" w:w="60"/>
              <w:right w:type="dxa" w:w="120"/>
            </w:tcMar>
          </w:tcPr>
          <w:p>
            <w:r>
              <w:rPr>
                <w:color w:val="1A2A3D"/>
                <w:sz w:val="21"/>
                <w:szCs w:val="21"/>
              </w:rPr>
              <w:t xml:space="preserve">auth.ts</w:t>
            </w:r>
          </w:p>
        </w:tc>
        <w:tc>
          <w:tcPr>
            <w:tcW w:type="pct" w:w="50%"/>
            <w:tcMar>
              <w:top w:type="dxa" w:w="60"/>
              <w:left w:type="dxa" w:w="120"/>
              <w:bottom w:type="dxa" w:w="60"/>
              <w:right w:type="dxa" w:w="120"/>
            </w:tcMar>
          </w:tcPr>
          <w:p>
            <w:r>
              <w:rPr>
                <w:color w:val="1A2A3D"/>
                <w:sz w:val="21"/>
                <w:szCs w:val="21"/>
              </w:rPr>
              <w:t xml:space="preserve">Authentication utilities and NextAuth configuration</w:t>
            </w:r>
          </w:p>
        </w:tc>
      </w:tr>
      <w:tr>
        <w:trPr>
          <w:cantSplit/>
        </w:trPr>
        <w:tc>
          <w:tcPr>
            <w:tcW w:type="pct" w:w="50%"/>
            <w:shd w:fill="E8ECEB" w:val="clear"/>
            <w:tcMar>
              <w:top w:type="dxa" w:w="60"/>
              <w:left w:type="dxa" w:w="120"/>
              <w:bottom w:type="dxa" w:w="60"/>
              <w:right w:type="dxa" w:w="120"/>
            </w:tcMar>
          </w:tcPr>
          <w:p>
            <w:r>
              <w:rPr>
                <w:color w:val="1A2A3D"/>
                <w:sz w:val="21"/>
                <w:szCs w:val="21"/>
              </w:rPr>
              <w:t xml:space="preserve">auth-guard.ts</w:t>
            </w:r>
          </w:p>
        </w:tc>
        <w:tc>
          <w:tcPr>
            <w:tcW w:type="pct" w:w="50%"/>
            <w:shd w:fill="E8ECEB" w:val="clear"/>
            <w:tcMar>
              <w:top w:type="dxa" w:w="60"/>
              <w:left w:type="dxa" w:w="120"/>
              <w:bottom w:type="dxa" w:w="60"/>
              <w:right w:type="dxa" w:w="120"/>
            </w:tcMar>
          </w:tcPr>
          <w:p>
            <w:r>
              <w:rPr>
                <w:color w:val="1A2A3D"/>
                <w:sz w:val="21"/>
                <w:szCs w:val="21"/>
              </w:rPr>
              <w:t xml:space="preserve">Route protection middleware for role-based access control</w:t>
            </w:r>
          </w:p>
        </w:tc>
      </w:tr>
      <w:tr>
        <w:trPr>
          <w:cantSplit/>
        </w:trPr>
        <w:tc>
          <w:tcPr>
            <w:tcW w:type="pct" w:w="50%"/>
            <w:tcMar>
              <w:top w:type="dxa" w:w="60"/>
              <w:left w:type="dxa" w:w="120"/>
              <w:bottom w:type="dxa" w:w="60"/>
              <w:right w:type="dxa" w:w="120"/>
            </w:tcMar>
          </w:tcPr>
          <w:p>
            <w:r>
              <w:rPr>
                <w:color w:val="1A2A3D"/>
                <w:sz w:val="21"/>
                <w:szCs w:val="21"/>
              </w:rPr>
              <w:t xml:space="preserve">email-service.ts</w:t>
            </w:r>
          </w:p>
        </w:tc>
        <w:tc>
          <w:tcPr>
            <w:tcW w:type="pct" w:w="50%"/>
            <w:tcMar>
              <w:top w:type="dxa" w:w="60"/>
              <w:left w:type="dxa" w:w="120"/>
              <w:bottom w:type="dxa" w:w="60"/>
              <w:right w:type="dxa" w:w="120"/>
            </w:tcMar>
          </w:tcPr>
          <w:p>
            <w:r>
              <w:rPr>
                <w:color w:val="1A2A3D"/>
                <w:sz w:val="21"/>
                <w:szCs w:val="21"/>
              </w:rPr>
              <w:t xml:space="preserve">Email notification sending service</w:t>
            </w:r>
          </w:p>
        </w:tc>
      </w:tr>
      <w:tr>
        <w:trPr>
          <w:cantSplit/>
        </w:trPr>
        <w:tc>
          <w:tcPr>
            <w:tcW w:type="pct" w:w="50%"/>
            <w:shd w:fill="E8ECEB" w:val="clear"/>
            <w:tcMar>
              <w:top w:type="dxa" w:w="60"/>
              <w:left w:type="dxa" w:w="120"/>
              <w:bottom w:type="dxa" w:w="60"/>
              <w:right w:type="dxa" w:w="120"/>
            </w:tcMar>
          </w:tcPr>
          <w:p>
            <w:r>
              <w:rPr>
                <w:color w:val="1A2A3D"/>
                <w:sz w:val="21"/>
                <w:szCs w:val="21"/>
              </w:rPr>
              <w:t xml:space="preserve">audit-logger.ts</w:t>
            </w:r>
          </w:p>
        </w:tc>
        <w:tc>
          <w:tcPr>
            <w:tcW w:type="pct" w:w="50%"/>
            <w:shd w:fill="E8ECEB" w:val="clear"/>
            <w:tcMar>
              <w:top w:type="dxa" w:w="60"/>
              <w:left w:type="dxa" w:w="120"/>
              <w:bottom w:type="dxa" w:w="60"/>
              <w:right w:type="dxa" w:w="120"/>
            </w:tcMar>
          </w:tcPr>
          <w:p>
            <w:r>
              <w:rPr>
                <w:color w:val="1A2A3D"/>
                <w:sz w:val="21"/>
                <w:szCs w:val="21"/>
              </w:rPr>
              <w:t xml:space="preserve">Structured audit logging for all significant user actions</w:t>
            </w:r>
          </w:p>
        </w:tc>
      </w:tr>
      <w:tr>
        <w:trPr>
          <w:cantSplit/>
        </w:trPr>
        <w:tc>
          <w:tcPr>
            <w:tcW w:type="pct" w:w="50%"/>
            <w:tcMar>
              <w:top w:type="dxa" w:w="60"/>
              <w:left w:type="dxa" w:w="120"/>
              <w:bottom w:type="dxa" w:w="60"/>
              <w:right w:type="dxa" w:w="120"/>
            </w:tcMar>
          </w:tcPr>
          <w:p>
            <w:r>
              <w:rPr>
                <w:color w:val="1A2A3D"/>
                <w:sz w:val="21"/>
                <w:szCs w:val="21"/>
              </w:rPr>
              <w:t xml:space="preserve">validations.ts</w:t>
            </w:r>
          </w:p>
        </w:tc>
        <w:tc>
          <w:tcPr>
            <w:tcW w:type="pct" w:w="50%"/>
            <w:tcMar>
              <w:top w:type="dxa" w:w="60"/>
              <w:left w:type="dxa" w:w="120"/>
              <w:bottom w:type="dxa" w:w="60"/>
              <w:right w:type="dxa" w:w="120"/>
            </w:tcMar>
          </w:tcPr>
          <w:p>
            <w:r>
              <w:rPr>
                <w:color w:val="1A2A3D"/>
                <w:sz w:val="21"/>
                <w:szCs w:val="21"/>
              </w:rPr>
              <w:t xml:space="preserve">Input validation schemas using Zod</w:t>
            </w:r>
          </w:p>
        </w:tc>
      </w:tr>
      <w:tr>
        <w:trPr>
          <w:cantSplit/>
        </w:trPr>
        <w:tc>
          <w:tcPr>
            <w:tcW w:type="pct" w:w="50%"/>
            <w:shd w:fill="E8ECEB" w:val="clear"/>
            <w:tcMar>
              <w:top w:type="dxa" w:w="60"/>
              <w:left w:type="dxa" w:w="120"/>
              <w:bottom w:type="dxa" w:w="60"/>
              <w:right w:type="dxa" w:w="120"/>
            </w:tcMar>
          </w:tcPr>
          <w:p>
            <w:r>
              <w:rPr>
                <w:color w:val="1A2A3D"/>
                <w:sz w:val="21"/>
                <w:szCs w:val="21"/>
              </w:rPr>
              <w:t xml:space="preserve">webhook-dispatcher.ts</w:t>
            </w:r>
          </w:p>
        </w:tc>
        <w:tc>
          <w:tcPr>
            <w:tcW w:type="pct" w:w="50%"/>
            <w:shd w:fill="E8ECEB" w:val="clear"/>
            <w:tcMar>
              <w:top w:type="dxa" w:w="60"/>
              <w:left w:type="dxa" w:w="120"/>
              <w:bottom w:type="dxa" w:w="60"/>
              <w:right w:type="dxa" w:w="120"/>
            </w:tcMar>
          </w:tcPr>
          <w:p>
            <w:r>
              <w:rPr>
                <w:color w:val="1A2A3D"/>
                <w:sz w:val="21"/>
                <w:szCs w:val="21"/>
              </w:rPr>
              <w:t xml:space="preserve">Event-driven webhook delivery with retry logic</w:t>
            </w:r>
          </w:p>
        </w:tc>
      </w:tr>
      <w:tr>
        <w:trPr>
          <w:cantSplit/>
        </w:trPr>
        <w:tc>
          <w:tcPr>
            <w:tcW w:type="pct" w:w="50%"/>
            <w:tcMar>
              <w:top w:type="dxa" w:w="60"/>
              <w:left w:type="dxa" w:w="120"/>
              <w:bottom w:type="dxa" w:w="60"/>
              <w:right w:type="dxa" w:w="120"/>
            </w:tcMar>
          </w:tcPr>
          <w:p>
            <w:r>
              <w:rPr>
                <w:color w:val="1A2A3D"/>
                <w:sz w:val="21"/>
                <w:szCs w:val="21"/>
              </w:rPr>
              <w:t xml:space="preserve">db.ts</w:t>
            </w:r>
          </w:p>
        </w:tc>
        <w:tc>
          <w:tcPr>
            <w:tcW w:type="pct" w:w="50%"/>
            <w:tcMar>
              <w:top w:type="dxa" w:w="60"/>
              <w:left w:type="dxa" w:w="120"/>
              <w:bottom w:type="dxa" w:w="60"/>
              <w:right w:type="dxa" w:w="120"/>
            </w:tcMar>
          </w:tcPr>
          <w:p>
            <w:r>
              <w:rPr>
                <w:color w:val="1A2A3D"/>
                <w:sz w:val="21"/>
                <w:szCs w:val="21"/>
              </w:rPr>
              <w:t xml:space="preserve">Prisma client singleton for database access</w:t>
            </w:r>
          </w:p>
        </w:tc>
      </w:tr>
      <w:tr>
        <w:trPr>
          <w:cantSplit/>
        </w:trPr>
        <w:tc>
          <w:tcPr>
            <w:tcW w:type="pct" w:w="50%"/>
            <w:shd w:fill="E8ECEB" w:val="clear"/>
            <w:tcMar>
              <w:top w:type="dxa" w:w="60"/>
              <w:left w:type="dxa" w:w="120"/>
              <w:bottom w:type="dxa" w:w="60"/>
              <w:right w:type="dxa" w:w="120"/>
            </w:tcMar>
          </w:tcPr>
          <w:p>
            <w:r>
              <w:rPr>
                <w:color w:val="1A2A3D"/>
                <w:sz w:val="21"/>
                <w:szCs w:val="21"/>
              </w:rPr>
              <w:t xml:space="preserve">utils.ts</w:t>
            </w:r>
          </w:p>
        </w:tc>
        <w:tc>
          <w:tcPr>
            <w:tcW w:type="pct" w:w="50%"/>
            <w:shd w:fill="E8ECEB" w:val="clear"/>
            <w:tcMar>
              <w:top w:type="dxa" w:w="60"/>
              <w:left w:type="dxa" w:w="120"/>
              <w:bottom w:type="dxa" w:w="60"/>
              <w:right w:type="dxa" w:w="120"/>
            </w:tcMar>
          </w:tcPr>
          <w:p>
            <w:r>
              <w:rPr>
                <w:color w:val="1A2A3D"/>
                <w:sz w:val="21"/>
                <w:szCs w:val="21"/>
              </w:rPr>
              <w:t xml:space="preserve">General utility functions including cn() for className merging</w:t>
            </w:r>
          </w:p>
        </w:tc>
      </w:tr>
    </w:tbl>
    <w:p>
      <w:pPr>
        <w:pStyle w:val="Heading1"/>
        <w:spacing w:after="160" w:before="360" w:line="312"/>
      </w:pPr>
      <w:bookmarkStart w:id="100026" w:name="_Toc100026"/>
      <w:r>
        <w:rPr>
          <w:rFonts w:ascii="Calibri" w:eastAsia="SimHei"/>
          <w:b/>
          <w:bCs/>
          <w:color w:val="1A2A3D"/>
          <w:sz w:val="32"/>
          <w:szCs w:val="32"/>
        </w:rPr>
        <w:t xml:space="preserve">8. Components Inventory</w:t>
      </w:r>
      <w:bookmarkEnd w:id="100026"/>
    </w:p>
    <w:p>
      <w:pPr>
        <w:spacing w:after="120" w:line="312"/>
        <w:jc w:val="both"/>
      </w:pPr>
      <w:r>
        <w:rPr>
          <w:color w:val="1A2A3D"/>
          <w:sz w:val="24"/>
          <w:szCs w:val="24"/>
        </w:rPr>
        <w:t xml:space="preserve">The application contains 69 React components organized into functional groups. The shadcn/ui library provides 50 primitive UI components, while 19 custom components implement the platform's specific features. The main application page (src/app/page.tsx) is a large single-page component that manages view switching between the home page, scan view, report view, instructor dashboard, grading view, admin panel, and student dashboard.</w:t>
      </w:r>
    </w:p>
    <w:p>
      <w:pPr>
        <w:pStyle w:val="Heading2"/>
        <w:spacing w:after="120" w:before="240" w:line="312"/>
      </w:pPr>
      <w:bookmarkStart w:id="100027" w:name="_Toc100027"/>
      <w:r>
        <w:rPr>
          <w:rFonts w:ascii="Calibri" w:eastAsia="SimHei"/>
          <w:b/>
          <w:bCs/>
          <w:color w:val="1A2A3D"/>
          <w:sz w:val="28"/>
          <w:szCs w:val="28"/>
        </w:rPr>
        <w:t xml:space="preserve">8.1 Custom Feature Components (19)</w:t>
      </w:r>
      <w:bookmarkEnd w:id="100027"/>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33%"/>
            <w:shd w:fill="529286" w:val="clear"/>
            <w:tcMar>
              <w:top w:type="dxa" w:w="60"/>
              <w:left w:type="dxa" w:w="120"/>
              <w:bottom w:type="dxa" w:w="60"/>
              <w:right w:type="dxa" w:w="120"/>
            </w:tcMar>
          </w:tcPr>
          <w:p>
            <w:r>
              <w:rPr>
                <w:b/>
                <w:bCs/>
                <w:color w:val="FFFFFF"/>
                <w:sz w:val="21"/>
                <w:szCs w:val="21"/>
              </w:rPr>
              <w:t xml:space="preserve">Component</w:t>
            </w:r>
          </w:p>
        </w:tc>
        <w:tc>
          <w:tcPr>
            <w:tcW w:type="pct" w:w="33%"/>
            <w:shd w:fill="529286" w:val="clear"/>
            <w:tcMar>
              <w:top w:type="dxa" w:w="60"/>
              <w:left w:type="dxa" w:w="120"/>
              <w:bottom w:type="dxa" w:w="60"/>
              <w:right w:type="dxa" w:w="120"/>
            </w:tcMar>
          </w:tcPr>
          <w:p>
            <w:r>
              <w:rPr>
                <w:b/>
                <w:bCs/>
                <w:color w:val="FFFFFF"/>
                <w:sz w:val="21"/>
                <w:szCs w:val="21"/>
              </w:rPr>
              <w:t xml:space="preserve">Location</w:t>
            </w:r>
          </w:p>
        </w:tc>
        <w:tc>
          <w:tcPr>
            <w:tcW w:type="pct" w:w="33%"/>
            <w:shd w:fill="529286" w:val="clear"/>
            <w:tcMar>
              <w:top w:type="dxa" w:w="60"/>
              <w:left w:type="dxa" w:w="120"/>
              <w:bottom w:type="dxa" w:w="60"/>
              <w:right w:type="dxa" w:w="120"/>
            </w:tcMar>
          </w:tcPr>
          <w:p>
            <w:r>
              <w:rPr>
                <w:b/>
                <w:bCs/>
                <w:color w:val="FFFFFF"/>
                <w:sz w:val="21"/>
                <w:szCs w:val="21"/>
              </w:rPr>
              <w:t xml:space="preserve">Purpose</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PlagiarismReport</w:t>
            </w:r>
          </w:p>
        </w:tc>
        <w:tc>
          <w:tcPr>
            <w:tcW w:type="pct" w:w="33%"/>
            <w:shd w:fill="E8ECEB" w:val="clear"/>
            <w:tcMar>
              <w:top w:type="dxa" w:w="60"/>
              <w:left w:type="dxa" w:w="120"/>
              <w:bottom w:type="dxa" w:w="60"/>
              <w:right w:type="dxa" w:w="120"/>
            </w:tcMar>
          </w:tcPr>
          <w:p>
            <w:r>
              <w:rPr>
                <w:color w:val="1A2A3D"/>
                <w:sz w:val="21"/>
                <w:szCs w:val="21"/>
              </w:rPr>
              <w:t xml:space="preserve">src/components/</w:t>
            </w:r>
          </w:p>
        </w:tc>
        <w:tc>
          <w:tcPr>
            <w:tcW w:type="pct" w:w="33%"/>
            <w:shd w:fill="E8ECEB" w:val="clear"/>
            <w:tcMar>
              <w:top w:type="dxa" w:w="60"/>
              <w:left w:type="dxa" w:w="120"/>
              <w:bottom w:type="dxa" w:w="60"/>
              <w:right w:type="dxa" w:w="120"/>
            </w:tcMar>
          </w:tcPr>
          <w:p>
            <w:r>
              <w:rPr>
                <w:color w:val="1A2A3D"/>
                <w:sz w:val="21"/>
                <w:szCs w:val="21"/>
              </w:rPr>
              <w:t xml:space="preserve">Full plagiarism report with similarity scores, AI detection, and source breakdown</w:t>
            </w:r>
          </w:p>
        </w:tc>
      </w:tr>
      <w:tr>
        <w:trPr>
          <w:cantSplit/>
        </w:trPr>
        <w:tc>
          <w:tcPr>
            <w:tcW w:type="pct" w:w="33%"/>
            <w:tcMar>
              <w:top w:type="dxa" w:w="60"/>
              <w:left w:type="dxa" w:w="120"/>
              <w:bottom w:type="dxa" w:w="60"/>
              <w:right w:type="dxa" w:w="120"/>
            </w:tcMar>
          </w:tcPr>
          <w:p>
            <w:r>
              <w:rPr>
                <w:color w:val="1A2A3D"/>
                <w:sz w:val="21"/>
                <w:szCs w:val="21"/>
              </w:rPr>
              <w:t xml:space="preserve">ExportButton</w:t>
            </w:r>
          </w:p>
        </w:tc>
        <w:tc>
          <w:tcPr>
            <w:tcW w:type="pct" w:w="33%"/>
            <w:tcMar>
              <w:top w:type="dxa" w:w="60"/>
              <w:left w:type="dxa" w:w="120"/>
              <w:bottom w:type="dxa" w:w="60"/>
              <w:right w:type="dxa" w:w="120"/>
            </w:tcMar>
          </w:tcPr>
          <w:p>
            <w:r>
              <w:rPr>
                <w:color w:val="1A2A3D"/>
                <w:sz w:val="21"/>
                <w:szCs w:val="21"/>
              </w:rPr>
              <w:t xml:space="preserve">src/components/</w:t>
            </w:r>
          </w:p>
        </w:tc>
        <w:tc>
          <w:tcPr>
            <w:tcW w:type="pct" w:w="33%"/>
            <w:tcMar>
              <w:top w:type="dxa" w:w="60"/>
              <w:left w:type="dxa" w:w="120"/>
              <w:bottom w:type="dxa" w:w="60"/>
              <w:right w:type="dxa" w:w="120"/>
            </w:tcMar>
          </w:tcPr>
          <w:p>
            <w:r>
              <w:rPr>
                <w:color w:val="1A2A3D"/>
                <w:sz w:val="21"/>
                <w:szCs w:val="21"/>
              </w:rPr>
              <w:t xml:space="preserve">Download report as HTML</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BatchScanProgress</w:t>
            </w:r>
          </w:p>
        </w:tc>
        <w:tc>
          <w:tcPr>
            <w:tcW w:type="pct" w:w="33%"/>
            <w:shd w:fill="E8ECEB" w:val="clear"/>
            <w:tcMar>
              <w:top w:type="dxa" w:w="60"/>
              <w:left w:type="dxa" w:w="120"/>
              <w:bottom w:type="dxa" w:w="60"/>
              <w:right w:type="dxa" w:w="120"/>
            </w:tcMar>
          </w:tcPr>
          <w:p>
            <w:r>
              <w:rPr>
                <w:color w:val="1A2A3D"/>
                <w:sz w:val="21"/>
                <w:szCs w:val="21"/>
              </w:rPr>
              <w:t xml:space="preserve">src/components/</w:t>
            </w:r>
          </w:p>
        </w:tc>
        <w:tc>
          <w:tcPr>
            <w:tcW w:type="pct" w:w="33%"/>
            <w:shd w:fill="E8ECEB" w:val="clear"/>
            <w:tcMar>
              <w:top w:type="dxa" w:w="60"/>
              <w:left w:type="dxa" w:w="120"/>
              <w:bottom w:type="dxa" w:w="60"/>
              <w:right w:type="dxa" w:w="120"/>
            </w:tcMar>
          </w:tcPr>
          <w:p>
            <w:r>
              <w:rPr>
                <w:color w:val="1A2A3D"/>
                <w:sz w:val="21"/>
                <w:szCs w:val="21"/>
              </w:rPr>
              <w:t xml:space="preserve">Multi-file scan progress tracker</w:t>
            </w:r>
          </w:p>
        </w:tc>
      </w:tr>
      <w:tr>
        <w:trPr>
          <w:cantSplit/>
        </w:trPr>
        <w:tc>
          <w:tcPr>
            <w:tcW w:type="pct" w:w="33%"/>
            <w:tcMar>
              <w:top w:type="dxa" w:w="60"/>
              <w:left w:type="dxa" w:w="120"/>
              <w:bottom w:type="dxa" w:w="60"/>
              <w:right w:type="dxa" w:w="120"/>
            </w:tcMar>
          </w:tcPr>
          <w:p>
            <w:r>
              <w:rPr>
                <w:color w:val="1A2A3D"/>
                <w:sz w:val="21"/>
                <w:szCs w:val="21"/>
              </w:rPr>
              <w:t xml:space="preserve">ScoreGauge</w:t>
            </w:r>
          </w:p>
        </w:tc>
        <w:tc>
          <w:tcPr>
            <w:tcW w:type="pct" w:w="33%"/>
            <w:tcMar>
              <w:top w:type="dxa" w:w="60"/>
              <w:left w:type="dxa" w:w="120"/>
              <w:bottom w:type="dxa" w:w="60"/>
              <w:right w:type="dxa" w:w="120"/>
            </w:tcMar>
          </w:tcPr>
          <w:p>
            <w:r>
              <w:rPr>
                <w:color w:val="1A2A3D"/>
                <w:sz w:val="21"/>
                <w:szCs w:val="21"/>
              </w:rPr>
              <w:t xml:space="preserve">src/components/</w:t>
            </w:r>
          </w:p>
        </w:tc>
        <w:tc>
          <w:tcPr>
            <w:tcW w:type="pct" w:w="33%"/>
            <w:tcMar>
              <w:top w:type="dxa" w:w="60"/>
              <w:left w:type="dxa" w:w="120"/>
              <w:bottom w:type="dxa" w:w="60"/>
              <w:right w:type="dxa" w:w="120"/>
            </w:tcMar>
          </w:tcPr>
          <w:p>
            <w:r>
              <w:rPr>
                <w:color w:val="1A2A3D"/>
                <w:sz w:val="21"/>
                <w:szCs w:val="21"/>
              </w:rPr>
              <w:t xml:space="preserve">Circular gauge for similarity/AI scores</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Navbar</w:t>
            </w:r>
          </w:p>
        </w:tc>
        <w:tc>
          <w:tcPr>
            <w:tcW w:type="pct" w:w="33%"/>
            <w:shd w:fill="E8ECEB" w:val="clear"/>
            <w:tcMar>
              <w:top w:type="dxa" w:w="60"/>
              <w:left w:type="dxa" w:w="120"/>
              <w:bottom w:type="dxa" w:w="60"/>
              <w:right w:type="dxa" w:w="120"/>
            </w:tcMar>
          </w:tcPr>
          <w:p>
            <w:r>
              <w:rPr>
                <w:color w:val="1A2A3D"/>
                <w:sz w:val="21"/>
                <w:szCs w:val="21"/>
              </w:rPr>
              <w:t xml:space="preserve">src/components/</w:t>
            </w:r>
          </w:p>
        </w:tc>
        <w:tc>
          <w:tcPr>
            <w:tcW w:type="pct" w:w="33%"/>
            <w:shd w:fill="E8ECEB" w:val="clear"/>
            <w:tcMar>
              <w:top w:type="dxa" w:w="60"/>
              <w:left w:type="dxa" w:w="120"/>
              <w:bottom w:type="dxa" w:w="60"/>
              <w:right w:type="dxa" w:w="120"/>
            </w:tcMar>
          </w:tcPr>
          <w:p>
            <w:r>
              <w:rPr>
                <w:color w:val="1A2A3D"/>
                <w:sz w:val="21"/>
                <w:szCs w:val="21"/>
              </w:rPr>
              <w:t xml:space="preserve">Navigation bar with view switching</w:t>
            </w:r>
          </w:p>
        </w:tc>
      </w:tr>
      <w:tr>
        <w:trPr>
          <w:cantSplit/>
        </w:trPr>
        <w:tc>
          <w:tcPr>
            <w:tcW w:type="pct" w:w="33%"/>
            <w:tcMar>
              <w:top w:type="dxa" w:w="60"/>
              <w:left w:type="dxa" w:w="120"/>
              <w:bottom w:type="dxa" w:w="60"/>
              <w:right w:type="dxa" w:w="120"/>
            </w:tcMar>
          </w:tcPr>
          <w:p>
            <w:r>
              <w:rPr>
                <w:color w:val="1A2A3D"/>
                <w:sz w:val="21"/>
                <w:szCs w:val="21"/>
              </w:rPr>
              <w:t xml:space="preserve">Footer</w:t>
            </w:r>
          </w:p>
        </w:tc>
        <w:tc>
          <w:tcPr>
            <w:tcW w:type="pct" w:w="33%"/>
            <w:tcMar>
              <w:top w:type="dxa" w:w="60"/>
              <w:left w:type="dxa" w:w="120"/>
              <w:bottom w:type="dxa" w:w="60"/>
              <w:right w:type="dxa" w:w="120"/>
            </w:tcMar>
          </w:tcPr>
          <w:p>
            <w:r>
              <w:rPr>
                <w:color w:val="1A2A3D"/>
                <w:sz w:val="21"/>
                <w:szCs w:val="21"/>
              </w:rPr>
              <w:t xml:space="preserve">src/components/</w:t>
            </w:r>
          </w:p>
        </w:tc>
        <w:tc>
          <w:tcPr>
            <w:tcW w:type="pct" w:w="33%"/>
            <w:tcMar>
              <w:top w:type="dxa" w:w="60"/>
              <w:left w:type="dxa" w:w="120"/>
              <w:bottom w:type="dxa" w:w="60"/>
              <w:right w:type="dxa" w:w="120"/>
            </w:tcMar>
          </w:tcPr>
          <w:p>
            <w:r>
              <w:rPr>
                <w:color w:val="1A2A3D"/>
                <w:sz w:val="21"/>
                <w:szCs w:val="21"/>
              </w:rPr>
              <w:t xml:space="preserve">Site footer</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VersionHistory</w:t>
            </w:r>
          </w:p>
        </w:tc>
        <w:tc>
          <w:tcPr>
            <w:tcW w:type="pct" w:w="33%"/>
            <w:shd w:fill="E8ECEB" w:val="clear"/>
            <w:tcMar>
              <w:top w:type="dxa" w:w="60"/>
              <w:left w:type="dxa" w:w="120"/>
              <w:bottom w:type="dxa" w:w="60"/>
              <w:right w:type="dxa" w:w="120"/>
            </w:tcMar>
          </w:tcPr>
          <w:p>
            <w:r>
              <w:rPr>
                <w:color w:val="1A2A3D"/>
                <w:sz w:val="21"/>
                <w:szCs w:val="21"/>
              </w:rPr>
              <w:t xml:space="preserve">src/components/</w:t>
            </w:r>
          </w:p>
        </w:tc>
        <w:tc>
          <w:tcPr>
            <w:tcW w:type="pct" w:w="33%"/>
            <w:shd w:fill="E8ECEB" w:val="clear"/>
            <w:tcMar>
              <w:top w:type="dxa" w:w="60"/>
              <w:left w:type="dxa" w:w="120"/>
              <w:bottom w:type="dxa" w:w="60"/>
              <w:right w:type="dxa" w:w="120"/>
            </w:tcMar>
          </w:tcPr>
          <w:p>
            <w:r>
              <w:rPr>
                <w:color w:val="1A2A3D"/>
                <w:sz w:val="21"/>
                <w:szCs w:val="21"/>
              </w:rPr>
              <w:t xml:space="preserve">Document version history list</w:t>
            </w:r>
          </w:p>
        </w:tc>
      </w:tr>
      <w:tr>
        <w:trPr>
          <w:cantSplit/>
        </w:trPr>
        <w:tc>
          <w:tcPr>
            <w:tcW w:type="pct" w:w="33%"/>
            <w:tcMar>
              <w:top w:type="dxa" w:w="60"/>
              <w:left w:type="dxa" w:w="120"/>
              <w:bottom w:type="dxa" w:w="60"/>
              <w:right w:type="dxa" w:w="120"/>
            </w:tcMar>
          </w:tcPr>
          <w:p>
            <w:r>
              <w:rPr>
                <w:color w:val="1A2A3D"/>
                <w:sz w:val="21"/>
                <w:szCs w:val="21"/>
              </w:rPr>
              <w:t xml:space="preserve">VersionDiffViewer</w:t>
            </w:r>
          </w:p>
        </w:tc>
        <w:tc>
          <w:tcPr>
            <w:tcW w:type="pct" w:w="33%"/>
            <w:tcMar>
              <w:top w:type="dxa" w:w="60"/>
              <w:left w:type="dxa" w:w="120"/>
              <w:bottom w:type="dxa" w:w="60"/>
              <w:right w:type="dxa" w:w="120"/>
            </w:tcMar>
          </w:tcPr>
          <w:p>
            <w:r>
              <w:rPr>
                <w:color w:val="1A2A3D"/>
                <w:sz w:val="21"/>
                <w:szCs w:val="21"/>
              </w:rPr>
              <w:t xml:space="preserve">src/components/</w:t>
            </w:r>
          </w:p>
        </w:tc>
        <w:tc>
          <w:tcPr>
            <w:tcW w:type="pct" w:w="33%"/>
            <w:tcMar>
              <w:top w:type="dxa" w:w="60"/>
              <w:left w:type="dxa" w:w="120"/>
              <w:bottom w:type="dxa" w:w="60"/>
              <w:right w:type="dxa" w:w="120"/>
            </w:tcMar>
          </w:tcPr>
          <w:p>
            <w:r>
              <w:rPr>
                <w:color w:val="1A2A3D"/>
                <w:sz w:val="21"/>
                <w:szCs w:val="21"/>
              </w:rPr>
              <w:t xml:space="preserve">Side-by-side version comparison</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ShareReportDialog</w:t>
            </w:r>
          </w:p>
        </w:tc>
        <w:tc>
          <w:tcPr>
            <w:tcW w:type="pct" w:w="33%"/>
            <w:shd w:fill="E8ECEB" w:val="clear"/>
            <w:tcMar>
              <w:top w:type="dxa" w:w="60"/>
              <w:left w:type="dxa" w:w="120"/>
              <w:bottom w:type="dxa" w:w="60"/>
              <w:right w:type="dxa" w:w="120"/>
            </w:tcMar>
          </w:tcPr>
          <w:p>
            <w:r>
              <w:rPr>
                <w:color w:val="1A2A3D"/>
                <w:sz w:val="21"/>
                <w:szCs w:val="21"/>
              </w:rPr>
              <w:t xml:space="preserve">src/components/</w:t>
            </w:r>
          </w:p>
        </w:tc>
        <w:tc>
          <w:tcPr>
            <w:tcW w:type="pct" w:w="33%"/>
            <w:shd w:fill="E8ECEB" w:val="clear"/>
            <w:tcMar>
              <w:top w:type="dxa" w:w="60"/>
              <w:left w:type="dxa" w:w="120"/>
              <w:bottom w:type="dxa" w:w="60"/>
              <w:right w:type="dxa" w:w="120"/>
            </w:tcMar>
          </w:tcPr>
          <w:p>
            <w:r>
              <w:rPr>
                <w:color w:val="1A2A3D"/>
                <w:sz w:val="21"/>
                <w:szCs w:val="21"/>
              </w:rPr>
              <w:t xml:space="preserve">Share report via token link</w:t>
            </w:r>
          </w:p>
        </w:tc>
      </w:tr>
      <w:tr>
        <w:trPr>
          <w:cantSplit/>
        </w:trPr>
        <w:tc>
          <w:tcPr>
            <w:tcW w:type="pct" w:w="33%"/>
            <w:tcMar>
              <w:top w:type="dxa" w:w="60"/>
              <w:left w:type="dxa" w:w="120"/>
              <w:bottom w:type="dxa" w:w="60"/>
              <w:right w:type="dxa" w:w="120"/>
            </w:tcMar>
          </w:tcPr>
          <w:p>
            <w:r>
              <w:rPr>
                <w:color w:val="1A2A3D"/>
                <w:sz w:val="21"/>
                <w:szCs w:val="21"/>
              </w:rPr>
              <w:t xml:space="preserve">StudentSubmissionHistory</w:t>
            </w:r>
          </w:p>
        </w:tc>
        <w:tc>
          <w:tcPr>
            <w:tcW w:type="pct" w:w="33%"/>
            <w:tcMar>
              <w:top w:type="dxa" w:w="60"/>
              <w:left w:type="dxa" w:w="120"/>
              <w:bottom w:type="dxa" w:w="60"/>
              <w:right w:type="dxa" w:w="120"/>
            </w:tcMar>
          </w:tcPr>
          <w:p>
            <w:r>
              <w:rPr>
                <w:color w:val="1A2A3D"/>
                <w:sz w:val="21"/>
                <w:szCs w:val="21"/>
              </w:rPr>
              <w:t xml:space="preserve">src/components/</w:t>
            </w:r>
          </w:p>
        </w:tc>
        <w:tc>
          <w:tcPr>
            <w:tcW w:type="pct" w:w="33%"/>
            <w:tcMar>
              <w:top w:type="dxa" w:w="60"/>
              <w:left w:type="dxa" w:w="120"/>
              <w:bottom w:type="dxa" w:w="60"/>
              <w:right w:type="dxa" w:w="120"/>
            </w:tcMar>
          </w:tcPr>
          <w:p>
            <w:r>
              <w:rPr>
                <w:color w:val="1A2A3D"/>
                <w:sz w:val="21"/>
                <w:szCs w:val="21"/>
              </w:rPr>
              <w:t xml:space="preserve">Student submission list</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PostScanExclusions</w:t>
            </w:r>
          </w:p>
        </w:tc>
        <w:tc>
          <w:tcPr>
            <w:tcW w:type="pct" w:w="33%"/>
            <w:shd w:fill="E8ECEB" w:val="clear"/>
            <w:tcMar>
              <w:top w:type="dxa" w:w="60"/>
              <w:left w:type="dxa" w:w="120"/>
              <w:bottom w:type="dxa" w:w="60"/>
              <w:right w:type="dxa" w:w="120"/>
            </w:tcMar>
          </w:tcPr>
          <w:p>
            <w:r>
              <w:rPr>
                <w:color w:val="1A2A3D"/>
                <w:sz w:val="21"/>
                <w:szCs w:val="21"/>
              </w:rPr>
              <w:t xml:space="preserve">src/components/</w:t>
            </w:r>
          </w:p>
        </w:tc>
        <w:tc>
          <w:tcPr>
            <w:tcW w:type="pct" w:w="33%"/>
            <w:shd w:fill="E8ECEB" w:val="clear"/>
            <w:tcMar>
              <w:top w:type="dxa" w:w="60"/>
              <w:left w:type="dxa" w:w="120"/>
              <w:bottom w:type="dxa" w:w="60"/>
              <w:right w:type="dxa" w:w="120"/>
            </w:tcMar>
          </w:tcPr>
          <w:p>
            <w:r>
              <w:rPr>
                <w:color w:val="1A2A3D"/>
                <w:sz w:val="21"/>
                <w:szCs w:val="21"/>
              </w:rPr>
              <w:t xml:space="preserve">Post-scan exclusion settings</w:t>
            </w:r>
          </w:p>
        </w:tc>
      </w:tr>
      <w:tr>
        <w:trPr>
          <w:cantSplit/>
        </w:trPr>
        <w:tc>
          <w:tcPr>
            <w:tcW w:type="pct" w:w="33%"/>
            <w:tcMar>
              <w:top w:type="dxa" w:w="60"/>
              <w:left w:type="dxa" w:w="120"/>
              <w:bottom w:type="dxa" w:w="60"/>
              <w:right w:type="dxa" w:w="120"/>
            </w:tcMar>
          </w:tcPr>
          <w:p>
            <w:r>
              <w:rPr>
                <w:color w:val="1A2A3D"/>
                <w:sz w:val="21"/>
                <w:szCs w:val="21"/>
              </w:rPr>
              <w:t xml:space="preserve">GrammarReport</w:t>
            </w:r>
          </w:p>
        </w:tc>
        <w:tc>
          <w:tcPr>
            <w:tcW w:type="pct" w:w="33%"/>
            <w:tcMar>
              <w:top w:type="dxa" w:w="60"/>
              <w:left w:type="dxa" w:w="120"/>
              <w:bottom w:type="dxa" w:w="60"/>
              <w:right w:type="dxa" w:w="120"/>
            </w:tcMar>
          </w:tcPr>
          <w:p>
            <w:r>
              <w:rPr>
                <w:color w:val="1A2A3D"/>
                <w:sz w:val="21"/>
                <w:szCs w:val="21"/>
              </w:rPr>
              <w:t xml:space="preserve">src/components/grammar/</w:t>
            </w:r>
          </w:p>
        </w:tc>
        <w:tc>
          <w:tcPr>
            <w:tcW w:type="pct" w:w="33%"/>
            <w:tcMar>
              <w:top w:type="dxa" w:w="60"/>
              <w:left w:type="dxa" w:w="120"/>
              <w:bottom w:type="dxa" w:w="60"/>
              <w:right w:type="dxa" w:w="120"/>
            </w:tcMar>
          </w:tcPr>
          <w:p>
            <w:r>
              <w:rPr>
                <w:color w:val="1A2A3D"/>
                <w:sz w:val="21"/>
                <w:szCs w:val="21"/>
              </w:rPr>
              <w:t xml:space="preserve">Grammar check results display</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RevisionAssistant</w:t>
            </w:r>
          </w:p>
        </w:tc>
        <w:tc>
          <w:tcPr>
            <w:tcW w:type="pct" w:w="33%"/>
            <w:shd w:fill="E8ECEB" w:val="clear"/>
            <w:tcMar>
              <w:top w:type="dxa" w:w="60"/>
              <w:left w:type="dxa" w:w="120"/>
              <w:bottom w:type="dxa" w:w="60"/>
              <w:right w:type="dxa" w:w="120"/>
            </w:tcMar>
          </w:tcPr>
          <w:p>
            <w:r>
              <w:rPr>
                <w:color w:val="1A2A3D"/>
                <w:sz w:val="21"/>
                <w:szCs w:val="21"/>
              </w:rPr>
              <w:t xml:space="preserve">src/components/revision/</w:t>
            </w:r>
          </w:p>
        </w:tc>
        <w:tc>
          <w:tcPr>
            <w:tcW w:type="pct" w:w="33%"/>
            <w:shd w:fill="E8ECEB" w:val="clear"/>
            <w:tcMar>
              <w:top w:type="dxa" w:w="60"/>
              <w:left w:type="dxa" w:w="120"/>
              <w:bottom w:type="dxa" w:w="60"/>
              <w:right w:type="dxa" w:w="120"/>
            </w:tcMar>
          </w:tcPr>
          <w:p>
            <w:r>
              <w:rPr>
                <w:color w:val="1A2A3D"/>
                <w:sz w:val="21"/>
                <w:szCs w:val="21"/>
              </w:rPr>
              <w:t xml:space="preserve">AI writing feedback panel</w:t>
            </w:r>
          </w:p>
        </w:tc>
      </w:tr>
      <w:tr>
        <w:trPr>
          <w:cantSplit/>
        </w:trPr>
        <w:tc>
          <w:tcPr>
            <w:tcW w:type="pct" w:w="33%"/>
            <w:tcMar>
              <w:top w:type="dxa" w:w="60"/>
              <w:left w:type="dxa" w:w="120"/>
              <w:bottom w:type="dxa" w:w="60"/>
              <w:right w:type="dxa" w:w="120"/>
            </w:tcMar>
          </w:tcPr>
          <w:p>
            <w:r>
              <w:rPr>
                <w:color w:val="1A2A3D"/>
                <w:sz w:val="21"/>
                <w:szCs w:val="21"/>
              </w:rPr>
              <w:t xml:space="preserve">PeerReviewDashboard</w:t>
            </w:r>
          </w:p>
        </w:tc>
        <w:tc>
          <w:tcPr>
            <w:tcW w:type="pct" w:w="33%"/>
            <w:tcMar>
              <w:top w:type="dxa" w:w="60"/>
              <w:left w:type="dxa" w:w="120"/>
              <w:bottom w:type="dxa" w:w="60"/>
              <w:right w:type="dxa" w:w="120"/>
            </w:tcMar>
          </w:tcPr>
          <w:p>
            <w:r>
              <w:rPr>
                <w:color w:val="1A2A3D"/>
                <w:sz w:val="21"/>
                <w:szCs w:val="21"/>
              </w:rPr>
              <w:t xml:space="preserve">src/components/peer-review/</w:t>
            </w:r>
          </w:p>
        </w:tc>
        <w:tc>
          <w:tcPr>
            <w:tcW w:type="pct" w:w="33%"/>
            <w:tcMar>
              <w:top w:type="dxa" w:w="60"/>
              <w:left w:type="dxa" w:w="120"/>
              <w:bottom w:type="dxa" w:w="60"/>
              <w:right w:type="dxa" w:w="120"/>
            </w:tcMar>
          </w:tcPr>
          <w:p>
            <w:r>
              <w:rPr>
                <w:color w:val="1A2A3D"/>
                <w:sz w:val="21"/>
                <w:szCs w:val="21"/>
              </w:rPr>
              <w:t xml:space="preserve">Peer review management</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PeerReviewForm</w:t>
            </w:r>
          </w:p>
        </w:tc>
        <w:tc>
          <w:tcPr>
            <w:tcW w:type="pct" w:w="33%"/>
            <w:shd w:fill="E8ECEB" w:val="clear"/>
            <w:tcMar>
              <w:top w:type="dxa" w:w="60"/>
              <w:left w:type="dxa" w:w="120"/>
              <w:bottom w:type="dxa" w:w="60"/>
              <w:right w:type="dxa" w:w="120"/>
            </w:tcMar>
          </w:tcPr>
          <w:p>
            <w:r>
              <w:rPr>
                <w:color w:val="1A2A3D"/>
                <w:sz w:val="21"/>
                <w:szCs w:val="21"/>
              </w:rPr>
              <w:t xml:space="preserve">src/components/peer-review/</w:t>
            </w:r>
          </w:p>
        </w:tc>
        <w:tc>
          <w:tcPr>
            <w:tcW w:type="pct" w:w="33%"/>
            <w:shd w:fill="E8ECEB" w:val="clear"/>
            <w:tcMar>
              <w:top w:type="dxa" w:w="60"/>
              <w:left w:type="dxa" w:w="120"/>
              <w:bottom w:type="dxa" w:w="60"/>
              <w:right w:type="dxa" w:w="120"/>
            </w:tcMar>
          </w:tcPr>
          <w:p>
            <w:r>
              <w:rPr>
                <w:color w:val="1A2A3D"/>
                <w:sz w:val="21"/>
                <w:szCs w:val="21"/>
              </w:rPr>
              <w:t xml:space="preserve">Review submission form</w:t>
            </w:r>
          </w:p>
        </w:tc>
      </w:tr>
      <w:tr>
        <w:trPr>
          <w:cantSplit/>
        </w:trPr>
        <w:tc>
          <w:tcPr>
            <w:tcW w:type="pct" w:w="33%"/>
            <w:tcMar>
              <w:top w:type="dxa" w:w="60"/>
              <w:left w:type="dxa" w:w="120"/>
              <w:bottom w:type="dxa" w:w="60"/>
              <w:right w:type="dxa" w:w="120"/>
            </w:tcMar>
          </w:tcPr>
          <w:p>
            <w:r>
              <w:rPr>
                <w:color w:val="1A2A3D"/>
                <w:sz w:val="21"/>
                <w:szCs w:val="21"/>
              </w:rPr>
              <w:t xml:space="preserve">PeerReviewResults</w:t>
            </w:r>
          </w:p>
        </w:tc>
        <w:tc>
          <w:tcPr>
            <w:tcW w:type="pct" w:w="33%"/>
            <w:tcMar>
              <w:top w:type="dxa" w:w="60"/>
              <w:left w:type="dxa" w:w="120"/>
              <w:bottom w:type="dxa" w:w="60"/>
              <w:right w:type="dxa" w:w="120"/>
            </w:tcMar>
          </w:tcPr>
          <w:p>
            <w:r>
              <w:rPr>
                <w:color w:val="1A2A3D"/>
                <w:sz w:val="21"/>
                <w:szCs w:val="21"/>
              </w:rPr>
              <w:t xml:space="preserve">src/components/peer-review/</w:t>
            </w:r>
          </w:p>
        </w:tc>
        <w:tc>
          <w:tcPr>
            <w:tcW w:type="pct" w:w="33%"/>
            <w:tcMar>
              <w:top w:type="dxa" w:w="60"/>
              <w:left w:type="dxa" w:w="120"/>
              <w:bottom w:type="dxa" w:w="60"/>
              <w:right w:type="dxa" w:w="120"/>
            </w:tcMar>
          </w:tcPr>
          <w:p>
            <w:r>
              <w:rPr>
                <w:color w:val="1A2A3D"/>
                <w:sz w:val="21"/>
                <w:szCs w:val="21"/>
              </w:rPr>
              <w:t xml:space="preserve">Review results display</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AuthorshipReport</w:t>
            </w:r>
          </w:p>
        </w:tc>
        <w:tc>
          <w:tcPr>
            <w:tcW w:type="pct" w:w="33%"/>
            <w:shd w:fill="E8ECEB" w:val="clear"/>
            <w:tcMar>
              <w:top w:type="dxa" w:w="60"/>
              <w:left w:type="dxa" w:w="120"/>
              <w:bottom w:type="dxa" w:w="60"/>
              <w:right w:type="dxa" w:w="120"/>
            </w:tcMar>
          </w:tcPr>
          <w:p>
            <w:r>
              <w:rPr>
                <w:color w:val="1A2A3D"/>
                <w:sz w:val="21"/>
                <w:szCs w:val="21"/>
              </w:rPr>
              <w:t xml:space="preserve">src/components/authorship/</w:t>
            </w:r>
          </w:p>
        </w:tc>
        <w:tc>
          <w:tcPr>
            <w:tcW w:type="pct" w:w="33%"/>
            <w:shd w:fill="E8ECEB" w:val="clear"/>
            <w:tcMar>
              <w:top w:type="dxa" w:w="60"/>
              <w:left w:type="dxa" w:w="120"/>
              <w:bottom w:type="dxa" w:w="60"/>
              <w:right w:type="dxa" w:w="120"/>
            </w:tcMar>
          </w:tcPr>
          <w:p>
            <w:r>
              <w:rPr>
                <w:color w:val="1A2A3D"/>
                <w:sz w:val="21"/>
                <w:szCs w:val="21"/>
              </w:rPr>
              <w:t xml:space="preserve">Authorship analysis display</w:t>
            </w:r>
          </w:p>
        </w:tc>
      </w:tr>
      <w:tr>
        <w:trPr>
          <w:cantSplit/>
        </w:trPr>
        <w:tc>
          <w:tcPr>
            <w:tcW w:type="pct" w:w="33%"/>
            <w:tcMar>
              <w:top w:type="dxa" w:w="60"/>
              <w:left w:type="dxa" w:w="120"/>
              <w:bottom w:type="dxa" w:w="60"/>
              <w:right w:type="dxa" w:w="120"/>
            </w:tcMar>
          </w:tcPr>
          <w:p>
            <w:r>
              <w:rPr>
                <w:color w:val="1A2A3D"/>
                <w:sz w:val="21"/>
                <w:szCs w:val="21"/>
              </w:rPr>
              <w:t xml:space="preserve">DeveloperToolsPanel</w:t>
            </w:r>
          </w:p>
        </w:tc>
        <w:tc>
          <w:tcPr>
            <w:tcW w:type="pct" w:w="33%"/>
            <w:tcMar>
              <w:top w:type="dxa" w:w="60"/>
              <w:left w:type="dxa" w:w="120"/>
              <w:bottom w:type="dxa" w:w="60"/>
              <w:right w:type="dxa" w:w="120"/>
            </w:tcMar>
          </w:tcPr>
          <w:p>
            <w:r>
              <w:rPr>
                <w:color w:val="1A2A3D"/>
                <w:sz w:val="21"/>
                <w:szCs w:val="21"/>
              </w:rPr>
              <w:t xml:space="preserve">src/components/</w:t>
            </w:r>
          </w:p>
        </w:tc>
        <w:tc>
          <w:tcPr>
            <w:tcW w:type="pct" w:w="33%"/>
            <w:tcMar>
              <w:top w:type="dxa" w:w="60"/>
              <w:left w:type="dxa" w:w="120"/>
              <w:bottom w:type="dxa" w:w="60"/>
              <w:right w:type="dxa" w:w="120"/>
            </w:tcMar>
          </w:tcPr>
          <w:p>
            <w:r>
              <w:rPr>
                <w:color w:val="1A2A3D"/>
                <w:sz w:val="21"/>
                <w:szCs w:val="21"/>
              </w:rPr>
              <w:t xml:space="preserve">Internal developer tools</w:t>
            </w:r>
          </w:p>
        </w:tc>
      </w:tr>
      <w:tr>
        <w:trPr>
          <w:cantSplit/>
        </w:trPr>
        <w:tc>
          <w:tcPr>
            <w:tcW w:type="pct" w:w="33%"/>
            <w:shd w:fill="E8ECEB" w:val="clear"/>
            <w:tcMar>
              <w:top w:type="dxa" w:w="60"/>
              <w:left w:type="dxa" w:w="120"/>
              <w:bottom w:type="dxa" w:w="60"/>
              <w:right w:type="dxa" w:w="120"/>
            </w:tcMar>
          </w:tcPr>
          <w:p>
            <w:r>
              <w:rPr>
                <w:color w:val="1A2A3D"/>
                <w:sz w:val="21"/>
                <w:szCs w:val="21"/>
              </w:rPr>
              <w:t xml:space="preserve">SideBySideComparison</w:t>
            </w:r>
          </w:p>
        </w:tc>
        <w:tc>
          <w:tcPr>
            <w:tcW w:type="pct" w:w="33%"/>
            <w:shd w:fill="E8ECEB" w:val="clear"/>
            <w:tcMar>
              <w:top w:type="dxa" w:w="60"/>
              <w:left w:type="dxa" w:w="120"/>
              <w:bottom w:type="dxa" w:w="60"/>
              <w:right w:type="dxa" w:w="120"/>
            </w:tcMar>
          </w:tcPr>
          <w:p>
            <w:r>
              <w:rPr>
                <w:color w:val="1A2A3D"/>
                <w:sz w:val="21"/>
                <w:szCs w:val="21"/>
              </w:rPr>
              <w:t xml:space="preserve">src/components/</w:t>
            </w:r>
          </w:p>
        </w:tc>
        <w:tc>
          <w:tcPr>
            <w:tcW w:type="pct" w:w="33%"/>
            <w:shd w:fill="E8ECEB" w:val="clear"/>
            <w:tcMar>
              <w:top w:type="dxa" w:w="60"/>
              <w:left w:type="dxa" w:w="120"/>
              <w:bottom w:type="dxa" w:w="60"/>
              <w:right w:type="dxa" w:w="120"/>
            </w:tcMar>
          </w:tcPr>
          <w:p>
            <w:r>
              <w:rPr>
                <w:color w:val="1A2A3D"/>
                <w:sz w:val="21"/>
                <w:szCs w:val="21"/>
              </w:rPr>
              <w:t xml:space="preserve">Source comparison view</w:t>
            </w:r>
          </w:p>
        </w:tc>
      </w:tr>
    </w:tbl>
    <w:p>
      <w:pPr>
        <w:pStyle w:val="Heading2"/>
        <w:spacing w:after="120" w:before="240" w:line="312"/>
      </w:pPr>
      <w:bookmarkStart w:id="100028" w:name="_Toc100028"/>
      <w:r>
        <w:rPr>
          <w:rFonts w:ascii="Calibri" w:eastAsia="SimHei"/>
          <w:b/>
          <w:bCs/>
          <w:color w:val="1A2A3D"/>
          <w:sz w:val="28"/>
          <w:szCs w:val="28"/>
        </w:rPr>
        <w:t xml:space="preserve">8.2 Grading Components (5)</w:t>
      </w:r>
      <w:bookmarkEnd w:id="100028"/>
    </w:p>
    <w:tbl>
      <w:tblPr>
        <w:tblW w:type="pct" w:w="100%"/>
        <w:tblBorders>
          <w:top w:val="single" w:color="529286" w:sz="2"/>
          <w:left w:val="none"/>
          <w:bottom w:val="single" w:color="529286" w:sz="2"/>
          <w:right w:val="none"/>
          <w:insideH w:val="single" w:color="BECFCC" w:sz="1"/>
          <w:insideV w:val="none"/>
        </w:tblBorders>
      </w:tblPr>
      <w:tblGrid>
        <w:gridCol w:w="100"/>
        <w:gridCol w:w="100"/>
      </w:tblGrid>
      <w:tr>
        <w:trPr>
          <w:cantSplit/>
          <w:tblHeader/>
        </w:trPr>
        <w:tc>
          <w:tcPr>
            <w:tcW w:type="pct" w:w="50%"/>
            <w:shd w:fill="529286" w:val="clear"/>
            <w:tcMar>
              <w:top w:type="dxa" w:w="60"/>
              <w:left w:type="dxa" w:w="120"/>
              <w:bottom w:type="dxa" w:w="60"/>
              <w:right w:type="dxa" w:w="120"/>
            </w:tcMar>
          </w:tcPr>
          <w:p>
            <w:r>
              <w:rPr>
                <w:b/>
                <w:bCs/>
                <w:color w:val="FFFFFF"/>
                <w:sz w:val="21"/>
                <w:szCs w:val="21"/>
              </w:rPr>
              <w:t xml:space="preserve">Component</w:t>
            </w:r>
          </w:p>
        </w:tc>
        <w:tc>
          <w:tcPr>
            <w:tcW w:type="pct" w:w="50%"/>
            <w:shd w:fill="529286" w:val="clear"/>
            <w:tcMar>
              <w:top w:type="dxa" w:w="60"/>
              <w:left w:type="dxa" w:w="120"/>
              <w:bottom w:type="dxa" w:w="60"/>
              <w:right w:type="dxa" w:w="120"/>
            </w:tcMar>
          </w:tcPr>
          <w:p>
            <w:r>
              <w:rPr>
                <w:b/>
                <w:bCs/>
                <w:color w:val="FFFFFF"/>
                <w:sz w:val="21"/>
                <w:szCs w:val="21"/>
              </w:rPr>
              <w:t xml:space="preserve">Purpose</w:t>
            </w:r>
          </w:p>
        </w:tc>
      </w:tr>
      <w:tr>
        <w:trPr>
          <w:cantSplit/>
        </w:trPr>
        <w:tc>
          <w:tcPr>
            <w:tcW w:type="pct" w:w="50%"/>
            <w:shd w:fill="E8ECEB" w:val="clear"/>
            <w:tcMar>
              <w:top w:type="dxa" w:w="60"/>
              <w:left w:type="dxa" w:w="120"/>
              <w:bottom w:type="dxa" w:w="60"/>
              <w:right w:type="dxa" w:w="120"/>
            </w:tcMar>
          </w:tcPr>
          <w:p>
            <w:r>
              <w:rPr>
                <w:color w:val="1A2A3D"/>
                <w:sz w:val="21"/>
                <w:szCs w:val="21"/>
              </w:rPr>
              <w:t xml:space="preserve">GradingToolbar</w:t>
            </w:r>
          </w:p>
        </w:tc>
        <w:tc>
          <w:tcPr>
            <w:tcW w:type="pct" w:w="50%"/>
            <w:shd w:fill="E8ECEB" w:val="clear"/>
            <w:tcMar>
              <w:top w:type="dxa" w:w="60"/>
              <w:left w:type="dxa" w:w="120"/>
              <w:bottom w:type="dxa" w:w="60"/>
              <w:right w:type="dxa" w:w="120"/>
            </w:tcMar>
          </w:tcPr>
          <w:p>
            <w:r>
              <w:rPr>
                <w:color w:val="1A2A3D"/>
                <w:sz w:val="21"/>
                <w:szCs w:val="21"/>
              </w:rPr>
              <w:t xml:space="preserve">Main grading toolbar with actions</w:t>
            </w:r>
          </w:p>
        </w:tc>
      </w:tr>
      <w:tr>
        <w:trPr>
          <w:cantSplit/>
        </w:trPr>
        <w:tc>
          <w:tcPr>
            <w:tcW w:type="pct" w:w="50%"/>
            <w:tcMar>
              <w:top w:type="dxa" w:w="60"/>
              <w:left w:type="dxa" w:w="120"/>
              <w:bottom w:type="dxa" w:w="60"/>
              <w:right w:type="dxa" w:w="120"/>
            </w:tcMar>
          </w:tcPr>
          <w:p>
            <w:r>
              <w:rPr>
                <w:color w:val="1A2A3D"/>
                <w:sz w:val="21"/>
                <w:szCs w:val="21"/>
              </w:rPr>
              <w:t xml:space="preserve">InlineCommentTool</w:t>
            </w:r>
          </w:p>
        </w:tc>
        <w:tc>
          <w:tcPr>
            <w:tcW w:type="pct" w:w="50%"/>
            <w:tcMar>
              <w:top w:type="dxa" w:w="60"/>
              <w:left w:type="dxa" w:w="120"/>
              <w:bottom w:type="dxa" w:w="60"/>
              <w:right w:type="dxa" w:w="120"/>
            </w:tcMar>
          </w:tcPr>
          <w:p>
            <w:r>
              <w:rPr>
                <w:color w:val="1A2A3D"/>
                <w:sz w:val="21"/>
                <w:szCs w:val="21"/>
              </w:rPr>
              <w:t xml:space="preserve">Add inline comments to submissions</w:t>
            </w:r>
          </w:p>
        </w:tc>
      </w:tr>
      <w:tr>
        <w:trPr>
          <w:cantSplit/>
        </w:trPr>
        <w:tc>
          <w:tcPr>
            <w:tcW w:type="pct" w:w="50%"/>
            <w:shd w:fill="E8ECEB" w:val="clear"/>
            <w:tcMar>
              <w:top w:type="dxa" w:w="60"/>
              <w:left w:type="dxa" w:w="120"/>
              <w:bottom w:type="dxa" w:w="60"/>
              <w:right w:type="dxa" w:w="120"/>
            </w:tcMar>
          </w:tcPr>
          <w:p>
            <w:r>
              <w:rPr>
                <w:color w:val="1A2A3D"/>
                <w:sz w:val="21"/>
                <w:szCs w:val="21"/>
              </w:rPr>
              <w:t xml:space="preserve">QuickMarksPanel</w:t>
            </w:r>
          </w:p>
        </w:tc>
        <w:tc>
          <w:tcPr>
            <w:tcW w:type="pct" w:w="50%"/>
            <w:shd w:fill="E8ECEB" w:val="clear"/>
            <w:tcMar>
              <w:top w:type="dxa" w:w="60"/>
              <w:left w:type="dxa" w:w="120"/>
              <w:bottom w:type="dxa" w:w="60"/>
              <w:right w:type="dxa" w:w="120"/>
            </w:tcMar>
          </w:tcPr>
          <w:p>
            <w:r>
              <w:rPr>
                <w:color w:val="1A2A3D"/>
                <w:sz w:val="21"/>
                <w:szCs w:val="21"/>
              </w:rPr>
              <w:t xml:space="preserve">Reusable comment template library</w:t>
            </w:r>
          </w:p>
        </w:tc>
      </w:tr>
      <w:tr>
        <w:trPr>
          <w:cantSplit/>
        </w:trPr>
        <w:tc>
          <w:tcPr>
            <w:tcW w:type="pct" w:w="50%"/>
            <w:tcMar>
              <w:top w:type="dxa" w:w="60"/>
              <w:left w:type="dxa" w:w="120"/>
              <w:bottom w:type="dxa" w:w="60"/>
              <w:right w:type="dxa" w:w="120"/>
            </w:tcMar>
          </w:tcPr>
          <w:p>
            <w:r>
              <w:rPr>
                <w:color w:val="1A2A3D"/>
                <w:sz w:val="21"/>
                <w:szCs w:val="21"/>
              </w:rPr>
              <w:t xml:space="preserve">RubricGradingModal</w:t>
            </w:r>
          </w:p>
        </w:tc>
        <w:tc>
          <w:tcPr>
            <w:tcW w:type="pct" w:w="50%"/>
            <w:tcMar>
              <w:top w:type="dxa" w:w="60"/>
              <w:left w:type="dxa" w:w="120"/>
              <w:bottom w:type="dxa" w:w="60"/>
              <w:right w:type="dxa" w:w="120"/>
            </w:tcMar>
          </w:tcPr>
          <w:p>
            <w:r>
              <w:rPr>
                <w:color w:val="1A2A3D"/>
                <w:sz w:val="21"/>
                <w:szCs w:val="21"/>
              </w:rPr>
              <w:t xml:space="preserve">Rubric-based grading interface</w:t>
            </w:r>
          </w:p>
        </w:tc>
      </w:tr>
      <w:tr>
        <w:trPr>
          <w:cantSplit/>
        </w:trPr>
        <w:tc>
          <w:tcPr>
            <w:tcW w:type="pct" w:w="50%"/>
            <w:shd w:fill="E8ECEB" w:val="clear"/>
            <w:tcMar>
              <w:top w:type="dxa" w:w="60"/>
              <w:left w:type="dxa" w:w="120"/>
              <w:bottom w:type="dxa" w:w="60"/>
              <w:right w:type="dxa" w:w="120"/>
            </w:tcMar>
          </w:tcPr>
          <w:p>
            <w:r>
              <w:rPr>
                <w:color w:val="1A2A3D"/>
                <w:sz w:val="21"/>
                <w:szCs w:val="21"/>
              </w:rPr>
              <w:t xml:space="preserve">VoiceCommentRecorder</w:t>
            </w:r>
          </w:p>
        </w:tc>
        <w:tc>
          <w:tcPr>
            <w:tcW w:type="pct" w:w="50%"/>
            <w:shd w:fill="E8ECEB" w:val="clear"/>
            <w:tcMar>
              <w:top w:type="dxa" w:w="60"/>
              <w:left w:type="dxa" w:w="120"/>
              <w:bottom w:type="dxa" w:w="60"/>
              <w:right w:type="dxa" w:w="120"/>
            </w:tcMar>
          </w:tcPr>
          <w:p>
            <w:r>
              <w:rPr>
                <w:color w:val="1A2A3D"/>
                <w:sz w:val="21"/>
                <w:szCs w:val="21"/>
              </w:rPr>
              <w:t xml:space="preserve">Record voice feedback</w:t>
            </w:r>
          </w:p>
        </w:tc>
      </w:tr>
    </w:tbl>
    <w:p>
      <w:pPr>
        <w:pStyle w:val="Heading2"/>
        <w:spacing w:after="120" w:before="240" w:line="312"/>
      </w:pPr>
      <w:bookmarkStart w:id="100029" w:name="_Toc100029"/>
      <w:r>
        <w:rPr>
          <w:rFonts w:ascii="Calibri" w:eastAsia="SimHei"/>
          <w:b/>
          <w:bCs/>
          <w:color w:val="1A2A3D"/>
          <w:sz w:val="28"/>
          <w:szCs w:val="28"/>
        </w:rPr>
        <w:t xml:space="preserve">8.3 Admin Components (5)</w:t>
      </w:r>
      <w:bookmarkEnd w:id="100029"/>
    </w:p>
    <w:tbl>
      <w:tblPr>
        <w:tblW w:type="pct" w:w="100%"/>
        <w:tblBorders>
          <w:top w:val="single" w:color="529286" w:sz="2"/>
          <w:left w:val="none"/>
          <w:bottom w:val="single" w:color="529286" w:sz="2"/>
          <w:right w:val="none"/>
          <w:insideH w:val="single" w:color="BECFCC" w:sz="1"/>
          <w:insideV w:val="none"/>
        </w:tblBorders>
      </w:tblPr>
      <w:tblGrid>
        <w:gridCol w:w="100"/>
        <w:gridCol w:w="100"/>
      </w:tblGrid>
      <w:tr>
        <w:trPr>
          <w:cantSplit/>
          <w:tblHeader/>
        </w:trPr>
        <w:tc>
          <w:tcPr>
            <w:tcW w:type="pct" w:w="50%"/>
            <w:shd w:fill="529286" w:val="clear"/>
            <w:tcMar>
              <w:top w:type="dxa" w:w="60"/>
              <w:left w:type="dxa" w:w="120"/>
              <w:bottom w:type="dxa" w:w="60"/>
              <w:right w:type="dxa" w:w="120"/>
            </w:tcMar>
          </w:tcPr>
          <w:p>
            <w:r>
              <w:rPr>
                <w:b/>
                <w:bCs/>
                <w:color w:val="FFFFFF"/>
                <w:sz w:val="21"/>
                <w:szCs w:val="21"/>
              </w:rPr>
              <w:t xml:space="preserve">Component</w:t>
            </w:r>
          </w:p>
        </w:tc>
        <w:tc>
          <w:tcPr>
            <w:tcW w:type="pct" w:w="50%"/>
            <w:shd w:fill="529286" w:val="clear"/>
            <w:tcMar>
              <w:top w:type="dxa" w:w="60"/>
              <w:left w:type="dxa" w:w="120"/>
              <w:bottom w:type="dxa" w:w="60"/>
              <w:right w:type="dxa" w:w="120"/>
            </w:tcMar>
          </w:tcPr>
          <w:p>
            <w:r>
              <w:rPr>
                <w:b/>
                <w:bCs/>
                <w:color w:val="FFFFFF"/>
                <w:sz w:val="21"/>
                <w:szCs w:val="21"/>
              </w:rPr>
              <w:t xml:space="preserve">Purpose</w:t>
            </w:r>
          </w:p>
        </w:tc>
      </w:tr>
      <w:tr>
        <w:trPr>
          <w:cantSplit/>
        </w:trPr>
        <w:tc>
          <w:tcPr>
            <w:tcW w:type="pct" w:w="50%"/>
            <w:shd w:fill="E8ECEB" w:val="clear"/>
            <w:tcMar>
              <w:top w:type="dxa" w:w="60"/>
              <w:left w:type="dxa" w:w="120"/>
              <w:bottom w:type="dxa" w:w="60"/>
              <w:right w:type="dxa" w:w="120"/>
            </w:tcMar>
          </w:tcPr>
          <w:p>
            <w:r>
              <w:rPr>
                <w:color w:val="1A2A3D"/>
                <w:sz w:val="21"/>
                <w:szCs w:val="21"/>
              </w:rPr>
              <w:t xml:space="preserve">AdminDashboard</w:t>
            </w:r>
          </w:p>
        </w:tc>
        <w:tc>
          <w:tcPr>
            <w:tcW w:type="pct" w:w="50%"/>
            <w:shd w:fill="E8ECEB" w:val="clear"/>
            <w:tcMar>
              <w:top w:type="dxa" w:w="60"/>
              <w:left w:type="dxa" w:w="120"/>
              <w:bottom w:type="dxa" w:w="60"/>
              <w:right w:type="dxa" w:w="120"/>
            </w:tcMar>
          </w:tcPr>
          <w:p>
            <w:r>
              <w:rPr>
                <w:color w:val="1A2A3D"/>
                <w:sz w:val="21"/>
                <w:szCs w:val="21"/>
              </w:rPr>
              <w:t xml:space="preserve">Admin overview with analytics</w:t>
            </w:r>
          </w:p>
        </w:tc>
      </w:tr>
      <w:tr>
        <w:trPr>
          <w:cantSplit/>
        </w:trPr>
        <w:tc>
          <w:tcPr>
            <w:tcW w:type="pct" w:w="50%"/>
            <w:tcMar>
              <w:top w:type="dxa" w:w="60"/>
              <w:left w:type="dxa" w:w="120"/>
              <w:bottom w:type="dxa" w:w="60"/>
              <w:right w:type="dxa" w:w="120"/>
            </w:tcMar>
          </w:tcPr>
          <w:p>
            <w:r>
              <w:rPr>
                <w:color w:val="1A2A3D"/>
                <w:sz w:val="21"/>
                <w:szCs w:val="21"/>
              </w:rPr>
              <w:t xml:space="preserve">UserManagement</w:t>
            </w:r>
          </w:p>
        </w:tc>
        <w:tc>
          <w:tcPr>
            <w:tcW w:type="pct" w:w="50%"/>
            <w:tcMar>
              <w:top w:type="dxa" w:w="60"/>
              <w:left w:type="dxa" w:w="120"/>
              <w:bottom w:type="dxa" w:w="60"/>
              <w:right w:type="dxa" w:w="120"/>
            </w:tcMar>
          </w:tcPr>
          <w:p>
            <w:r>
              <w:rPr>
                <w:color w:val="1A2A3D"/>
                <w:sz w:val="21"/>
                <w:szCs w:val="21"/>
              </w:rPr>
              <w:t xml:space="preserve">User CRUD operations</w:t>
            </w:r>
          </w:p>
        </w:tc>
      </w:tr>
      <w:tr>
        <w:trPr>
          <w:cantSplit/>
        </w:trPr>
        <w:tc>
          <w:tcPr>
            <w:tcW w:type="pct" w:w="50%"/>
            <w:shd w:fill="E8ECEB" w:val="clear"/>
            <w:tcMar>
              <w:top w:type="dxa" w:w="60"/>
              <w:left w:type="dxa" w:w="120"/>
              <w:bottom w:type="dxa" w:w="60"/>
              <w:right w:type="dxa" w:w="120"/>
            </w:tcMar>
          </w:tcPr>
          <w:p>
            <w:r>
              <w:rPr>
                <w:color w:val="1A2A3D"/>
                <w:sz w:val="21"/>
                <w:szCs w:val="21"/>
              </w:rPr>
              <w:t xml:space="preserve">CourseManagement</w:t>
            </w:r>
          </w:p>
        </w:tc>
        <w:tc>
          <w:tcPr>
            <w:tcW w:type="pct" w:w="50%"/>
            <w:shd w:fill="E8ECEB" w:val="clear"/>
            <w:tcMar>
              <w:top w:type="dxa" w:w="60"/>
              <w:left w:type="dxa" w:w="120"/>
              <w:bottom w:type="dxa" w:w="60"/>
              <w:right w:type="dxa" w:w="120"/>
            </w:tcMar>
          </w:tcPr>
          <w:p>
            <w:r>
              <w:rPr>
                <w:color w:val="1A2A3D"/>
                <w:sz w:val="21"/>
                <w:szCs w:val="21"/>
              </w:rPr>
              <w:t xml:space="preserve">Course and enrollment management</w:t>
            </w:r>
          </w:p>
        </w:tc>
      </w:tr>
      <w:tr>
        <w:trPr>
          <w:cantSplit/>
        </w:trPr>
        <w:tc>
          <w:tcPr>
            <w:tcW w:type="pct" w:w="50%"/>
            <w:tcMar>
              <w:top w:type="dxa" w:w="60"/>
              <w:left w:type="dxa" w:w="120"/>
              <w:bottom w:type="dxa" w:w="60"/>
              <w:right w:type="dxa" w:w="120"/>
            </w:tcMar>
          </w:tcPr>
          <w:p>
            <w:r>
              <w:rPr>
                <w:color w:val="1A2A3D"/>
                <w:sz w:val="21"/>
                <w:szCs w:val="21"/>
              </w:rPr>
              <w:t xml:space="preserve">AuditLogViewer</w:t>
            </w:r>
          </w:p>
        </w:tc>
        <w:tc>
          <w:tcPr>
            <w:tcW w:type="pct" w:w="50%"/>
            <w:tcMar>
              <w:top w:type="dxa" w:w="60"/>
              <w:left w:type="dxa" w:w="120"/>
              <w:bottom w:type="dxa" w:w="60"/>
              <w:right w:type="dxa" w:w="120"/>
            </w:tcMar>
          </w:tcPr>
          <w:p>
            <w:r>
              <w:rPr>
                <w:color w:val="1A2A3D"/>
                <w:sz w:val="21"/>
                <w:szCs w:val="21"/>
              </w:rPr>
              <w:t xml:space="preserve">View system audit logs</w:t>
            </w:r>
          </w:p>
        </w:tc>
      </w:tr>
      <w:tr>
        <w:trPr>
          <w:cantSplit/>
        </w:trPr>
        <w:tc>
          <w:tcPr>
            <w:tcW w:type="pct" w:w="50%"/>
            <w:shd w:fill="E8ECEB" w:val="clear"/>
            <w:tcMar>
              <w:top w:type="dxa" w:w="60"/>
              <w:left w:type="dxa" w:w="120"/>
              <w:bottom w:type="dxa" w:w="60"/>
              <w:right w:type="dxa" w:w="120"/>
            </w:tcMar>
          </w:tcPr>
          <w:p>
            <w:r>
              <w:rPr>
                <w:color w:val="1A2A3D"/>
                <w:sz w:val="21"/>
                <w:szCs w:val="21"/>
              </w:rPr>
              <w:t xml:space="preserve">SettingsPanel</w:t>
            </w:r>
          </w:p>
        </w:tc>
        <w:tc>
          <w:tcPr>
            <w:tcW w:type="pct" w:w="50%"/>
            <w:shd w:fill="E8ECEB" w:val="clear"/>
            <w:tcMar>
              <w:top w:type="dxa" w:w="60"/>
              <w:left w:type="dxa" w:w="120"/>
              <w:bottom w:type="dxa" w:w="60"/>
              <w:right w:type="dxa" w:w="120"/>
            </w:tcMar>
          </w:tcPr>
          <w:p>
            <w:r>
              <w:rPr>
                <w:color w:val="1A2A3D"/>
                <w:sz w:val="21"/>
                <w:szCs w:val="21"/>
              </w:rPr>
              <w:t xml:space="preserve">System settings configuration</w:t>
            </w:r>
          </w:p>
        </w:tc>
      </w:tr>
    </w:tbl>
    <w:p>
      <w:pPr>
        <w:pStyle w:val="Heading2"/>
        <w:spacing w:after="120" w:before="240" w:line="312"/>
      </w:pPr>
      <w:bookmarkStart w:id="100030" w:name="_Toc100030"/>
      <w:r>
        <w:rPr>
          <w:rFonts w:ascii="Calibri" w:eastAsia="SimHei"/>
          <w:b/>
          <w:bCs/>
          <w:color w:val="1A2A3D"/>
          <w:sz w:val="28"/>
          <w:szCs w:val="28"/>
        </w:rPr>
        <w:t xml:space="preserve">8.4 Student Components (6)</w:t>
      </w:r>
      <w:bookmarkEnd w:id="100030"/>
    </w:p>
    <w:tbl>
      <w:tblPr>
        <w:tblW w:type="pct" w:w="100%"/>
        <w:tblBorders>
          <w:top w:val="single" w:color="529286" w:sz="2"/>
          <w:left w:val="none"/>
          <w:bottom w:val="single" w:color="529286" w:sz="2"/>
          <w:right w:val="none"/>
          <w:insideH w:val="single" w:color="BECFCC" w:sz="1"/>
          <w:insideV w:val="none"/>
        </w:tblBorders>
      </w:tblPr>
      <w:tblGrid>
        <w:gridCol w:w="100"/>
        <w:gridCol w:w="100"/>
      </w:tblGrid>
      <w:tr>
        <w:trPr>
          <w:cantSplit/>
          <w:tblHeader/>
        </w:trPr>
        <w:tc>
          <w:tcPr>
            <w:tcW w:type="pct" w:w="50%"/>
            <w:shd w:fill="529286" w:val="clear"/>
            <w:tcMar>
              <w:top w:type="dxa" w:w="60"/>
              <w:left w:type="dxa" w:w="120"/>
              <w:bottom w:type="dxa" w:w="60"/>
              <w:right w:type="dxa" w:w="120"/>
            </w:tcMar>
          </w:tcPr>
          <w:p>
            <w:r>
              <w:rPr>
                <w:b/>
                <w:bCs/>
                <w:color w:val="FFFFFF"/>
                <w:sz w:val="21"/>
                <w:szCs w:val="21"/>
              </w:rPr>
              <w:t xml:space="preserve">Component</w:t>
            </w:r>
          </w:p>
        </w:tc>
        <w:tc>
          <w:tcPr>
            <w:tcW w:type="pct" w:w="50%"/>
            <w:shd w:fill="529286" w:val="clear"/>
            <w:tcMar>
              <w:top w:type="dxa" w:w="60"/>
              <w:left w:type="dxa" w:w="120"/>
              <w:bottom w:type="dxa" w:w="60"/>
              <w:right w:type="dxa" w:w="120"/>
            </w:tcMar>
          </w:tcPr>
          <w:p>
            <w:r>
              <w:rPr>
                <w:b/>
                <w:bCs/>
                <w:color w:val="FFFFFF"/>
                <w:sz w:val="21"/>
                <w:szCs w:val="21"/>
              </w:rPr>
              <w:t xml:space="preserve">Purpose</w:t>
            </w:r>
          </w:p>
        </w:tc>
      </w:tr>
      <w:tr>
        <w:trPr>
          <w:cantSplit/>
        </w:trPr>
        <w:tc>
          <w:tcPr>
            <w:tcW w:type="pct" w:w="50%"/>
            <w:shd w:fill="E8ECEB" w:val="clear"/>
            <w:tcMar>
              <w:top w:type="dxa" w:w="60"/>
              <w:left w:type="dxa" w:w="120"/>
              <w:bottom w:type="dxa" w:w="60"/>
              <w:right w:type="dxa" w:w="120"/>
            </w:tcMar>
          </w:tcPr>
          <w:p>
            <w:r>
              <w:rPr>
                <w:color w:val="1A2A3D"/>
                <w:sz w:val="21"/>
                <w:szCs w:val="21"/>
              </w:rPr>
              <w:t xml:space="preserve">StudentDashboard</w:t>
            </w:r>
          </w:p>
        </w:tc>
        <w:tc>
          <w:tcPr>
            <w:tcW w:type="pct" w:w="50%"/>
            <w:shd w:fill="E8ECEB" w:val="clear"/>
            <w:tcMar>
              <w:top w:type="dxa" w:w="60"/>
              <w:left w:type="dxa" w:w="120"/>
              <w:bottom w:type="dxa" w:w="60"/>
              <w:right w:type="dxa" w:w="120"/>
            </w:tcMar>
          </w:tcPr>
          <w:p>
            <w:r>
              <w:rPr>
                <w:color w:val="1A2A3D"/>
                <w:sz w:val="21"/>
                <w:szCs w:val="21"/>
              </w:rPr>
              <w:t xml:space="preserve">Student overview and quick actions</w:t>
            </w:r>
          </w:p>
        </w:tc>
      </w:tr>
      <w:tr>
        <w:trPr>
          <w:cantSplit/>
        </w:trPr>
        <w:tc>
          <w:tcPr>
            <w:tcW w:type="pct" w:w="50%"/>
            <w:tcMar>
              <w:top w:type="dxa" w:w="60"/>
              <w:left w:type="dxa" w:w="120"/>
              <w:bottom w:type="dxa" w:w="60"/>
              <w:right w:type="dxa" w:w="120"/>
            </w:tcMar>
          </w:tcPr>
          <w:p>
            <w:r>
              <w:rPr>
                <w:color w:val="1A2A3D"/>
                <w:sz w:val="21"/>
                <w:szCs w:val="21"/>
              </w:rPr>
              <w:t xml:space="preserve">SubmissionHistory</w:t>
            </w:r>
          </w:p>
        </w:tc>
        <w:tc>
          <w:tcPr>
            <w:tcW w:type="pct" w:w="50%"/>
            <w:tcMar>
              <w:top w:type="dxa" w:w="60"/>
              <w:left w:type="dxa" w:w="120"/>
              <w:bottom w:type="dxa" w:w="60"/>
              <w:right w:type="dxa" w:w="120"/>
            </w:tcMar>
          </w:tcPr>
          <w:p>
            <w:r>
              <w:rPr>
                <w:color w:val="1A2A3D"/>
                <w:sz w:val="21"/>
                <w:szCs w:val="21"/>
              </w:rPr>
              <w:t xml:space="preserve">Past submissions list</w:t>
            </w:r>
          </w:p>
        </w:tc>
      </w:tr>
      <w:tr>
        <w:trPr>
          <w:cantSplit/>
        </w:trPr>
        <w:tc>
          <w:tcPr>
            <w:tcW w:type="pct" w:w="50%"/>
            <w:shd w:fill="E8ECEB" w:val="clear"/>
            <w:tcMar>
              <w:top w:type="dxa" w:w="60"/>
              <w:left w:type="dxa" w:w="120"/>
              <w:bottom w:type="dxa" w:w="60"/>
              <w:right w:type="dxa" w:w="120"/>
            </w:tcMar>
          </w:tcPr>
          <w:p>
            <w:r>
              <w:rPr>
                <w:color w:val="1A2A3D"/>
                <w:sz w:val="21"/>
                <w:szCs w:val="21"/>
              </w:rPr>
              <w:t xml:space="preserve">SubmissionReceipt</w:t>
            </w:r>
          </w:p>
        </w:tc>
        <w:tc>
          <w:tcPr>
            <w:tcW w:type="pct" w:w="50%"/>
            <w:shd w:fill="E8ECEB" w:val="clear"/>
            <w:tcMar>
              <w:top w:type="dxa" w:w="60"/>
              <w:left w:type="dxa" w:w="120"/>
              <w:bottom w:type="dxa" w:w="60"/>
              <w:right w:type="dxa" w:w="120"/>
            </w:tcMar>
          </w:tcPr>
          <w:p>
            <w:r>
              <w:rPr>
                <w:color w:val="1A2A3D"/>
                <w:sz w:val="21"/>
                <w:szCs w:val="21"/>
              </w:rPr>
              <w:t xml:space="preserve">Submission confirmation receipt</w:t>
            </w:r>
          </w:p>
        </w:tc>
      </w:tr>
      <w:tr>
        <w:trPr>
          <w:cantSplit/>
        </w:trPr>
        <w:tc>
          <w:tcPr>
            <w:tcW w:type="pct" w:w="50%"/>
            <w:tcMar>
              <w:top w:type="dxa" w:w="60"/>
              <w:left w:type="dxa" w:w="120"/>
              <w:bottom w:type="dxa" w:w="60"/>
              <w:right w:type="dxa" w:w="120"/>
            </w:tcMar>
          </w:tcPr>
          <w:p>
            <w:r>
              <w:rPr>
                <w:color w:val="1A2A3D"/>
                <w:sz w:val="21"/>
                <w:szCs w:val="21"/>
              </w:rPr>
              <w:t xml:space="preserve">StudentCourses</w:t>
            </w:r>
          </w:p>
        </w:tc>
        <w:tc>
          <w:tcPr>
            <w:tcW w:type="pct" w:w="50%"/>
            <w:tcMar>
              <w:top w:type="dxa" w:w="60"/>
              <w:left w:type="dxa" w:w="120"/>
              <w:bottom w:type="dxa" w:w="60"/>
              <w:right w:type="dxa" w:w="120"/>
            </w:tcMar>
          </w:tcPr>
          <w:p>
            <w:r>
              <w:rPr>
                <w:color w:val="1A2A3D"/>
                <w:sz w:val="21"/>
                <w:szCs w:val="21"/>
              </w:rPr>
              <w:t xml:space="preserve">Enrolled courses view</w:t>
            </w:r>
          </w:p>
        </w:tc>
      </w:tr>
      <w:tr>
        <w:trPr>
          <w:cantSplit/>
        </w:trPr>
        <w:tc>
          <w:tcPr>
            <w:tcW w:type="pct" w:w="50%"/>
            <w:shd w:fill="E8ECEB" w:val="clear"/>
            <w:tcMar>
              <w:top w:type="dxa" w:w="60"/>
              <w:left w:type="dxa" w:w="120"/>
              <w:bottom w:type="dxa" w:w="60"/>
              <w:right w:type="dxa" w:w="120"/>
            </w:tcMar>
          </w:tcPr>
          <w:p>
            <w:r>
              <w:rPr>
                <w:color w:val="1A2A3D"/>
                <w:sz w:val="21"/>
                <w:szCs w:val="21"/>
              </w:rPr>
              <w:t xml:space="preserve">StudentProfile</w:t>
            </w:r>
          </w:p>
        </w:tc>
        <w:tc>
          <w:tcPr>
            <w:tcW w:type="pct" w:w="50%"/>
            <w:shd w:fill="E8ECEB" w:val="clear"/>
            <w:tcMar>
              <w:top w:type="dxa" w:w="60"/>
              <w:left w:type="dxa" w:w="120"/>
              <w:bottom w:type="dxa" w:w="60"/>
              <w:right w:type="dxa" w:w="120"/>
            </w:tcMar>
          </w:tcPr>
          <w:p>
            <w:r>
              <w:rPr>
                <w:color w:val="1A2A3D"/>
                <w:sz w:val="21"/>
                <w:szCs w:val="21"/>
              </w:rPr>
              <w:t xml:space="preserve">Student profile management</w:t>
            </w:r>
          </w:p>
        </w:tc>
      </w:tr>
      <w:tr>
        <w:trPr>
          <w:cantSplit/>
        </w:trPr>
        <w:tc>
          <w:tcPr>
            <w:tcW w:type="pct" w:w="50%"/>
            <w:tcMar>
              <w:top w:type="dxa" w:w="60"/>
              <w:left w:type="dxa" w:w="120"/>
              <w:bottom w:type="dxa" w:w="60"/>
              <w:right w:type="dxa" w:w="120"/>
            </w:tcMar>
          </w:tcPr>
          <w:p>
            <w:r>
              <w:rPr>
                <w:color w:val="1A2A3D"/>
                <w:sz w:val="21"/>
                <w:szCs w:val="21"/>
              </w:rPr>
              <w:t xml:space="preserve">SelfCheck</w:t>
            </w:r>
          </w:p>
        </w:tc>
        <w:tc>
          <w:tcPr>
            <w:tcW w:type="pct" w:w="50%"/>
            <w:tcMar>
              <w:top w:type="dxa" w:w="60"/>
              <w:left w:type="dxa" w:w="120"/>
              <w:bottom w:type="dxa" w:w="60"/>
              <w:right w:type="dxa" w:w="120"/>
            </w:tcMar>
          </w:tcPr>
          <w:p>
            <w:r>
              <w:rPr>
                <w:color w:val="1A2A3D"/>
                <w:sz w:val="21"/>
                <w:szCs w:val="21"/>
              </w:rPr>
              <w:t xml:space="preserve">Pre-submission self-check tool</w:t>
            </w:r>
          </w:p>
        </w:tc>
      </w:tr>
    </w:tbl>
    <w:p>
      <w:pPr>
        <w:pStyle w:val="Heading1"/>
        <w:spacing w:after="160" w:before="360" w:line="312"/>
      </w:pPr>
      <w:bookmarkStart w:id="100031" w:name="_Toc100031"/>
      <w:r>
        <w:rPr>
          <w:rFonts w:ascii="Calibri" w:eastAsia="SimHei"/>
          <w:b/>
          <w:bCs/>
          <w:color w:val="1A2A3D"/>
          <w:sz w:val="32"/>
          <w:szCs w:val="32"/>
        </w:rPr>
        <w:t xml:space="preserve">9. Critical Bug Fixes</w:t>
      </w:r>
      <w:bookmarkEnd w:id="100031"/>
    </w:p>
    <w:p>
      <w:pPr>
        <w:spacing w:after="120" w:line="312"/>
        <w:jc w:val="both"/>
      </w:pPr>
      <w:r>
        <w:rPr>
          <w:color w:val="1A2A3D"/>
          <w:sz w:val="24"/>
          <w:szCs w:val="24"/>
        </w:rPr>
        <w:t xml:space="preserve">During development, a critical bug was discovered where document uploads were completely failing for most file types and sizes. The investigation revealed six distinct root causes, each of which had to be fixed independently. This section documents each root cause, the fix applied, and the files that were modified. These fixes must be preserved when making any future changes to the upload pipeline.</w:t>
      </w:r>
    </w:p>
    <w:p>
      <w:pPr>
        <w:pStyle w:val="Heading2"/>
        <w:spacing w:after="120" w:before="240" w:line="312"/>
      </w:pPr>
      <w:bookmarkStart w:id="100032" w:name="_Toc100032"/>
      <w:r>
        <w:rPr>
          <w:rFonts w:ascii="Calibri" w:eastAsia="SimHei"/>
          <w:b/>
          <w:bCs/>
          <w:color w:val="1A2A3D"/>
          <w:sz w:val="28"/>
          <w:szCs w:val="28"/>
        </w:rPr>
        <w:t xml:space="preserve">9.1 Next.js 16 Silent 10MB Body Truncation</w:t>
      </w:r>
      <w:bookmarkEnd w:id="100032"/>
    </w:p>
    <w:p>
      <w:pPr>
        <w:spacing w:after="120" w:line="312"/>
        <w:jc w:val="both"/>
      </w:pPr>
      <w:r>
        <w:rPr>
          <w:color w:val="1A2A3D"/>
          <w:sz w:val="24"/>
          <w:szCs w:val="24"/>
        </w:rPr>
        <w:t xml:space="preserve">Root Cause: Next.js 16 has an internal constant DEFAULT_BODY_CLONE_SIZE_LIMIT set to 10 * 1024 * 1024 bytes (10MB). When a request body exceeds this size, Next.js silently truncates it to 10MB without throwing any error. This means file uploads appear to succeed but the received data is incomplete, causing text extraction to fail or produce garbled output. This was discovered by reading the Next.js source code at .next/standalone/node_modules/next/dist/server/web/adapter.js.</w:t>
      </w:r>
    </w:p>
    <w:p>
      <w:pPr>
        <w:spacing w:after="120" w:line="312"/>
        <w:jc w:val="both"/>
      </w:pPr>
      <w:r>
        <w:rPr>
          <w:color w:val="1A2A3D"/>
          <w:sz w:val="24"/>
          <w:szCs w:val="24"/>
        </w:rPr>
        <w:t xml:space="preserve">Fix: Added experimental.proxyClientMaxBodySize: '9999mb' to next.config.ts. This overrides the default limit and allows arbitrarily large request bodies. The fix was verified by successfully uploading and processing files of 58 bytes, 256KB, and 3MB.</w:t>
      </w:r>
    </w:p>
    <w:p>
      <w:pPr>
        <w:spacing w:after="100" w:line="312"/>
        <w:jc w:val="both"/>
      </w:pPr>
      <w:r>
        <w:rPr>
          <w:b/>
          <w:bCs/>
          <w:color w:val="1A2A3D"/>
          <w:sz w:val="24"/>
          <w:szCs w:val="24"/>
        </w:rPr>
        <w:t xml:space="preserve">Files Modified: </w:t>
      </w:r>
      <w:r>
        <w:rPr>
          <w:color w:val="1A2A3D"/>
          <w:sz w:val="24"/>
          <w:szCs w:val="24"/>
        </w:rPr>
        <w:t xml:space="preserve">next.config.ts</w:t>
      </w:r>
    </w:p>
    <w:p>
      <w:pPr>
        <w:spacing w:after="100" w:line="312"/>
        <w:jc w:val="both"/>
      </w:pPr>
      <w:r>
        <w:rPr>
          <w:b/>
          <w:bCs/>
          <w:color w:val="1A2A3D"/>
          <w:sz w:val="24"/>
          <w:szCs w:val="24"/>
        </w:rPr>
        <w:t xml:space="preserve">Severity: </w:t>
      </w:r>
      <w:r>
        <w:rPr>
          <w:color w:val="1A2A3D"/>
          <w:sz w:val="24"/>
          <w:szCs w:val="24"/>
        </w:rPr>
        <w:t xml:space="preserve">Critical - Without this fix, any document over 10MB will be silently truncated</w:t>
      </w:r>
    </w:p>
    <w:p>
      <w:pPr>
        <w:pStyle w:val="Heading2"/>
        <w:spacing w:after="120" w:before="240" w:line="312"/>
      </w:pPr>
      <w:bookmarkStart w:id="100033" w:name="_Toc100033"/>
      <w:r>
        <w:rPr>
          <w:rFonts w:ascii="Calibri" w:eastAsia="SimHei"/>
          <w:b/>
          <w:bCs/>
          <w:color w:val="1A2A3D"/>
          <w:sz w:val="28"/>
          <w:szCs w:val="28"/>
        </w:rPr>
        <w:t xml:space="preserve">9.2 Rate Limiter Blocking Uploads</w:t>
      </w:r>
      <w:bookmarkEnd w:id="100033"/>
    </w:p>
    <w:p>
      <w:pPr>
        <w:spacing w:after="120" w:line="312"/>
        <w:jc w:val="both"/>
      </w:pPr>
      <w:r>
        <w:rPr>
          <w:color w:val="1A2A3D"/>
          <w:sz w:val="24"/>
          <w:szCs w:val="24"/>
        </w:rPr>
        <w:t xml:space="preserve">Root Cause: The rate limiter in src/lib/rate-limit.ts had the /api/upload endpoint capped at 5 requests per minute. During batch scanning or repeated upload attempts, users would quickly hit this limit and receive HTTP 429 Too Many Requests errors. The generic error message displayed to users did not indicate that rate limiting was the cause, making it difficult to diagnose.</w:t>
      </w:r>
    </w:p>
    <w:p>
      <w:pPr>
        <w:spacing w:after="120" w:line="312"/>
        <w:jc w:val="both"/>
      </w:pPr>
      <w:r>
        <w:rPr>
          <w:color w:val="1A2A3D"/>
          <w:sz w:val="24"/>
          <w:szCs w:val="24"/>
        </w:rPr>
        <w:t xml:space="preserve">Fix: Increased the upload rate limit from 5 to 100 requests per minute. Also added specific error handling in the upload route and the frontend to detect HTTP 429 responses and display a user-friendly message about waiting before trying again.</w:t>
      </w:r>
    </w:p>
    <w:p>
      <w:pPr>
        <w:spacing w:after="100" w:line="312"/>
        <w:jc w:val="both"/>
      </w:pPr>
      <w:r>
        <w:rPr>
          <w:b/>
          <w:bCs/>
          <w:color w:val="1A2A3D"/>
          <w:sz w:val="24"/>
          <w:szCs w:val="24"/>
        </w:rPr>
        <w:t xml:space="preserve">Files Modified: </w:t>
      </w:r>
      <w:r>
        <w:rPr>
          <w:color w:val="1A2A3D"/>
          <w:sz w:val="24"/>
          <w:szCs w:val="24"/>
        </w:rPr>
        <w:t xml:space="preserve">src/lib/rate-limit.ts, src/app/api/upload/route.ts, src/app/page.tsx</w:t>
      </w:r>
    </w:p>
    <w:p>
      <w:pPr>
        <w:pStyle w:val="Heading2"/>
        <w:spacing w:after="120" w:before="240" w:line="312"/>
      </w:pPr>
      <w:bookmarkStart w:id="100034" w:name="_Toc100034"/>
      <w:r>
        <w:rPr>
          <w:rFonts w:ascii="Calibri" w:eastAsia="SimHei"/>
          <w:b/>
          <w:bCs/>
          <w:color w:val="1A2A3D"/>
          <w:sz w:val="28"/>
          <w:szCs w:val="28"/>
        </w:rPr>
        <w:t xml:space="preserve">9.3 Node.js Out-Of-Memory Crashes</w:t>
      </w:r>
      <w:bookmarkEnd w:id="100034"/>
    </w:p>
    <w:p>
      <w:pPr>
        <w:spacing w:after="120" w:line="312"/>
        <w:jc w:val="both"/>
      </w:pPr>
      <w:r>
        <w:rPr>
          <w:color w:val="1A2A3D"/>
          <w:sz w:val="24"/>
          <w:szCs w:val="24"/>
        </w:rPr>
        <w:t xml:space="preserve">Root Cause: The default Node.js heap size was insufficient for processing large documents. When parsing DOCX files with mammoth or extracting text from large PDFs, the JavaScript heap would fill up, causing the process to crash with an Out-Of-Memory error. This was particularly problematic during batch scanning of multiple documents.</w:t>
      </w:r>
    </w:p>
    <w:p>
      <w:pPr>
        <w:spacing w:after="120" w:line="312"/>
        <w:jc w:val="both"/>
      </w:pPr>
      <w:r>
        <w:rPr>
          <w:color w:val="1A2A3D"/>
          <w:sz w:val="24"/>
          <w:szCs w:val="24"/>
        </w:rPr>
        <w:t xml:space="preserve">Fix: Added NODE_OPTIONS='--max-old-space-size=4096' to the start script in package.json. This increases the maximum V8 old-generation heap size to 4GB, providing sufficient memory for document processing.</w:t>
      </w:r>
    </w:p>
    <w:p>
      <w:pPr>
        <w:spacing w:after="100" w:line="312"/>
        <w:jc w:val="both"/>
      </w:pPr>
      <w:r>
        <w:rPr>
          <w:b/>
          <w:bCs/>
          <w:color w:val="1A2A3D"/>
          <w:sz w:val="24"/>
          <w:szCs w:val="24"/>
        </w:rPr>
        <w:t xml:space="preserve">Files Modified: </w:t>
      </w:r>
      <w:r>
        <w:rPr>
          <w:color w:val="1A2A3D"/>
          <w:sz w:val="24"/>
          <w:szCs w:val="24"/>
        </w:rPr>
        <w:t xml:space="preserve">package.json</w:t>
      </w:r>
    </w:p>
    <w:p>
      <w:pPr>
        <w:pStyle w:val="Heading2"/>
        <w:spacing w:after="120" w:before="240" w:line="312"/>
      </w:pPr>
      <w:bookmarkStart w:id="100035" w:name="_Toc100035"/>
      <w:r>
        <w:rPr>
          <w:rFonts w:ascii="Calibri" w:eastAsia="SimHei"/>
          <w:b/>
          <w:bCs/>
          <w:color w:val="1A2A3D"/>
          <w:sz w:val="28"/>
          <w:szCs w:val="28"/>
        </w:rPr>
        <w:t xml:space="preserve">9.4 Caddy Body Size Limit</w:t>
      </w:r>
      <w:bookmarkEnd w:id="100035"/>
    </w:p>
    <w:p>
      <w:pPr>
        <w:spacing w:after="120" w:line="312"/>
        <w:jc w:val="both"/>
      </w:pPr>
      <w:r>
        <w:rPr>
          <w:color w:val="1A2A3D"/>
          <w:sz w:val="24"/>
          <w:szCs w:val="24"/>
        </w:rPr>
        <w:t xml:space="preserve">Root Cause: The Caddy reverse proxy had no explicit body size configuration. While Caddy's default limit is generous, certain configurations and versions may impose tighter limits. Without an explicit setting, the proxy could reject large uploads before they reach the Next.js server.</w:t>
      </w:r>
    </w:p>
    <w:p>
      <w:pPr>
        <w:spacing w:after="120" w:line="312"/>
        <w:jc w:val="both"/>
      </w:pPr>
      <w:r>
        <w:rPr>
          <w:color w:val="1A2A3D"/>
          <w:sz w:val="24"/>
          <w:szCs w:val="24"/>
        </w:rPr>
        <w:t xml:space="preserve">Fix: Added request_body { max_size 0 } to the Caddyfile. The value 0 means unlimited body size. This ensures Caddy forwards all uploads regardless of size to the Next.js backend.</w:t>
      </w:r>
    </w:p>
    <w:p>
      <w:pPr>
        <w:spacing w:after="100" w:line="312"/>
        <w:jc w:val="both"/>
      </w:pPr>
      <w:r>
        <w:rPr>
          <w:b/>
          <w:bCs/>
          <w:color w:val="1A2A3D"/>
          <w:sz w:val="24"/>
          <w:szCs w:val="24"/>
        </w:rPr>
        <w:t xml:space="preserve">Files Modified: </w:t>
      </w:r>
      <w:r>
        <w:rPr>
          <w:color w:val="1A2A3D"/>
          <w:sz w:val="24"/>
          <w:szCs w:val="24"/>
        </w:rPr>
        <w:t xml:space="preserve">Caddyfile</w:t>
      </w:r>
    </w:p>
    <w:p>
      <w:pPr>
        <w:pStyle w:val="Heading2"/>
        <w:spacing w:after="120" w:before="240" w:line="312"/>
      </w:pPr>
      <w:bookmarkStart w:id="100036" w:name="_Toc100036"/>
      <w:r>
        <w:rPr>
          <w:rFonts w:ascii="Calibri" w:eastAsia="SimHei"/>
          <w:b/>
          <w:bCs/>
          <w:color w:val="1A2A3D"/>
          <w:sz w:val="28"/>
          <w:szCs w:val="28"/>
        </w:rPr>
        <w:t xml:space="preserve">9.5 Misleading UI Text</w:t>
      </w:r>
      <w:bookmarkEnd w:id="100036"/>
    </w:p>
    <w:p>
      <w:pPr>
        <w:spacing w:after="120" w:line="312"/>
        <w:jc w:val="both"/>
      </w:pPr>
      <w:r>
        <w:rPr>
          <w:color w:val="1A2A3D"/>
          <w:sz w:val="24"/>
          <w:szCs w:val="24"/>
        </w:rPr>
        <w:t xml:space="preserve">Root Cause: The upload area in the main page displayed 'max 10MB' text, implying a file size limit that shouldn't exist per the project requirements. This was confusing to users and contradicted the stated goal of accepting documents of any size.</w:t>
      </w:r>
    </w:p>
    <w:p>
      <w:pPr>
        <w:spacing w:after="120" w:line="312"/>
        <w:jc w:val="both"/>
      </w:pPr>
      <w:r>
        <w:rPr>
          <w:color w:val="1A2A3D"/>
          <w:sz w:val="24"/>
          <w:szCs w:val="24"/>
        </w:rPr>
        <w:t xml:space="preserve">Fix: Changed the UI text to 'no size limit' in the file upload dropzone description. The new text reads: 'Supports .txt, .md, .csv, .pdf, .docx -- no size limit'.</w:t>
      </w:r>
    </w:p>
    <w:p>
      <w:pPr>
        <w:spacing w:after="100" w:line="312"/>
        <w:jc w:val="both"/>
      </w:pPr>
      <w:r>
        <w:rPr>
          <w:b/>
          <w:bCs/>
          <w:color w:val="1A2A3D"/>
          <w:sz w:val="24"/>
          <w:szCs w:val="24"/>
        </w:rPr>
        <w:t xml:space="preserve">Files Modified: </w:t>
      </w:r>
      <w:r>
        <w:rPr>
          <w:color w:val="1A2A3D"/>
          <w:sz w:val="24"/>
          <w:szCs w:val="24"/>
        </w:rPr>
        <w:t xml:space="preserve">src/app/page.tsx</w:t>
      </w:r>
    </w:p>
    <w:p>
      <w:pPr>
        <w:pStyle w:val="Heading2"/>
        <w:spacing w:after="120" w:before="240" w:line="312"/>
      </w:pPr>
      <w:bookmarkStart w:id="100037" w:name="_Toc100037"/>
      <w:r>
        <w:rPr>
          <w:rFonts w:ascii="Calibri" w:eastAsia="SimHei"/>
          <w:b/>
          <w:bCs/>
          <w:color w:val="1A2A3D"/>
          <w:sz w:val="28"/>
          <w:szCs w:val="28"/>
        </w:rPr>
        <w:t xml:space="preserve">9.6 Poor Error Messages</w:t>
      </w:r>
      <w:bookmarkEnd w:id="100037"/>
    </w:p>
    <w:p>
      <w:pPr>
        <w:spacing w:after="120" w:line="312"/>
        <w:jc w:val="both"/>
      </w:pPr>
      <w:r>
        <w:rPr>
          <w:color w:val="1A2A3D"/>
          <w:sz w:val="24"/>
          <w:szCs w:val="24"/>
        </w:rPr>
        <w:t xml:space="preserve">Root Cause: When uploads failed for any reason, the UI displayed a generic 'Upload failed' message with no indication of the actual cause. This made it impossible for users to understand whether the issue was a file format problem, rate limiting, server error, or network connectivity.</w:t>
      </w:r>
    </w:p>
    <w:p>
      <w:pPr>
        <w:spacing w:after="120" w:line="312"/>
        <w:jc w:val="both"/>
      </w:pPr>
      <w:r>
        <w:rPr>
          <w:color w:val="1A2A3D"/>
          <w:sz w:val="24"/>
          <w:szCs w:val="24"/>
        </w:rPr>
        <w:t xml:space="preserve">Fix: Added specific error detection in the upload handler. HTTP 429 responses now show 'Too many upload attempts. Please wait a moment and try again.' Server-side parse failures show specific messages about why extraction failed. Network errors show a distinct message about checking the connection.</w:t>
      </w:r>
    </w:p>
    <w:p>
      <w:pPr>
        <w:spacing w:after="100" w:line="312"/>
        <w:jc w:val="both"/>
      </w:pPr>
      <w:r>
        <w:rPr>
          <w:b/>
          <w:bCs/>
          <w:color w:val="1A2A3D"/>
          <w:sz w:val="24"/>
          <w:szCs w:val="24"/>
        </w:rPr>
        <w:t xml:space="preserve">Files Modified: </w:t>
      </w:r>
      <w:r>
        <w:rPr>
          <w:color w:val="1A2A3D"/>
          <w:sz w:val="24"/>
          <w:szCs w:val="24"/>
        </w:rPr>
        <w:t xml:space="preserve">src/app/api/upload/route.ts, src/app/page.tsx</w:t>
      </w:r>
    </w:p>
    <w:p>
      <w:pPr>
        <w:pStyle w:val="Heading1"/>
        <w:spacing w:after="160" w:before="360" w:line="312"/>
      </w:pPr>
      <w:bookmarkStart w:id="100038" w:name="_Toc100038"/>
      <w:r>
        <w:rPr>
          <w:rFonts w:ascii="Calibri" w:eastAsia="SimHei"/>
          <w:b/>
          <w:bCs/>
          <w:color w:val="1A2A3D"/>
          <w:sz w:val="32"/>
          <w:szCs w:val="32"/>
        </w:rPr>
        <w:t xml:space="preserve">10. Build Progress</w:t>
      </w:r>
      <w:bookmarkEnd w:id="100038"/>
    </w:p>
    <w:p>
      <w:pPr>
        <w:spacing w:after="120" w:line="312"/>
        <w:jc w:val="both"/>
      </w:pPr>
      <w:r>
        <w:rPr>
          <w:color w:val="1A2A3D"/>
          <w:sz w:val="24"/>
          <w:szCs w:val="24"/>
        </w:rPr>
        <w:t xml:space="preserve">The project follows a 7-batch build plan designed to achieve 100% Turnitin feature parity. Each batch adds a logical group of features. Batches 1 through 6 are complete (code written and committed), though not all endpoints have been thoroughly tested end-to-end. Batch 7 is the final batch and remains pending.</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tblGrid>
      <w:tr>
        <w:trPr>
          <w:cantSplit/>
          <w:tblHeader/>
        </w:trPr>
        <w:tc>
          <w:tcPr>
            <w:tcW w:type="pct" w:w="25%"/>
            <w:shd w:fill="529286" w:val="clear"/>
            <w:tcMar>
              <w:top w:type="dxa" w:w="60"/>
              <w:left w:type="dxa" w:w="120"/>
              <w:bottom w:type="dxa" w:w="60"/>
              <w:right w:type="dxa" w:w="120"/>
            </w:tcMar>
          </w:tcPr>
          <w:p>
            <w:r>
              <w:rPr>
                <w:b/>
                <w:bCs/>
                <w:color w:val="FFFFFF"/>
                <w:sz w:val="21"/>
                <w:szCs w:val="21"/>
              </w:rPr>
              <w:t xml:space="preserve">Batch</w:t>
            </w:r>
          </w:p>
        </w:tc>
        <w:tc>
          <w:tcPr>
            <w:tcW w:type="pct" w:w="25%"/>
            <w:shd w:fill="529286" w:val="clear"/>
            <w:tcMar>
              <w:top w:type="dxa" w:w="60"/>
              <w:left w:type="dxa" w:w="120"/>
              <w:bottom w:type="dxa" w:w="60"/>
              <w:right w:type="dxa" w:w="120"/>
            </w:tcMar>
          </w:tcPr>
          <w:p>
            <w:r>
              <w:rPr>
                <w:b/>
                <w:bCs/>
                <w:color w:val="FFFFFF"/>
                <w:sz w:val="21"/>
                <w:szCs w:val="21"/>
              </w:rPr>
              <w:t xml:space="preserve">Focus Area</w:t>
            </w:r>
          </w:p>
        </w:tc>
        <w:tc>
          <w:tcPr>
            <w:tcW w:type="pct" w:w="25%"/>
            <w:shd w:fill="529286" w:val="clear"/>
            <w:tcMar>
              <w:top w:type="dxa" w:w="60"/>
              <w:left w:type="dxa" w:w="120"/>
              <w:bottom w:type="dxa" w:w="60"/>
              <w:right w:type="dxa" w:w="120"/>
            </w:tcMar>
          </w:tcPr>
          <w:p>
            <w:r>
              <w:rPr>
                <w:b/>
                <w:bCs/>
                <w:color w:val="FFFFFF"/>
                <w:sz w:val="21"/>
                <w:szCs w:val="21"/>
              </w:rPr>
              <w:t xml:space="preserve">Status</w:t>
            </w:r>
          </w:p>
        </w:tc>
        <w:tc>
          <w:tcPr>
            <w:tcW w:type="pct" w:w="25%"/>
            <w:shd w:fill="529286" w:val="clear"/>
            <w:tcMar>
              <w:top w:type="dxa" w:w="60"/>
              <w:left w:type="dxa" w:w="120"/>
              <w:bottom w:type="dxa" w:w="60"/>
              <w:right w:type="dxa" w:w="120"/>
            </w:tcMar>
          </w:tcPr>
          <w:p>
            <w:r>
              <w:rPr>
                <w:b/>
                <w:bCs/>
                <w:color w:val="FFFFFF"/>
                <w:sz w:val="21"/>
                <w:szCs w:val="21"/>
              </w:rPr>
              <w:t xml:space="preserve">Key Deliverables</w:t>
            </w:r>
          </w:p>
        </w:tc>
      </w:tr>
      <w:tr>
        <w:trPr>
          <w:cantSplit/>
        </w:trPr>
        <w:tc>
          <w:tcPr>
            <w:tcW w:type="pct" w:w="25%"/>
            <w:shd w:fill="E8ECEB" w:val="clear"/>
            <w:tcMar>
              <w:top w:type="dxa" w:w="60"/>
              <w:left w:type="dxa" w:w="120"/>
              <w:bottom w:type="dxa" w:w="60"/>
              <w:right w:type="dxa" w:w="120"/>
            </w:tcMar>
          </w:tcPr>
          <w:p>
            <w:r>
              <w:rPr>
                <w:color w:val="1A2A3D"/>
                <w:sz w:val="21"/>
                <w:szCs w:val="21"/>
              </w:rPr>
              <w:t xml:space="preserve">Batch 1</w:t>
            </w:r>
          </w:p>
        </w:tc>
        <w:tc>
          <w:tcPr>
            <w:tcW w:type="pct" w:w="25%"/>
            <w:shd w:fill="E8ECEB" w:val="clear"/>
            <w:tcMar>
              <w:top w:type="dxa" w:w="60"/>
              <w:left w:type="dxa" w:w="120"/>
              <w:bottom w:type="dxa" w:w="60"/>
              <w:right w:type="dxa" w:w="120"/>
            </w:tcMar>
          </w:tcPr>
          <w:p>
            <w:r>
              <w:rPr>
                <w:color w:val="1A2A3D"/>
                <w:sz w:val="21"/>
                <w:szCs w:val="21"/>
              </w:rPr>
              <w:t xml:space="preserve">Core Platform</w:t>
            </w:r>
          </w:p>
        </w:tc>
        <w:tc>
          <w:tcPr>
            <w:tcW w:type="pct" w:w="25%"/>
            <w:shd w:fill="E8ECEB" w:val="clear"/>
            <w:tcMar>
              <w:top w:type="dxa" w:w="60"/>
              <w:left w:type="dxa" w:w="120"/>
              <w:bottom w:type="dxa" w:w="60"/>
              <w:right w:type="dxa" w:w="120"/>
            </w:tcMar>
          </w:tcPr>
          <w:p>
            <w:r>
              <w:rPr>
                <w:color w:val="1A2A3D"/>
                <w:sz w:val="21"/>
                <w:szCs w:val="21"/>
              </w:rPr>
              <w:t xml:space="preserve">Complete</w:t>
            </w:r>
          </w:p>
        </w:tc>
        <w:tc>
          <w:tcPr>
            <w:tcW w:type="pct" w:w="25%"/>
            <w:shd w:fill="E8ECEB" w:val="clear"/>
            <w:tcMar>
              <w:top w:type="dxa" w:w="60"/>
              <w:left w:type="dxa" w:w="120"/>
              <w:bottom w:type="dxa" w:w="60"/>
              <w:right w:type="dxa" w:w="120"/>
            </w:tcMar>
          </w:tcPr>
          <w:p>
            <w:r>
              <w:rPr>
                <w:color w:val="1A2A3D"/>
                <w:sz w:val="21"/>
                <w:szCs w:val="21"/>
              </w:rPr>
              <w:t xml:space="preserve">Plagiarism detection, AI detection, file upload, scan history, basic UI</w:t>
            </w:r>
          </w:p>
        </w:tc>
      </w:tr>
      <w:tr>
        <w:trPr>
          <w:cantSplit/>
        </w:trPr>
        <w:tc>
          <w:tcPr>
            <w:tcW w:type="pct" w:w="25%"/>
            <w:tcMar>
              <w:top w:type="dxa" w:w="60"/>
              <w:left w:type="dxa" w:w="120"/>
              <w:bottom w:type="dxa" w:w="60"/>
              <w:right w:type="dxa" w:w="120"/>
            </w:tcMar>
          </w:tcPr>
          <w:p>
            <w:r>
              <w:rPr>
                <w:color w:val="1A2A3D"/>
                <w:sz w:val="21"/>
                <w:szCs w:val="21"/>
              </w:rPr>
              <w:t xml:space="preserve">Batch 2</w:t>
            </w:r>
          </w:p>
        </w:tc>
        <w:tc>
          <w:tcPr>
            <w:tcW w:type="pct" w:w="25%"/>
            <w:tcMar>
              <w:top w:type="dxa" w:w="60"/>
              <w:left w:type="dxa" w:w="120"/>
              <w:bottom w:type="dxa" w:w="60"/>
              <w:right w:type="dxa" w:w="120"/>
            </w:tcMar>
          </w:tcPr>
          <w:p>
            <w:r>
              <w:rPr>
                <w:color w:val="1A2A3D"/>
                <w:sz w:val="21"/>
                <w:szCs w:val="21"/>
              </w:rPr>
              <w:t xml:space="preserve">GradeMark Suite</w:t>
            </w:r>
          </w:p>
        </w:tc>
        <w:tc>
          <w:tcPr>
            <w:tcW w:type="pct" w:w="25%"/>
            <w:tcMar>
              <w:top w:type="dxa" w:w="60"/>
              <w:left w:type="dxa" w:w="120"/>
              <w:bottom w:type="dxa" w:w="60"/>
              <w:right w:type="dxa" w:w="120"/>
            </w:tcMar>
          </w:tcPr>
          <w:p>
            <w:r>
              <w:rPr>
                <w:color w:val="1A2A3D"/>
                <w:sz w:val="21"/>
                <w:szCs w:val="21"/>
              </w:rPr>
              <w:t xml:space="preserve">Complete</w:t>
            </w:r>
          </w:p>
        </w:tc>
        <w:tc>
          <w:tcPr>
            <w:tcW w:type="pct" w:w="25%"/>
            <w:tcMar>
              <w:top w:type="dxa" w:w="60"/>
              <w:left w:type="dxa" w:w="120"/>
              <w:bottom w:type="dxa" w:w="60"/>
              <w:right w:type="dxa" w:w="120"/>
            </w:tcMar>
          </w:tcPr>
          <w:p>
            <w:r>
              <w:rPr>
                <w:color w:val="1A2A3D"/>
                <w:sz w:val="21"/>
                <w:szCs w:val="21"/>
              </w:rPr>
              <w:t xml:space="preserve">Inline comments, voice comments, quick marks, rubric grading, bulk grading</w:t>
            </w:r>
          </w:p>
        </w:tc>
      </w:tr>
      <w:tr>
        <w:trPr>
          <w:cantSplit/>
        </w:trPr>
        <w:tc>
          <w:tcPr>
            <w:tcW w:type="pct" w:w="25%"/>
            <w:shd w:fill="E8ECEB" w:val="clear"/>
            <w:tcMar>
              <w:top w:type="dxa" w:w="60"/>
              <w:left w:type="dxa" w:w="120"/>
              <w:bottom w:type="dxa" w:w="60"/>
              <w:right w:type="dxa" w:w="120"/>
            </w:tcMar>
          </w:tcPr>
          <w:p>
            <w:r>
              <w:rPr>
                <w:color w:val="1A2A3D"/>
                <w:sz w:val="21"/>
                <w:szCs w:val="21"/>
              </w:rPr>
              <w:t xml:space="preserve">Batch 3</w:t>
            </w:r>
          </w:p>
        </w:tc>
        <w:tc>
          <w:tcPr>
            <w:tcW w:type="pct" w:w="25%"/>
            <w:shd w:fill="E8ECEB" w:val="clear"/>
            <w:tcMar>
              <w:top w:type="dxa" w:w="60"/>
              <w:left w:type="dxa" w:w="120"/>
              <w:bottom w:type="dxa" w:w="60"/>
              <w:right w:type="dxa" w:w="120"/>
            </w:tcMar>
          </w:tcPr>
          <w:p>
            <w:r>
              <w:rPr>
                <w:color w:val="1A2A3D"/>
                <w:sz w:val="21"/>
                <w:szCs w:val="21"/>
              </w:rPr>
              <w:t xml:space="preserve">PeerMark &amp; Revision</w:t>
            </w:r>
          </w:p>
        </w:tc>
        <w:tc>
          <w:tcPr>
            <w:tcW w:type="pct" w:w="25%"/>
            <w:shd w:fill="E8ECEB" w:val="clear"/>
            <w:tcMar>
              <w:top w:type="dxa" w:w="60"/>
              <w:left w:type="dxa" w:w="120"/>
              <w:bottom w:type="dxa" w:w="60"/>
              <w:right w:type="dxa" w:w="120"/>
            </w:tcMar>
          </w:tcPr>
          <w:p>
            <w:r>
              <w:rPr>
                <w:color w:val="1A2A3D"/>
                <w:sz w:val="21"/>
                <w:szCs w:val="21"/>
              </w:rPr>
              <w:t xml:space="preserve">Complete</w:t>
            </w:r>
          </w:p>
        </w:tc>
        <w:tc>
          <w:tcPr>
            <w:tcW w:type="pct" w:w="25%"/>
            <w:shd w:fill="E8ECEB" w:val="clear"/>
            <w:tcMar>
              <w:top w:type="dxa" w:w="60"/>
              <w:left w:type="dxa" w:w="120"/>
              <w:bottom w:type="dxa" w:w="60"/>
              <w:right w:type="dxa" w:w="120"/>
            </w:tcMar>
          </w:tcPr>
          <w:p>
            <w:r>
              <w:rPr>
                <w:color w:val="1A2A3D"/>
                <w:sz w:val="21"/>
                <w:szCs w:val="21"/>
              </w:rPr>
              <w:t xml:space="preserve">Peer review system, revision assistant, writing feedback</w:t>
            </w:r>
          </w:p>
        </w:tc>
      </w:tr>
      <w:tr>
        <w:trPr>
          <w:cantSplit/>
        </w:trPr>
        <w:tc>
          <w:tcPr>
            <w:tcW w:type="pct" w:w="25%"/>
            <w:tcMar>
              <w:top w:type="dxa" w:w="60"/>
              <w:left w:type="dxa" w:w="120"/>
              <w:bottom w:type="dxa" w:w="60"/>
              <w:right w:type="dxa" w:w="120"/>
            </w:tcMar>
          </w:tcPr>
          <w:p>
            <w:r>
              <w:rPr>
                <w:color w:val="1A2A3D"/>
                <w:sz w:val="21"/>
                <w:szCs w:val="21"/>
              </w:rPr>
              <w:t xml:space="preserve">Batch 4</w:t>
            </w:r>
          </w:p>
        </w:tc>
        <w:tc>
          <w:tcPr>
            <w:tcW w:type="pct" w:w="25%"/>
            <w:tcMar>
              <w:top w:type="dxa" w:w="60"/>
              <w:left w:type="dxa" w:w="120"/>
              <w:bottom w:type="dxa" w:w="60"/>
              <w:right w:type="dxa" w:w="120"/>
            </w:tcMar>
          </w:tcPr>
          <w:p>
            <w:r>
              <w:rPr>
                <w:color w:val="1A2A3D"/>
                <w:sz w:val="21"/>
                <w:szCs w:val="21"/>
              </w:rPr>
              <w:t xml:space="preserve">Version Control &amp; Sharing</w:t>
            </w:r>
          </w:p>
        </w:tc>
        <w:tc>
          <w:tcPr>
            <w:tcW w:type="pct" w:w="25%"/>
            <w:tcMar>
              <w:top w:type="dxa" w:w="60"/>
              <w:left w:type="dxa" w:w="120"/>
              <w:bottom w:type="dxa" w:w="60"/>
              <w:right w:type="dxa" w:w="120"/>
            </w:tcMar>
          </w:tcPr>
          <w:p>
            <w:r>
              <w:rPr>
                <w:color w:val="1A2A3D"/>
                <w:sz w:val="21"/>
                <w:szCs w:val="21"/>
              </w:rPr>
              <w:t xml:space="preserve">Complete</w:t>
            </w:r>
          </w:p>
        </w:tc>
        <w:tc>
          <w:tcPr>
            <w:tcW w:type="pct" w:w="25%"/>
            <w:tcMar>
              <w:top w:type="dxa" w:w="60"/>
              <w:left w:type="dxa" w:w="120"/>
              <w:bottom w:type="dxa" w:w="60"/>
              <w:right w:type="dxa" w:w="120"/>
            </w:tcMar>
          </w:tcPr>
          <w:p>
            <w:r>
              <w:rPr>
                <w:color w:val="1A2A3D"/>
                <w:sz w:val="21"/>
                <w:szCs w:val="21"/>
              </w:rPr>
              <w:t xml:space="preserve">Version history, diff viewer, report sharing via tokens</w:t>
            </w:r>
          </w:p>
        </w:tc>
      </w:tr>
      <w:tr>
        <w:trPr>
          <w:cantSplit/>
        </w:trPr>
        <w:tc>
          <w:tcPr>
            <w:tcW w:type="pct" w:w="25%"/>
            <w:shd w:fill="E8ECEB" w:val="clear"/>
            <w:tcMar>
              <w:top w:type="dxa" w:w="60"/>
              <w:left w:type="dxa" w:w="120"/>
              <w:bottom w:type="dxa" w:w="60"/>
              <w:right w:type="dxa" w:w="120"/>
            </w:tcMar>
          </w:tcPr>
          <w:p>
            <w:r>
              <w:rPr>
                <w:color w:val="1A2A3D"/>
                <w:sz w:val="21"/>
                <w:szCs w:val="21"/>
              </w:rPr>
              <w:t xml:space="preserve">Batch 5</w:t>
            </w:r>
          </w:p>
        </w:tc>
        <w:tc>
          <w:tcPr>
            <w:tcW w:type="pct" w:w="25%"/>
            <w:shd w:fill="E8ECEB" w:val="clear"/>
            <w:tcMar>
              <w:top w:type="dxa" w:w="60"/>
              <w:left w:type="dxa" w:w="120"/>
              <w:bottom w:type="dxa" w:w="60"/>
              <w:right w:type="dxa" w:w="120"/>
            </w:tcMar>
          </w:tcPr>
          <w:p>
            <w:r>
              <w:rPr>
                <w:color w:val="1A2A3D"/>
                <w:sz w:val="21"/>
                <w:szCs w:val="21"/>
              </w:rPr>
              <w:t xml:space="preserve">LMS Integration</w:t>
            </w:r>
          </w:p>
        </w:tc>
        <w:tc>
          <w:tcPr>
            <w:tcW w:type="pct" w:w="25%"/>
            <w:shd w:fill="E8ECEB" w:val="clear"/>
            <w:tcMar>
              <w:top w:type="dxa" w:w="60"/>
              <w:left w:type="dxa" w:w="120"/>
              <w:bottom w:type="dxa" w:w="60"/>
              <w:right w:type="dxa" w:w="120"/>
            </w:tcMar>
          </w:tcPr>
          <w:p>
            <w:r>
              <w:rPr>
                <w:color w:val="1A2A3D"/>
                <w:sz w:val="21"/>
                <w:szCs w:val="21"/>
              </w:rPr>
              <w:t xml:space="preserve">Complete</w:t>
            </w:r>
          </w:p>
        </w:tc>
        <w:tc>
          <w:tcPr>
            <w:tcW w:type="pct" w:w="25%"/>
            <w:shd w:fill="E8ECEB" w:val="clear"/>
            <w:tcMar>
              <w:top w:type="dxa" w:w="60"/>
              <w:left w:type="dxa" w:w="120"/>
              <w:bottom w:type="dxa" w:w="60"/>
              <w:right w:type="dxa" w:w="120"/>
            </w:tcMar>
          </w:tcPr>
          <w:p>
            <w:r>
              <w:rPr>
                <w:color w:val="1A2A3D"/>
                <w:sz w:val="21"/>
                <w:szCs w:val="21"/>
              </w:rPr>
              <w:t xml:space="preserve">Assignments, submissions, courses, enrollments, notifications</w:t>
            </w:r>
          </w:p>
        </w:tc>
      </w:tr>
      <w:tr>
        <w:trPr>
          <w:cantSplit/>
        </w:trPr>
        <w:tc>
          <w:tcPr>
            <w:tcW w:type="pct" w:w="25%"/>
            <w:tcMar>
              <w:top w:type="dxa" w:w="60"/>
              <w:left w:type="dxa" w:w="120"/>
              <w:bottom w:type="dxa" w:w="60"/>
              <w:right w:type="dxa" w:w="120"/>
            </w:tcMar>
          </w:tcPr>
          <w:p>
            <w:r>
              <w:rPr>
                <w:color w:val="1A2A3D"/>
                <w:sz w:val="21"/>
                <w:szCs w:val="21"/>
              </w:rPr>
              <w:t xml:space="preserve">Batch 6</w:t>
            </w:r>
          </w:p>
        </w:tc>
        <w:tc>
          <w:tcPr>
            <w:tcW w:type="pct" w:w="25%"/>
            <w:tcMar>
              <w:top w:type="dxa" w:w="60"/>
              <w:left w:type="dxa" w:w="120"/>
              <w:bottom w:type="dxa" w:w="60"/>
              <w:right w:type="dxa" w:w="120"/>
            </w:tcMar>
          </w:tcPr>
          <w:p>
            <w:r>
              <w:rPr>
                <w:color w:val="1A2A3D"/>
                <w:sz w:val="21"/>
                <w:szCs w:val="21"/>
              </w:rPr>
              <w:t xml:space="preserve">Admin &amp; Advanced</w:t>
            </w:r>
          </w:p>
        </w:tc>
        <w:tc>
          <w:tcPr>
            <w:tcW w:type="pct" w:w="25%"/>
            <w:tcMar>
              <w:top w:type="dxa" w:w="60"/>
              <w:left w:type="dxa" w:w="120"/>
              <w:bottom w:type="dxa" w:w="60"/>
              <w:right w:type="dxa" w:w="120"/>
            </w:tcMar>
          </w:tcPr>
          <w:p>
            <w:r>
              <w:rPr>
                <w:color w:val="1A2A3D"/>
                <w:sz w:val="21"/>
                <w:szCs w:val="21"/>
              </w:rPr>
              <w:t xml:space="preserve">Complete</w:t>
            </w:r>
          </w:p>
        </w:tc>
        <w:tc>
          <w:tcPr>
            <w:tcW w:type="pct" w:w="25%"/>
            <w:tcMar>
              <w:top w:type="dxa" w:w="60"/>
              <w:left w:type="dxa" w:w="120"/>
              <w:bottom w:type="dxa" w:w="60"/>
              <w:right w:type="dxa" w:w="120"/>
            </w:tcMar>
          </w:tcPr>
          <w:p>
            <w:r>
              <w:rPr>
                <w:color w:val="1A2A3D"/>
                <w:sz w:val="21"/>
                <w:szCs w:val="21"/>
              </w:rPr>
              <w:t xml:space="preserve">Admin dashboard, user mgmt, audit logs, API keys, webhooks, CSV import</w:t>
            </w:r>
          </w:p>
        </w:tc>
      </w:tr>
      <w:tr>
        <w:trPr>
          <w:cantSplit/>
        </w:trPr>
        <w:tc>
          <w:tcPr>
            <w:tcW w:type="pct" w:w="25%"/>
            <w:shd w:fill="E8ECEB" w:val="clear"/>
            <w:tcMar>
              <w:top w:type="dxa" w:w="60"/>
              <w:left w:type="dxa" w:w="120"/>
              <w:bottom w:type="dxa" w:w="60"/>
              <w:right w:type="dxa" w:w="120"/>
            </w:tcMar>
          </w:tcPr>
          <w:p>
            <w:r>
              <w:rPr>
                <w:color w:val="1A2A3D"/>
                <w:sz w:val="21"/>
                <w:szCs w:val="21"/>
              </w:rPr>
              <w:t xml:space="preserve">Batch 7</w:t>
            </w:r>
          </w:p>
        </w:tc>
        <w:tc>
          <w:tcPr>
            <w:tcW w:type="pct" w:w="25%"/>
            <w:shd w:fill="E8ECEB" w:val="clear"/>
            <w:tcMar>
              <w:top w:type="dxa" w:w="60"/>
              <w:left w:type="dxa" w:w="120"/>
              <w:bottom w:type="dxa" w:w="60"/>
              <w:right w:type="dxa" w:w="120"/>
            </w:tcMar>
          </w:tcPr>
          <w:p>
            <w:r>
              <w:rPr>
                <w:color w:val="1A2A3D"/>
                <w:sz w:val="21"/>
                <w:szCs w:val="21"/>
              </w:rPr>
              <w:t xml:space="preserve">Polish &amp; Performance</w:t>
            </w:r>
          </w:p>
        </w:tc>
        <w:tc>
          <w:tcPr>
            <w:tcW w:type="pct" w:w="25%"/>
            <w:shd w:fill="E8ECEB" w:val="clear"/>
            <w:tcMar>
              <w:top w:type="dxa" w:w="60"/>
              <w:left w:type="dxa" w:w="120"/>
              <w:bottom w:type="dxa" w:w="60"/>
              <w:right w:type="dxa" w:w="120"/>
            </w:tcMar>
          </w:tcPr>
          <w:p>
            <w:r>
              <w:rPr>
                <w:color w:val="1A2A3D"/>
                <w:sz w:val="21"/>
                <w:szCs w:val="21"/>
              </w:rPr>
              <w:t xml:space="preserve">Pending</w:t>
            </w:r>
          </w:p>
        </w:tc>
        <w:tc>
          <w:tcPr>
            <w:tcW w:type="pct" w:w="25%"/>
            <w:shd w:fill="E8ECEB" w:val="clear"/>
            <w:tcMar>
              <w:top w:type="dxa" w:w="60"/>
              <w:left w:type="dxa" w:w="120"/>
              <w:bottom w:type="dxa" w:w="60"/>
              <w:right w:type="dxa" w:w="120"/>
            </w:tcMar>
          </w:tcPr>
          <w:p>
            <w:r>
              <w:rPr>
                <w:color w:val="1A2A3D"/>
                <w:sz w:val="21"/>
                <w:szCs w:val="21"/>
              </w:rPr>
              <w:t xml:space="preserve">Performance optimization, advanced analytics, UI polish, E2E testing</w:t>
            </w:r>
          </w:p>
        </w:tc>
      </w:tr>
    </w:tbl>
    <w:p>
      <w:pPr>
        <w:spacing w:after="120" w:line="312"/>
        <w:jc w:val="both"/>
      </w:pPr>
      <w:r>
        <w:rPr>
          <w:color w:val="1A2A3D"/>
          <w:sz w:val="24"/>
          <w:szCs w:val="24"/>
        </w:rPr>
        <w:t xml:space="preserve">The overall project completion is estimated at approximately 90%. The remaining 10% consists primarily of Batch 7 items: performance optimization (caching, lazy loading, query optimization), advanced analytics dashboards with more granular data visualization, UI polish (responsive design refinements, accessibility improvements, loading states), and comprehensive end-to-end testing of all 48 API routes.</w:t>
      </w:r>
    </w:p>
    <w:p>
      <w:pPr>
        <w:pStyle w:val="Heading1"/>
        <w:spacing w:after="160" w:before="360" w:line="312"/>
      </w:pPr>
      <w:bookmarkStart w:id="100039" w:name="_Toc100039"/>
      <w:r>
        <w:rPr>
          <w:rFonts w:ascii="Calibri" w:eastAsia="SimHei"/>
          <w:b/>
          <w:bCs/>
          <w:color w:val="1A2A3D"/>
          <w:sz w:val="32"/>
          <w:szCs w:val="32"/>
        </w:rPr>
        <w:t xml:space="preserve">11. Known Issues</w:t>
      </w:r>
      <w:bookmarkEnd w:id="100039"/>
    </w:p>
    <w:p>
      <w:pPr>
        <w:pStyle w:val="Heading2"/>
        <w:spacing w:after="120" w:before="240" w:line="312"/>
      </w:pPr>
      <w:bookmarkStart w:id="100040" w:name="_Toc100040"/>
      <w:r>
        <w:rPr>
          <w:rFonts w:ascii="Calibri" w:eastAsia="SimHei"/>
          <w:b/>
          <w:bCs/>
          <w:color w:val="1A2A3D"/>
          <w:sz w:val="28"/>
          <w:szCs w:val="28"/>
        </w:rPr>
        <w:t xml:space="preserve">11.1 Server Process Stability</w:t>
      </w:r>
      <w:bookmarkEnd w:id="100040"/>
    </w:p>
    <w:p>
      <w:pPr>
        <w:spacing w:after="120" w:line="312"/>
        <w:jc w:val="both"/>
      </w:pPr>
      <w:r>
        <w:rPr>
          <w:color w:val="1A2A3D"/>
          <w:sz w:val="24"/>
          <w:szCs w:val="24"/>
        </w:rPr>
        <w:t xml:space="preserve">The most pressing known issue is that the Next.js server process dies periodically and requires manual restart. This is likely caused by memory pressure during large document processing, though it could also be related to the standalone mode process management or system-level resource constraints. The current workaround is to manually restart the server when it goes down using: npm run build &amp;&amp; npm run start.</w:t>
      </w:r>
    </w:p>
    <w:p>
      <w:pPr>
        <w:spacing w:after="120" w:line="312"/>
        <w:jc w:val="both"/>
      </w:pPr>
      <w:r>
        <w:rPr>
          <w:color w:val="1A2A3D"/>
          <w:sz w:val="24"/>
          <w:szCs w:val="24"/>
        </w:rPr>
        <w:t xml:space="preserve">Recommended solutions to investigate include: (1) Setting up PM2 as a process manager with automatic restart on crash, (2) Creating a systemd service for the Node.js process, (3) Implementing health check endpoints that can be monitored, (4) Adding memory monitoring and automatic restart triggers, and (5) Investigating whether the OOM killer is terminating the process and adjusting system-level memory limits.</w:t>
      </w:r>
    </w:p>
    <w:p>
      <w:pPr>
        <w:pStyle w:val="Heading2"/>
        <w:spacing w:after="120" w:before="240" w:line="312"/>
      </w:pPr>
      <w:bookmarkStart w:id="100041" w:name="_Toc100041"/>
      <w:r>
        <w:rPr>
          <w:rFonts w:ascii="Calibri" w:eastAsia="SimHei"/>
          <w:b/>
          <w:bCs/>
          <w:color w:val="1A2A3D"/>
          <w:sz w:val="28"/>
          <w:szCs w:val="28"/>
        </w:rPr>
        <w:t xml:space="preserve">11.2 End-to-End Testing Gap</w:t>
      </w:r>
      <w:bookmarkEnd w:id="100041"/>
    </w:p>
    <w:p>
      <w:pPr>
        <w:spacing w:after="120" w:line="312"/>
        <w:jc w:val="both"/>
      </w:pPr>
      <w:r>
        <w:rPr>
          <w:color w:val="1A2A3D"/>
          <w:sz w:val="24"/>
          <w:szCs w:val="24"/>
        </w:rPr>
        <w:t xml:space="preserve">While 48 API routes have been built, not all have been thoroughly tested end-to-end with realistic data. Many routes were built during rapid batch development and verified only for basic functionality (they return successful responses) rather than tested with edge cases, large inputs, concurrent requests, or error conditions. A comprehensive testing pass is recommended before any production deployment.</w:t>
      </w:r>
    </w:p>
    <w:p>
      <w:pPr>
        <w:pStyle w:val="Heading2"/>
        <w:spacing w:after="120" w:before="240" w:line="312"/>
      </w:pPr>
      <w:bookmarkStart w:id="100042" w:name="_Toc100042"/>
      <w:r>
        <w:rPr>
          <w:rFonts w:ascii="Calibri" w:eastAsia="SimHei"/>
          <w:b/>
          <w:bCs/>
          <w:color w:val="1A2A3D"/>
          <w:sz w:val="28"/>
          <w:szCs w:val="28"/>
        </w:rPr>
        <w:t xml:space="preserve">11.3 Authentication Enforcement</w:t>
      </w:r>
      <w:bookmarkEnd w:id="100042"/>
    </w:p>
    <w:p>
      <w:pPr>
        <w:spacing w:after="120" w:line="312"/>
        <w:jc w:val="both"/>
      </w:pPr>
      <w:r>
        <w:rPr>
          <w:color w:val="1A2A3D"/>
          <w:sz w:val="24"/>
          <w:szCs w:val="24"/>
        </w:rPr>
        <w:t xml:space="preserve">Many API routes currently lack authentication guards, meaning they can be accessed without a valid session. While this is acceptable during development, it represents a security risk in production. The auth-guard.ts module exists but is not consistently applied across all routes. A systematic security audit should be performed before deployment.</w:t>
      </w:r>
    </w:p>
    <w:p>
      <w:pPr>
        <w:pStyle w:val="Heading2"/>
        <w:spacing w:after="120" w:before="240" w:line="312"/>
      </w:pPr>
      <w:bookmarkStart w:id="100043" w:name="_Toc100043"/>
      <w:r>
        <w:rPr>
          <w:rFonts w:ascii="Calibri" w:eastAsia="SimHei"/>
          <w:b/>
          <w:bCs/>
          <w:color w:val="1A2A3D"/>
          <w:sz w:val="28"/>
          <w:szCs w:val="28"/>
        </w:rPr>
        <w:t xml:space="preserve">11.4 Single-File Database</w:t>
      </w:r>
      <w:bookmarkEnd w:id="100043"/>
    </w:p>
    <w:p>
      <w:pPr>
        <w:spacing w:after="120" w:line="312"/>
        <w:jc w:val="both"/>
      </w:pPr>
      <w:r>
        <w:rPr>
          <w:color w:val="1A2A3D"/>
          <w:sz w:val="24"/>
          <w:szCs w:val="24"/>
        </w:rPr>
        <w:t xml:space="preserve">The SQLite database is stored in a single file (db/nigwrite.db) which poses risks for data loss if the file becomes corrupted. There is no automated backup strategy in place. For production deployment, consider implementing: (1) Regular automated backups using a cron job, (2) Write-Ahead Logging (WAL) mode for better concurrency, and (3) A migration path to PostgreSQL for better scalability and reliability.</w:t>
      </w:r>
    </w:p>
    <w:p>
      <w:pPr>
        <w:pStyle w:val="Heading1"/>
        <w:spacing w:after="160" w:before="360" w:line="312"/>
      </w:pPr>
      <w:bookmarkStart w:id="100044" w:name="_Toc100044"/>
      <w:r>
        <w:rPr>
          <w:rFonts w:ascii="Calibri" w:eastAsia="SimHei"/>
          <w:b/>
          <w:bCs/>
          <w:color w:val="1A2A3D"/>
          <w:sz w:val="32"/>
          <w:szCs w:val="32"/>
        </w:rPr>
        <w:t xml:space="preserve">12. Pending Work (Batch 7)</w:t>
      </w:r>
      <w:bookmarkEnd w:id="100044"/>
    </w:p>
    <w:p>
      <w:pPr>
        <w:spacing w:after="120" w:line="312"/>
        <w:jc w:val="both"/>
      </w:pPr>
      <w:r>
        <w:rPr>
          <w:color w:val="1A2A3D"/>
          <w:sz w:val="24"/>
          <w:szCs w:val="24"/>
        </w:rPr>
        <w:t xml:space="preserve">Batch 7 is the final build batch and focuses on polishing the platform for production readiness. The items in this batch are not code-heavy but require careful attention to detail and testing. They should be tackled in the order listed below.</w:t>
      </w:r>
    </w:p>
    <w:p>
      <w:pPr>
        <w:pStyle w:val="Heading2"/>
        <w:spacing w:after="120" w:before="240" w:line="312"/>
      </w:pPr>
      <w:bookmarkStart w:id="100045" w:name="_Toc100045"/>
      <w:r>
        <w:rPr>
          <w:rFonts w:ascii="Calibri" w:eastAsia="SimHei"/>
          <w:b/>
          <w:bCs/>
          <w:color w:val="1A2A3D"/>
          <w:sz w:val="28"/>
          <w:szCs w:val="28"/>
        </w:rPr>
        <w:t xml:space="preserve">12.1 Performance Optimization</w:t>
      </w:r>
      <w:bookmarkEnd w:id="100045"/>
    </w:p>
    <w:p>
      <w:pPr>
        <w:pStyle w:val="ListParagraph"/>
        <w:numPr>
          <w:ilvl w:val="0"/>
          <w:numId w:val="1"/>
        </w:numPr>
        <w:spacing w:after="60" w:line="312"/>
      </w:pPr>
      <w:r>
        <w:rPr>
          <w:color w:val="1A2A3D"/>
          <w:sz w:val="24"/>
          <w:szCs w:val="24"/>
        </w:rPr>
        <w:t xml:space="preserve">Implement Redis or similar caching for frequently accessed data (scan reports, user sessions)</w:t>
      </w:r>
    </w:p>
    <w:p>
      <w:pPr>
        <w:pStyle w:val="ListParagraph"/>
        <w:numPr>
          <w:ilvl w:val="0"/>
          <w:numId w:val="1"/>
        </w:numPr>
        <w:spacing w:after="60" w:line="312"/>
      </w:pPr>
      <w:r>
        <w:rPr>
          <w:color w:val="1A2A3D"/>
          <w:sz w:val="24"/>
          <w:szCs w:val="24"/>
        </w:rPr>
        <w:t xml:space="preserve">Add lazy loading for heavy components (PlagiarismReport, GradingToolbar)</w:t>
      </w:r>
    </w:p>
    <w:p>
      <w:pPr>
        <w:pStyle w:val="ListParagraph"/>
        <w:numPr>
          <w:ilvl w:val="0"/>
          <w:numId w:val="1"/>
        </w:numPr>
        <w:spacing w:after="60" w:line="312"/>
      </w:pPr>
      <w:r>
        <w:rPr>
          <w:color w:val="1A2A3D"/>
          <w:sz w:val="24"/>
          <w:szCs w:val="24"/>
        </w:rPr>
        <w:t xml:space="preserve">Optimize Prisma queries with select/include to avoid over-fetching</w:t>
      </w:r>
    </w:p>
    <w:p>
      <w:pPr>
        <w:pStyle w:val="ListParagraph"/>
        <w:numPr>
          <w:ilvl w:val="0"/>
          <w:numId w:val="1"/>
        </w:numPr>
        <w:spacing w:after="60" w:line="312"/>
      </w:pPr>
      <w:r>
        <w:rPr>
          <w:color w:val="1A2A3D"/>
          <w:sz w:val="24"/>
          <w:szCs w:val="24"/>
        </w:rPr>
        <w:t xml:space="preserve">Implement pagination on all list endpoints (documents, submissions, audit logs)</w:t>
      </w:r>
    </w:p>
    <w:p>
      <w:pPr>
        <w:pStyle w:val="ListParagraph"/>
        <w:numPr>
          <w:ilvl w:val="0"/>
          <w:numId w:val="1"/>
        </w:numPr>
        <w:spacing w:after="60" w:line="312"/>
      </w:pPr>
      <w:r>
        <w:rPr>
          <w:color w:val="1A2A3D"/>
          <w:sz w:val="24"/>
          <w:szCs w:val="24"/>
        </w:rPr>
        <w:t xml:space="preserve">Add response compression (gzip/brotli) for large JSON payloads</w:t>
      </w:r>
    </w:p>
    <w:p>
      <w:pPr>
        <w:pStyle w:val="ListParagraph"/>
        <w:numPr>
          <w:ilvl w:val="0"/>
          <w:numId w:val="1"/>
        </w:numPr>
        <w:spacing w:after="60" w:line="312"/>
      </w:pPr>
      <w:r>
        <w:rPr>
          <w:color w:val="1A2A3D"/>
          <w:sz w:val="24"/>
          <w:szCs w:val="24"/>
        </w:rPr>
        <w:t xml:space="preserve">Optimize the winnowing engine for faster fingerprint comparison</w:t>
      </w:r>
    </w:p>
    <w:p>
      <w:pPr>
        <w:pStyle w:val="Heading2"/>
        <w:spacing w:after="120" w:before="240" w:line="312"/>
      </w:pPr>
      <w:bookmarkStart w:id="100046" w:name="_Toc100046"/>
      <w:r>
        <w:rPr>
          <w:rFonts w:ascii="Calibri" w:eastAsia="SimHei"/>
          <w:b/>
          <w:bCs/>
          <w:color w:val="1A2A3D"/>
          <w:sz w:val="28"/>
          <w:szCs w:val="28"/>
        </w:rPr>
        <w:t xml:space="preserve">12.2 Advanced Analytics</w:t>
      </w:r>
      <w:bookmarkEnd w:id="100046"/>
    </w:p>
    <w:p>
      <w:pPr>
        <w:pStyle w:val="ListParagraph"/>
        <w:numPr>
          <w:ilvl w:val="0"/>
          <w:numId w:val="1"/>
        </w:numPr>
        <w:spacing w:after="60" w:line="312"/>
      </w:pPr>
      <w:r>
        <w:rPr>
          <w:color w:val="1A2A3D"/>
          <w:sz w:val="24"/>
          <w:szCs w:val="24"/>
        </w:rPr>
        <w:t xml:space="preserve">Build department-level and institution-level analytics dashboards</w:t>
      </w:r>
    </w:p>
    <w:p>
      <w:pPr>
        <w:pStyle w:val="ListParagraph"/>
        <w:numPr>
          <w:ilvl w:val="0"/>
          <w:numId w:val="1"/>
        </w:numPr>
        <w:spacing w:after="60" w:line="312"/>
      </w:pPr>
      <w:r>
        <w:rPr>
          <w:color w:val="1A2A3D"/>
          <w:sz w:val="24"/>
          <w:szCs w:val="24"/>
        </w:rPr>
        <w:t xml:space="preserve">Add plagiarism trend analysis over time with charts</w:t>
      </w:r>
    </w:p>
    <w:p>
      <w:pPr>
        <w:pStyle w:val="ListParagraph"/>
        <w:numPr>
          <w:ilvl w:val="0"/>
          <w:numId w:val="1"/>
        </w:numPr>
        <w:spacing w:after="60" w:line="312"/>
      </w:pPr>
      <w:r>
        <w:rPr>
          <w:color w:val="1A2A3D"/>
          <w:sz w:val="24"/>
          <w:szCs w:val="24"/>
        </w:rPr>
        <w:t xml:space="preserve">Implement student risk scoring based on submission history</w:t>
      </w:r>
    </w:p>
    <w:p>
      <w:pPr>
        <w:pStyle w:val="ListParagraph"/>
        <w:numPr>
          <w:ilvl w:val="0"/>
          <w:numId w:val="1"/>
        </w:numPr>
        <w:spacing w:after="60" w:line="312"/>
      </w:pPr>
      <w:r>
        <w:rPr>
          <w:color w:val="1A2A3D"/>
          <w:sz w:val="24"/>
          <w:szCs w:val="24"/>
        </w:rPr>
        <w:t xml:space="preserve">Create lecturer grading efficiency metrics</w:t>
      </w:r>
    </w:p>
    <w:p>
      <w:pPr>
        <w:pStyle w:val="ListParagraph"/>
        <w:numPr>
          <w:ilvl w:val="0"/>
          <w:numId w:val="1"/>
        </w:numPr>
        <w:spacing w:after="60" w:line="312"/>
      </w:pPr>
      <w:r>
        <w:rPr>
          <w:color w:val="1A2A3D"/>
          <w:sz w:val="24"/>
          <w:szCs w:val="24"/>
        </w:rPr>
        <w:t xml:space="preserve">Add export capabilities for analytics data (CSV, PDF)</w:t>
      </w:r>
    </w:p>
    <w:p>
      <w:pPr>
        <w:pStyle w:val="Heading2"/>
        <w:spacing w:after="120" w:before="240" w:line="312"/>
      </w:pPr>
      <w:bookmarkStart w:id="100047" w:name="_Toc100047"/>
      <w:r>
        <w:rPr>
          <w:rFonts w:ascii="Calibri" w:eastAsia="SimHei"/>
          <w:b/>
          <w:bCs/>
          <w:color w:val="1A2A3D"/>
          <w:sz w:val="28"/>
          <w:szCs w:val="28"/>
        </w:rPr>
        <w:t xml:space="preserve">12.3 UI Polish</w:t>
      </w:r>
      <w:bookmarkEnd w:id="100047"/>
    </w:p>
    <w:p>
      <w:pPr>
        <w:pStyle w:val="ListParagraph"/>
        <w:numPr>
          <w:ilvl w:val="0"/>
          <w:numId w:val="1"/>
        </w:numPr>
        <w:spacing w:after="60" w:line="312"/>
      </w:pPr>
      <w:r>
        <w:rPr>
          <w:color w:val="1A2A3D"/>
          <w:sz w:val="24"/>
          <w:szCs w:val="24"/>
        </w:rPr>
        <w:t xml:space="preserve">Responsive design audit and fixes for mobile devices</w:t>
      </w:r>
    </w:p>
    <w:p>
      <w:pPr>
        <w:pStyle w:val="ListParagraph"/>
        <w:numPr>
          <w:ilvl w:val="0"/>
          <w:numId w:val="1"/>
        </w:numPr>
        <w:spacing w:after="60" w:line="312"/>
      </w:pPr>
      <w:r>
        <w:rPr>
          <w:color w:val="1A2A3D"/>
          <w:sz w:val="24"/>
          <w:szCs w:val="24"/>
        </w:rPr>
        <w:t xml:space="preserve">Add loading skeletons and progress indicators for all async operations</w:t>
      </w:r>
    </w:p>
    <w:p>
      <w:pPr>
        <w:pStyle w:val="ListParagraph"/>
        <w:numPr>
          <w:ilvl w:val="0"/>
          <w:numId w:val="1"/>
        </w:numPr>
        <w:spacing w:after="60" w:line="312"/>
      </w:pPr>
      <w:r>
        <w:rPr>
          <w:color w:val="1A2A3D"/>
          <w:sz w:val="24"/>
          <w:szCs w:val="24"/>
        </w:rPr>
        <w:t xml:space="preserve">Implement proper error boundaries with user-friendly fallback UI</w:t>
      </w:r>
    </w:p>
    <w:p>
      <w:pPr>
        <w:pStyle w:val="ListParagraph"/>
        <w:numPr>
          <w:ilvl w:val="0"/>
          <w:numId w:val="1"/>
        </w:numPr>
        <w:spacing w:after="60" w:line="312"/>
      </w:pPr>
      <w:r>
        <w:rPr>
          <w:color w:val="1A2A3D"/>
          <w:sz w:val="24"/>
          <w:szCs w:val="24"/>
        </w:rPr>
        <w:t xml:space="preserve">Add keyboard navigation support and ARIA labels for accessibility</w:t>
      </w:r>
    </w:p>
    <w:p>
      <w:pPr>
        <w:pStyle w:val="ListParagraph"/>
        <w:numPr>
          <w:ilvl w:val="0"/>
          <w:numId w:val="1"/>
        </w:numPr>
        <w:spacing w:after="60" w:line="312"/>
      </w:pPr>
      <w:r>
        <w:rPr>
          <w:color w:val="1A2A3D"/>
          <w:sz w:val="24"/>
          <w:szCs w:val="24"/>
        </w:rPr>
        <w:t xml:space="preserve">Create onboarding flow for new users</w:t>
      </w:r>
    </w:p>
    <w:p>
      <w:pPr>
        <w:pStyle w:val="ListParagraph"/>
        <w:numPr>
          <w:ilvl w:val="0"/>
          <w:numId w:val="1"/>
        </w:numPr>
        <w:spacing w:after="60" w:line="312"/>
      </w:pPr>
      <w:r>
        <w:rPr>
          <w:color w:val="1A2A3D"/>
          <w:sz w:val="24"/>
          <w:szCs w:val="24"/>
        </w:rPr>
        <w:t xml:space="preserve">Add dark mode support (the theme-provider.tsx exists but dark mode is not fully implemented)</w:t>
      </w:r>
    </w:p>
    <w:p>
      <w:pPr>
        <w:pStyle w:val="Heading2"/>
        <w:spacing w:after="120" w:before="240" w:line="312"/>
      </w:pPr>
      <w:bookmarkStart w:id="100048" w:name="_Toc100048"/>
      <w:r>
        <w:rPr>
          <w:rFonts w:ascii="Calibri" w:eastAsia="SimHei"/>
          <w:b/>
          <w:bCs/>
          <w:color w:val="1A2A3D"/>
          <w:sz w:val="28"/>
          <w:szCs w:val="28"/>
        </w:rPr>
        <w:t xml:space="preserve">12.4 Testing &amp; Deployment</w:t>
      </w:r>
      <w:bookmarkEnd w:id="100048"/>
    </w:p>
    <w:p>
      <w:pPr>
        <w:pStyle w:val="ListParagraph"/>
        <w:numPr>
          <w:ilvl w:val="0"/>
          <w:numId w:val="1"/>
        </w:numPr>
        <w:spacing w:after="60" w:line="312"/>
      </w:pPr>
      <w:r>
        <w:rPr>
          <w:color w:val="1A2A3D"/>
          <w:sz w:val="24"/>
          <w:szCs w:val="24"/>
        </w:rPr>
        <w:t xml:space="preserve">Write integration tests for all 48 API routes</w:t>
      </w:r>
    </w:p>
    <w:p>
      <w:pPr>
        <w:pStyle w:val="ListParagraph"/>
        <w:numPr>
          <w:ilvl w:val="0"/>
          <w:numId w:val="1"/>
        </w:numPr>
        <w:spacing w:after="60" w:line="312"/>
      </w:pPr>
      <w:r>
        <w:rPr>
          <w:color w:val="1A2A3D"/>
          <w:sz w:val="24"/>
          <w:szCs w:val="24"/>
        </w:rPr>
        <w:t xml:space="preserve">Set up PM2 or systemd for process management</w:t>
      </w:r>
    </w:p>
    <w:p>
      <w:pPr>
        <w:pStyle w:val="ListParagraph"/>
        <w:numPr>
          <w:ilvl w:val="0"/>
          <w:numId w:val="1"/>
        </w:numPr>
        <w:spacing w:after="60" w:line="312"/>
      </w:pPr>
      <w:r>
        <w:rPr>
          <w:color w:val="1A2A3D"/>
          <w:sz w:val="24"/>
          <w:szCs w:val="24"/>
        </w:rPr>
        <w:t xml:space="preserve">Implement automated database backups</w:t>
      </w:r>
    </w:p>
    <w:p>
      <w:pPr>
        <w:pStyle w:val="ListParagraph"/>
        <w:numPr>
          <w:ilvl w:val="0"/>
          <w:numId w:val="1"/>
        </w:numPr>
        <w:spacing w:after="60" w:line="312"/>
      </w:pPr>
      <w:r>
        <w:rPr>
          <w:color w:val="1A2A3D"/>
          <w:sz w:val="24"/>
          <w:szCs w:val="24"/>
        </w:rPr>
        <w:t xml:space="preserve">Create deployment documentation and runbook</w:t>
      </w:r>
    </w:p>
    <w:p>
      <w:pPr>
        <w:pStyle w:val="ListParagraph"/>
        <w:numPr>
          <w:ilvl w:val="0"/>
          <w:numId w:val="1"/>
        </w:numPr>
        <w:spacing w:after="60" w:line="312"/>
      </w:pPr>
      <w:r>
        <w:rPr>
          <w:color w:val="1A2A3D"/>
          <w:sz w:val="24"/>
          <w:szCs w:val="24"/>
        </w:rPr>
        <w:t xml:space="preserve">Set up monitoring and alerting for server health</w:t>
      </w:r>
    </w:p>
    <w:p>
      <w:pPr>
        <w:pStyle w:val="Heading1"/>
        <w:spacing w:after="160" w:before="360" w:line="312"/>
      </w:pPr>
      <w:bookmarkStart w:id="100049" w:name="_Toc100049"/>
      <w:r>
        <w:rPr>
          <w:rFonts w:ascii="Calibri" w:eastAsia="SimHei"/>
          <w:b/>
          <w:bCs/>
          <w:color w:val="1A2A3D"/>
          <w:sz w:val="32"/>
          <w:szCs w:val="32"/>
        </w:rPr>
        <w:t xml:space="preserve">13. Quick Start Guide for New Developers</w:t>
      </w:r>
      <w:bookmarkEnd w:id="100049"/>
    </w:p>
    <w:p>
      <w:pPr>
        <w:pStyle w:val="Heading2"/>
        <w:spacing w:after="120" w:before="240" w:line="312"/>
      </w:pPr>
      <w:bookmarkStart w:id="100050" w:name="_Toc100050"/>
      <w:r>
        <w:rPr>
          <w:rFonts w:ascii="Calibri" w:eastAsia="SimHei"/>
          <w:b/>
          <w:bCs/>
          <w:color w:val="1A2A3D"/>
          <w:sz w:val="28"/>
          <w:szCs w:val="28"/>
        </w:rPr>
        <w:t xml:space="preserve">13.1 Prerequisites</w:t>
      </w:r>
      <w:bookmarkEnd w:id="100050"/>
    </w:p>
    <w:p>
      <w:pPr>
        <w:pStyle w:val="ListParagraph"/>
        <w:numPr>
          <w:ilvl w:val="0"/>
          <w:numId w:val="1"/>
        </w:numPr>
        <w:spacing w:after="60" w:line="312"/>
      </w:pPr>
      <w:r>
        <w:rPr>
          <w:color w:val="1A2A3D"/>
          <w:sz w:val="24"/>
          <w:szCs w:val="24"/>
        </w:rPr>
        <w:t xml:space="preserve">Node.js 18+ (recommended: 20+)</w:t>
      </w:r>
    </w:p>
    <w:p>
      <w:pPr>
        <w:pStyle w:val="ListParagraph"/>
        <w:numPr>
          <w:ilvl w:val="0"/>
          <w:numId w:val="1"/>
        </w:numPr>
        <w:spacing w:after="60" w:line="312"/>
      </w:pPr>
      <w:r>
        <w:rPr>
          <w:color w:val="1A2A3D"/>
          <w:sz w:val="24"/>
          <w:szCs w:val="24"/>
        </w:rPr>
        <w:t xml:space="preserve">npm or bun package manager</w:t>
      </w:r>
    </w:p>
    <w:p>
      <w:pPr>
        <w:pStyle w:val="ListParagraph"/>
        <w:numPr>
          <w:ilvl w:val="0"/>
          <w:numId w:val="1"/>
        </w:numPr>
        <w:spacing w:after="60" w:line="312"/>
      </w:pPr>
      <w:r>
        <w:rPr>
          <w:color w:val="1A2A3D"/>
          <w:sz w:val="24"/>
          <w:szCs w:val="24"/>
        </w:rPr>
        <w:t xml:space="preserve">Git for version control</w:t>
      </w:r>
    </w:p>
    <w:p>
      <w:pPr>
        <w:pStyle w:val="ListParagraph"/>
        <w:numPr>
          <w:ilvl w:val="0"/>
          <w:numId w:val="1"/>
        </w:numPr>
        <w:spacing w:after="60" w:line="312"/>
      </w:pPr>
      <w:r>
        <w:rPr>
          <w:color w:val="1A2A3D"/>
          <w:sz w:val="24"/>
          <w:szCs w:val="24"/>
        </w:rPr>
        <w:t xml:space="preserve">Caddy web server (for production)</w:t>
      </w:r>
    </w:p>
    <w:p>
      <w:pPr>
        <w:pStyle w:val="ListParagraph"/>
        <w:numPr>
          <w:ilvl w:val="0"/>
          <w:numId w:val="1"/>
        </w:numPr>
        <w:spacing w:after="60" w:line="312"/>
      </w:pPr>
      <w:r>
        <w:rPr>
          <w:color w:val="1A2A3D"/>
          <w:sz w:val="24"/>
          <w:szCs w:val="24"/>
        </w:rPr>
        <w:t xml:space="preserve">A terminal/shell with access to /home/z/my-project/</w:t>
      </w:r>
    </w:p>
    <w:p>
      <w:pPr>
        <w:pStyle w:val="Heading2"/>
        <w:spacing w:after="120" w:before="240" w:line="312"/>
      </w:pPr>
      <w:bookmarkStart w:id="100051" w:name="_Toc100051"/>
      <w:r>
        <w:rPr>
          <w:rFonts w:ascii="Calibri" w:eastAsia="SimHei"/>
          <w:b/>
          <w:bCs/>
          <w:color w:val="1A2A3D"/>
          <w:sz w:val="28"/>
          <w:szCs w:val="28"/>
        </w:rPr>
        <w:t xml:space="preserve">13.2 Development Setup</w:t>
      </w:r>
      <w:bookmarkEnd w:id="100051"/>
    </w:p>
    <w:p>
      <w:pPr>
        <w:spacing w:after="120" w:line="312"/>
        <w:jc w:val="both"/>
      </w:pPr>
      <w:r>
        <w:rPr>
          <w:color w:val="1A2A3D"/>
          <w:sz w:val="24"/>
          <w:szCs w:val="24"/>
        </w:rPr>
        <w:t xml:space="preserve">To set up the development environment, navigate to the project directory and install dependencies. The project uses npm as the primary package manager. After installing dependencies, generate the Prisma client and push the database schema to create the SQLite database file.</w:t>
      </w:r>
    </w:p>
    <w:p>
      <w:pPr>
        <w:spacing w:after="60" w:line="312"/>
        <w:ind w:left="480"/>
      </w:pPr>
      <w:r>
        <w:rPr>
          <w:rFonts w:ascii="Courier New" w:cs="Courier New" w:eastAsia="Courier New" w:hAnsi="Courier New"/>
          <w:color w:val="506070"/>
          <w:sz w:val="20"/>
          <w:szCs w:val="20"/>
        </w:rPr>
        <w:t xml:space="preserve">cd /home/z/my-project</w:t>
      </w:r>
    </w:p>
    <w:p>
      <w:pPr>
        <w:spacing w:after="60" w:line="312"/>
        <w:ind w:left="480"/>
      </w:pPr>
      <w:r>
        <w:rPr>
          <w:rFonts w:ascii="Courier New" w:cs="Courier New" w:eastAsia="Courier New" w:hAnsi="Courier New"/>
          <w:color w:val="506070"/>
          <w:sz w:val="20"/>
          <w:szCs w:val="20"/>
        </w:rPr>
        <w:t xml:space="preserve">npm install</w:t>
      </w:r>
    </w:p>
    <w:p>
      <w:pPr>
        <w:spacing w:after="60" w:line="312"/>
        <w:ind w:left="480"/>
      </w:pPr>
      <w:r>
        <w:rPr>
          <w:rFonts w:ascii="Courier New" w:cs="Courier New" w:eastAsia="Courier New" w:hAnsi="Courier New"/>
          <w:color w:val="506070"/>
          <w:sz w:val="20"/>
          <w:szCs w:val="20"/>
        </w:rPr>
        <w:t xml:space="preserve">npx prisma generate</w:t>
      </w:r>
    </w:p>
    <w:p>
      <w:pPr>
        <w:spacing w:after="60" w:line="312"/>
        <w:ind w:left="480"/>
      </w:pPr>
      <w:r>
        <w:rPr>
          <w:rFonts w:ascii="Courier New" w:cs="Courier New" w:eastAsia="Courier New" w:hAnsi="Courier New"/>
          <w:color w:val="506070"/>
          <w:sz w:val="20"/>
          <w:szCs w:val="20"/>
        </w:rPr>
        <w:t xml:space="preserve">npx prisma db push</w:t>
      </w:r>
    </w:p>
    <w:p>
      <w:pPr>
        <w:spacing w:after="60" w:line="312"/>
        <w:ind w:left="480"/>
      </w:pPr>
      <w:r>
        <w:rPr>
          <w:rFonts w:ascii="Courier New" w:cs="Courier New" w:eastAsia="Courier New" w:hAnsi="Courier New"/>
          <w:color w:val="506070"/>
          <w:sz w:val="20"/>
          <w:szCs w:val="20"/>
        </w:rPr>
        <w:t xml:space="preserve">npm run dev</w:t>
      </w:r>
    </w:p>
    <w:p>
      <w:pPr>
        <w:spacing w:after="120" w:line="312"/>
        <w:jc w:val="both"/>
      </w:pPr>
      <w:r>
        <w:rPr>
          <w:color w:val="1A2A3D"/>
          <w:sz w:val="24"/>
          <w:szCs w:val="24"/>
        </w:rPr>
        <w:t xml:space="preserve">The development server starts on port 3000. Open http://localhost:3000 in a browser to access the application. Hot module replacement is enabled, so changes to source files will be reflected immediately in the browser.</w:t>
      </w:r>
    </w:p>
    <w:p>
      <w:pPr>
        <w:pStyle w:val="Heading2"/>
        <w:spacing w:after="120" w:before="240" w:line="312"/>
      </w:pPr>
      <w:bookmarkStart w:id="100052" w:name="_Toc100052"/>
      <w:r>
        <w:rPr>
          <w:rFonts w:ascii="Calibri" w:eastAsia="SimHei"/>
          <w:b/>
          <w:bCs/>
          <w:color w:val="1A2A3D"/>
          <w:sz w:val="28"/>
          <w:szCs w:val="28"/>
        </w:rPr>
        <w:t xml:space="preserve">13.3 Production Deployment</w:t>
      </w:r>
      <w:bookmarkEnd w:id="100052"/>
    </w:p>
    <w:p>
      <w:pPr>
        <w:spacing w:after="120" w:line="312"/>
        <w:jc w:val="both"/>
      </w:pPr>
      <w:r>
        <w:rPr>
          <w:color w:val="1A2A3D"/>
          <w:sz w:val="24"/>
          <w:szCs w:val="24"/>
        </w:rPr>
        <w:t xml:space="preserve">To build and deploy for production, run the build command followed by the start command. The build step compiles the Next.js application and copies static assets into the standalone output directory. The start command launches the production server with increased memory allocation.</w:t>
      </w:r>
    </w:p>
    <w:p>
      <w:pPr>
        <w:spacing w:after="60" w:line="312"/>
        <w:ind w:left="480"/>
      </w:pPr>
      <w:r>
        <w:rPr>
          <w:rFonts w:ascii="Courier New" w:cs="Courier New" w:eastAsia="Courier New" w:hAnsi="Courier New"/>
          <w:color w:val="506070"/>
          <w:sz w:val="20"/>
          <w:szCs w:val="20"/>
        </w:rPr>
        <w:t xml:space="preserve">npm run build</w:t>
      </w:r>
    </w:p>
    <w:p>
      <w:pPr>
        <w:spacing w:after="60" w:line="312"/>
        <w:ind w:left="480"/>
      </w:pPr>
      <w:r>
        <w:rPr>
          <w:rFonts w:ascii="Courier New" w:cs="Courier New" w:eastAsia="Courier New" w:hAnsi="Courier New"/>
          <w:color w:val="506070"/>
          <w:sz w:val="20"/>
          <w:szCs w:val="20"/>
        </w:rPr>
        <w:t xml:space="preserve">npm run start</w:t>
      </w:r>
    </w:p>
    <w:p>
      <w:pPr>
        <w:spacing w:after="120" w:line="312"/>
        <w:jc w:val="both"/>
      </w:pPr>
      <w:r>
        <w:rPr>
          <w:color w:val="1A2A3D"/>
          <w:sz w:val="24"/>
          <w:szCs w:val="24"/>
        </w:rPr>
        <w:t xml:space="preserve">The production server runs on port 3000. Caddy should be configured to reverse proxy from port 81 to localhost:3000 as defined in the Caddyfile. If the server stops responding, check server.log for error messages and restart with the commands above.</w:t>
      </w:r>
    </w:p>
    <w:p>
      <w:pPr>
        <w:pStyle w:val="Heading2"/>
        <w:spacing w:after="120" w:before="240" w:line="312"/>
      </w:pPr>
      <w:bookmarkStart w:id="100053" w:name="_Toc100053"/>
      <w:r>
        <w:rPr>
          <w:rFonts w:ascii="Calibri" w:eastAsia="SimHei"/>
          <w:b/>
          <w:bCs/>
          <w:color w:val="1A2A3D"/>
          <w:sz w:val="28"/>
          <w:szCs w:val="28"/>
        </w:rPr>
        <w:t xml:space="preserve">13.4 Key File Locations</w:t>
      </w:r>
      <w:bookmarkEnd w:id="100053"/>
    </w:p>
    <w:tbl>
      <w:tblPr>
        <w:tblW w:type="pct" w:w="100%"/>
        <w:tblBorders>
          <w:top w:val="single" w:color="529286" w:sz="2"/>
          <w:left w:val="none"/>
          <w:bottom w:val="single" w:color="529286" w:sz="2"/>
          <w:right w:val="none"/>
          <w:insideH w:val="single" w:color="BECFCC" w:sz="1"/>
          <w:insideV w:val="none"/>
        </w:tblBorders>
      </w:tblPr>
      <w:tblGrid>
        <w:gridCol w:w="100"/>
        <w:gridCol w:w="100"/>
      </w:tblGrid>
      <w:tr>
        <w:trPr>
          <w:cantSplit/>
          <w:tblHeader/>
        </w:trPr>
        <w:tc>
          <w:tcPr>
            <w:tcW w:type="pct" w:w="50%"/>
            <w:shd w:fill="529286" w:val="clear"/>
            <w:tcMar>
              <w:top w:type="dxa" w:w="60"/>
              <w:left w:type="dxa" w:w="120"/>
              <w:bottom w:type="dxa" w:w="60"/>
              <w:right w:type="dxa" w:w="120"/>
            </w:tcMar>
          </w:tcPr>
          <w:p>
            <w:r>
              <w:rPr>
                <w:b/>
                <w:bCs/>
                <w:color w:val="FFFFFF"/>
                <w:sz w:val="21"/>
                <w:szCs w:val="21"/>
              </w:rPr>
              <w:t xml:space="preserve">File/Directory</w:t>
            </w:r>
          </w:p>
        </w:tc>
        <w:tc>
          <w:tcPr>
            <w:tcW w:type="pct" w:w="50%"/>
            <w:shd w:fill="529286" w:val="clear"/>
            <w:tcMar>
              <w:top w:type="dxa" w:w="60"/>
              <w:left w:type="dxa" w:w="120"/>
              <w:bottom w:type="dxa" w:w="60"/>
              <w:right w:type="dxa" w:w="120"/>
            </w:tcMar>
          </w:tcPr>
          <w:p>
            <w:r>
              <w:rPr>
                <w:b/>
                <w:bCs/>
                <w:color w:val="FFFFFF"/>
                <w:sz w:val="21"/>
                <w:szCs w:val="21"/>
              </w:rPr>
              <w:t xml:space="preserve">Purpose</w:t>
            </w:r>
          </w:p>
        </w:tc>
      </w:tr>
      <w:tr>
        <w:trPr>
          <w:cantSplit/>
        </w:trPr>
        <w:tc>
          <w:tcPr>
            <w:tcW w:type="pct" w:w="50%"/>
            <w:shd w:fill="E8ECEB" w:val="clear"/>
            <w:tcMar>
              <w:top w:type="dxa" w:w="60"/>
              <w:left w:type="dxa" w:w="120"/>
              <w:bottom w:type="dxa" w:w="60"/>
              <w:right w:type="dxa" w:w="120"/>
            </w:tcMar>
          </w:tcPr>
          <w:p>
            <w:r>
              <w:rPr>
                <w:color w:val="1A2A3D"/>
                <w:sz w:val="21"/>
                <w:szCs w:val="21"/>
              </w:rPr>
              <w:t xml:space="preserve">src/app/api/</w:t>
            </w:r>
          </w:p>
        </w:tc>
        <w:tc>
          <w:tcPr>
            <w:tcW w:type="pct" w:w="50%"/>
            <w:shd w:fill="E8ECEB" w:val="clear"/>
            <w:tcMar>
              <w:top w:type="dxa" w:w="60"/>
              <w:left w:type="dxa" w:w="120"/>
              <w:bottom w:type="dxa" w:w="60"/>
              <w:right w:type="dxa" w:w="120"/>
            </w:tcMar>
          </w:tcPr>
          <w:p>
            <w:r>
              <w:rPr>
                <w:color w:val="1A2A3D"/>
                <w:sz w:val="21"/>
                <w:szCs w:val="21"/>
              </w:rPr>
              <w:t xml:space="preserve">All 48 API route handlers</w:t>
            </w:r>
          </w:p>
        </w:tc>
      </w:tr>
      <w:tr>
        <w:trPr>
          <w:cantSplit/>
        </w:trPr>
        <w:tc>
          <w:tcPr>
            <w:tcW w:type="pct" w:w="50%"/>
            <w:tcMar>
              <w:top w:type="dxa" w:w="60"/>
              <w:left w:type="dxa" w:w="120"/>
              <w:bottom w:type="dxa" w:w="60"/>
              <w:right w:type="dxa" w:w="120"/>
            </w:tcMar>
          </w:tcPr>
          <w:p>
            <w:r>
              <w:rPr>
                <w:color w:val="1A2A3D"/>
                <w:sz w:val="21"/>
                <w:szCs w:val="21"/>
              </w:rPr>
              <w:t xml:space="preserve">src/lib/</w:t>
            </w:r>
          </w:p>
        </w:tc>
        <w:tc>
          <w:tcPr>
            <w:tcW w:type="pct" w:w="50%"/>
            <w:tcMar>
              <w:top w:type="dxa" w:w="60"/>
              <w:left w:type="dxa" w:w="120"/>
              <w:bottom w:type="dxa" w:w="60"/>
              <w:right w:type="dxa" w:w="120"/>
            </w:tcMar>
          </w:tcPr>
          <w:p>
            <w:r>
              <w:rPr>
                <w:color w:val="1A2A3D"/>
                <w:sz w:val="21"/>
                <w:szCs w:val="21"/>
              </w:rPr>
              <w:t xml:space="preserve">Business logic modules (19 files)</w:t>
            </w:r>
          </w:p>
        </w:tc>
      </w:tr>
      <w:tr>
        <w:trPr>
          <w:cantSplit/>
        </w:trPr>
        <w:tc>
          <w:tcPr>
            <w:tcW w:type="pct" w:w="50%"/>
            <w:shd w:fill="E8ECEB" w:val="clear"/>
            <w:tcMar>
              <w:top w:type="dxa" w:w="60"/>
              <w:left w:type="dxa" w:w="120"/>
              <w:bottom w:type="dxa" w:w="60"/>
              <w:right w:type="dxa" w:w="120"/>
            </w:tcMar>
          </w:tcPr>
          <w:p>
            <w:r>
              <w:rPr>
                <w:color w:val="1A2A3D"/>
                <w:sz w:val="21"/>
                <w:szCs w:val="21"/>
              </w:rPr>
              <w:t xml:space="preserve">src/components/</w:t>
            </w:r>
          </w:p>
        </w:tc>
        <w:tc>
          <w:tcPr>
            <w:tcW w:type="pct" w:w="50%"/>
            <w:shd w:fill="E8ECEB" w:val="clear"/>
            <w:tcMar>
              <w:top w:type="dxa" w:w="60"/>
              <w:left w:type="dxa" w:w="120"/>
              <w:bottom w:type="dxa" w:w="60"/>
              <w:right w:type="dxa" w:w="120"/>
            </w:tcMar>
          </w:tcPr>
          <w:p>
            <w:r>
              <w:rPr>
                <w:color w:val="1A2A3D"/>
                <w:sz w:val="21"/>
                <w:szCs w:val="21"/>
              </w:rPr>
              <w:t xml:space="preserve">UI components (69 total)</w:t>
            </w:r>
          </w:p>
        </w:tc>
      </w:tr>
      <w:tr>
        <w:trPr>
          <w:cantSplit/>
        </w:trPr>
        <w:tc>
          <w:tcPr>
            <w:tcW w:type="pct" w:w="50%"/>
            <w:tcMar>
              <w:top w:type="dxa" w:w="60"/>
              <w:left w:type="dxa" w:w="120"/>
              <w:bottom w:type="dxa" w:w="60"/>
              <w:right w:type="dxa" w:w="120"/>
            </w:tcMar>
          </w:tcPr>
          <w:p>
            <w:r>
              <w:rPr>
                <w:color w:val="1A2A3D"/>
                <w:sz w:val="21"/>
                <w:szCs w:val="21"/>
              </w:rPr>
              <w:t xml:space="preserve">prisma/schema.prisma</w:t>
            </w:r>
          </w:p>
        </w:tc>
        <w:tc>
          <w:tcPr>
            <w:tcW w:type="pct" w:w="50%"/>
            <w:tcMar>
              <w:top w:type="dxa" w:w="60"/>
              <w:left w:type="dxa" w:w="120"/>
              <w:bottom w:type="dxa" w:w="60"/>
              <w:right w:type="dxa" w:w="120"/>
            </w:tcMar>
          </w:tcPr>
          <w:p>
            <w:r>
              <w:rPr>
                <w:color w:val="1A2A3D"/>
                <w:sz w:val="21"/>
                <w:szCs w:val="21"/>
              </w:rPr>
              <w:t xml:space="preserve">Database schema (18 models)</w:t>
            </w:r>
          </w:p>
        </w:tc>
      </w:tr>
      <w:tr>
        <w:trPr>
          <w:cantSplit/>
        </w:trPr>
        <w:tc>
          <w:tcPr>
            <w:tcW w:type="pct" w:w="50%"/>
            <w:shd w:fill="E8ECEB" w:val="clear"/>
            <w:tcMar>
              <w:top w:type="dxa" w:w="60"/>
              <w:left w:type="dxa" w:w="120"/>
              <w:bottom w:type="dxa" w:w="60"/>
              <w:right w:type="dxa" w:w="120"/>
            </w:tcMar>
          </w:tcPr>
          <w:p>
            <w:r>
              <w:rPr>
                <w:color w:val="1A2A3D"/>
                <w:sz w:val="21"/>
                <w:szCs w:val="21"/>
              </w:rPr>
              <w:t xml:space="preserve">next.config.ts</w:t>
            </w:r>
          </w:p>
        </w:tc>
        <w:tc>
          <w:tcPr>
            <w:tcW w:type="pct" w:w="50%"/>
            <w:shd w:fill="E8ECEB" w:val="clear"/>
            <w:tcMar>
              <w:top w:type="dxa" w:w="60"/>
              <w:left w:type="dxa" w:w="120"/>
              <w:bottom w:type="dxa" w:w="60"/>
              <w:right w:type="dxa" w:w="120"/>
            </w:tcMar>
          </w:tcPr>
          <w:p>
            <w:r>
              <w:rPr>
                <w:color w:val="1A2A3D"/>
                <w:sz w:val="21"/>
                <w:szCs w:val="21"/>
              </w:rPr>
              <w:t xml:space="preserve">Next.js configuration (CRITICAL)</w:t>
            </w:r>
          </w:p>
        </w:tc>
      </w:tr>
      <w:tr>
        <w:trPr>
          <w:cantSplit/>
        </w:trPr>
        <w:tc>
          <w:tcPr>
            <w:tcW w:type="pct" w:w="50%"/>
            <w:tcMar>
              <w:top w:type="dxa" w:w="60"/>
              <w:left w:type="dxa" w:w="120"/>
              <w:bottom w:type="dxa" w:w="60"/>
              <w:right w:type="dxa" w:w="120"/>
            </w:tcMar>
          </w:tcPr>
          <w:p>
            <w:r>
              <w:rPr>
                <w:color w:val="1A2A3D"/>
                <w:sz w:val="21"/>
                <w:szCs w:val="21"/>
              </w:rPr>
              <w:t xml:space="preserve">Caddyfile</w:t>
            </w:r>
          </w:p>
        </w:tc>
        <w:tc>
          <w:tcPr>
            <w:tcW w:type="pct" w:w="50%"/>
            <w:tcMar>
              <w:top w:type="dxa" w:w="60"/>
              <w:left w:type="dxa" w:w="120"/>
              <w:bottom w:type="dxa" w:w="60"/>
              <w:right w:type="dxa" w:w="120"/>
            </w:tcMar>
          </w:tcPr>
          <w:p>
            <w:r>
              <w:rPr>
                <w:color w:val="1A2A3D"/>
                <w:sz w:val="21"/>
                <w:szCs w:val="21"/>
              </w:rPr>
              <w:t xml:space="preserve">Reverse proxy configuration</w:t>
            </w:r>
          </w:p>
        </w:tc>
      </w:tr>
      <w:tr>
        <w:trPr>
          <w:cantSplit/>
        </w:trPr>
        <w:tc>
          <w:tcPr>
            <w:tcW w:type="pct" w:w="50%"/>
            <w:shd w:fill="E8ECEB" w:val="clear"/>
            <w:tcMar>
              <w:top w:type="dxa" w:w="60"/>
              <w:left w:type="dxa" w:w="120"/>
              <w:bottom w:type="dxa" w:w="60"/>
              <w:right w:type="dxa" w:w="120"/>
            </w:tcMar>
          </w:tcPr>
          <w:p>
            <w:r>
              <w:rPr>
                <w:color w:val="1A2A3D"/>
                <w:sz w:val="21"/>
                <w:szCs w:val="21"/>
              </w:rPr>
              <w:t xml:space="preserve">package.json</w:t>
            </w:r>
          </w:p>
        </w:tc>
        <w:tc>
          <w:tcPr>
            <w:tcW w:type="pct" w:w="50%"/>
            <w:shd w:fill="E8ECEB" w:val="clear"/>
            <w:tcMar>
              <w:top w:type="dxa" w:w="60"/>
              <w:left w:type="dxa" w:w="120"/>
              <w:bottom w:type="dxa" w:w="60"/>
              <w:right w:type="dxa" w:w="120"/>
            </w:tcMar>
          </w:tcPr>
          <w:p>
            <w:r>
              <w:rPr>
                <w:color w:val="1A2A3D"/>
                <w:sz w:val="21"/>
                <w:szCs w:val="21"/>
              </w:rPr>
              <w:t xml:space="preserve">Dependencies and scripts</w:t>
            </w:r>
          </w:p>
        </w:tc>
      </w:tr>
      <w:tr>
        <w:trPr>
          <w:cantSplit/>
        </w:trPr>
        <w:tc>
          <w:tcPr>
            <w:tcW w:type="pct" w:w="50%"/>
            <w:tcMar>
              <w:top w:type="dxa" w:w="60"/>
              <w:left w:type="dxa" w:w="120"/>
              <w:bottom w:type="dxa" w:w="60"/>
              <w:right w:type="dxa" w:w="120"/>
            </w:tcMar>
          </w:tcPr>
          <w:p>
            <w:r>
              <w:rPr>
                <w:color w:val="1A2A3D"/>
                <w:sz w:val="21"/>
                <w:szCs w:val="21"/>
              </w:rPr>
              <w:t xml:space="preserve">db/nigwrite.db</w:t>
            </w:r>
          </w:p>
        </w:tc>
        <w:tc>
          <w:tcPr>
            <w:tcW w:type="pct" w:w="50%"/>
            <w:tcMar>
              <w:top w:type="dxa" w:w="60"/>
              <w:left w:type="dxa" w:w="120"/>
              <w:bottom w:type="dxa" w:w="60"/>
              <w:right w:type="dxa" w:w="120"/>
            </w:tcMar>
          </w:tcPr>
          <w:p>
            <w:r>
              <w:rPr>
                <w:color w:val="1A2A3D"/>
                <w:sz w:val="21"/>
                <w:szCs w:val="21"/>
              </w:rPr>
              <w:t xml:space="preserve">SQLite database file</w:t>
            </w:r>
          </w:p>
        </w:tc>
      </w:tr>
      <w:tr>
        <w:trPr>
          <w:cantSplit/>
        </w:trPr>
        <w:tc>
          <w:tcPr>
            <w:tcW w:type="pct" w:w="50%"/>
            <w:shd w:fill="E8ECEB" w:val="clear"/>
            <w:tcMar>
              <w:top w:type="dxa" w:w="60"/>
              <w:left w:type="dxa" w:w="120"/>
              <w:bottom w:type="dxa" w:w="60"/>
              <w:right w:type="dxa" w:w="120"/>
            </w:tcMar>
          </w:tcPr>
          <w:p>
            <w:r>
              <w:rPr>
                <w:color w:val="1A2A3D"/>
                <w:sz w:val="21"/>
                <w:szCs w:val="21"/>
              </w:rPr>
              <w:t xml:space="preserve">.next/standalone/</w:t>
            </w:r>
          </w:p>
        </w:tc>
        <w:tc>
          <w:tcPr>
            <w:tcW w:type="pct" w:w="50%"/>
            <w:shd w:fill="E8ECEB" w:val="clear"/>
            <w:tcMar>
              <w:top w:type="dxa" w:w="60"/>
              <w:left w:type="dxa" w:w="120"/>
              <w:bottom w:type="dxa" w:w="60"/>
              <w:right w:type="dxa" w:w="120"/>
            </w:tcMar>
          </w:tcPr>
          <w:p>
            <w:r>
              <w:rPr>
                <w:color w:val="1A2A3D"/>
                <w:sz w:val="21"/>
                <w:szCs w:val="21"/>
              </w:rPr>
              <w:t xml:space="preserve">Production build output</w:t>
            </w:r>
          </w:p>
        </w:tc>
      </w:tr>
      <w:tr>
        <w:trPr>
          <w:cantSplit/>
        </w:trPr>
        <w:tc>
          <w:tcPr>
            <w:tcW w:type="pct" w:w="50%"/>
            <w:tcMar>
              <w:top w:type="dxa" w:w="60"/>
              <w:left w:type="dxa" w:w="120"/>
              <w:bottom w:type="dxa" w:w="60"/>
              <w:right w:type="dxa" w:w="120"/>
            </w:tcMar>
          </w:tcPr>
          <w:p>
            <w:r>
              <w:rPr>
                <w:color w:val="1A2A3D"/>
                <w:sz w:val="21"/>
                <w:szCs w:val="21"/>
              </w:rPr>
              <w:t xml:space="preserve">public/</w:t>
            </w:r>
          </w:p>
        </w:tc>
        <w:tc>
          <w:tcPr>
            <w:tcW w:type="pct" w:w="50%"/>
            <w:tcMar>
              <w:top w:type="dxa" w:w="60"/>
              <w:left w:type="dxa" w:w="120"/>
              <w:bottom w:type="dxa" w:w="60"/>
              <w:right w:type="dxa" w:w="120"/>
            </w:tcMar>
          </w:tcPr>
          <w:p>
            <w:r>
              <w:rPr>
                <w:color w:val="1A2A3D"/>
                <w:sz w:val="21"/>
                <w:szCs w:val="21"/>
              </w:rPr>
              <w:t xml:space="preserve">Static assets and PWA icons</w:t>
            </w:r>
          </w:p>
        </w:tc>
      </w:tr>
    </w:tbl>
    <w:p>
      <w:pPr>
        <w:pStyle w:val="Heading2"/>
        <w:spacing w:after="120" w:before="240" w:line="312"/>
      </w:pPr>
      <w:bookmarkStart w:id="100054" w:name="_Toc100054"/>
      <w:r>
        <w:rPr>
          <w:rFonts w:ascii="Calibri" w:eastAsia="SimHei"/>
          <w:b/>
          <w:bCs/>
          <w:color w:val="1A2A3D"/>
          <w:sz w:val="28"/>
          <w:szCs w:val="28"/>
        </w:rPr>
        <w:t xml:space="preserve">13.5 Important Patterns to Follow</w:t>
      </w:r>
      <w:bookmarkEnd w:id="100054"/>
    </w:p>
    <w:p>
      <w:pPr>
        <w:pStyle w:val="ListParagraph"/>
        <w:numPr>
          <w:ilvl w:val="0"/>
          <w:numId w:val="1"/>
        </w:numPr>
        <w:spacing w:after="60" w:line="312"/>
      </w:pPr>
      <w:r>
        <w:rPr>
          <w:color w:val="1A2A3D"/>
          <w:sz w:val="24"/>
          <w:szCs w:val="24"/>
        </w:rPr>
        <w:t xml:space="preserve">All API routes should use export const dynamic = 'force-dynamic' to ensure dynamic rendering</w:t>
      </w:r>
    </w:p>
    <w:p>
      <w:pPr>
        <w:pStyle w:val="ListParagraph"/>
        <w:numPr>
          <w:ilvl w:val="0"/>
          <w:numId w:val="1"/>
        </w:numPr>
        <w:spacing w:after="60" w:line="312"/>
      </w:pPr>
      <w:r>
        <w:rPr>
          <w:color w:val="1A2A3D"/>
          <w:sz w:val="24"/>
          <w:szCs w:val="24"/>
        </w:rPr>
        <w:t xml:space="preserve">Use the rate-limit.ts module for all new endpoints to prevent abuse</w:t>
      </w:r>
    </w:p>
    <w:p>
      <w:pPr>
        <w:pStyle w:val="ListParagraph"/>
        <w:numPr>
          <w:ilvl w:val="0"/>
          <w:numId w:val="1"/>
        </w:numPr>
        <w:spacing w:after="60" w:line="312"/>
      </w:pPr>
      <w:r>
        <w:rPr>
          <w:color w:val="1A2A3D"/>
          <w:sz w:val="24"/>
          <w:szCs w:val="24"/>
        </w:rPr>
        <w:t xml:space="preserve">Follow the standardized response format: { success: boolean, data?: any, error?: string }</w:t>
      </w:r>
    </w:p>
    <w:p>
      <w:pPr>
        <w:pStyle w:val="ListParagraph"/>
        <w:numPr>
          <w:ilvl w:val="0"/>
          <w:numId w:val="1"/>
        </w:numPr>
        <w:spacing w:after="60" w:line="312"/>
      </w:pPr>
      <w:r>
        <w:rPr>
          <w:color w:val="1A2A3D"/>
          <w:sz w:val="24"/>
          <w:szCs w:val="24"/>
        </w:rPr>
        <w:t xml:space="preserve">Never modify next.config.ts experimental settings without understanding the body size implications</w:t>
      </w:r>
    </w:p>
    <w:p>
      <w:pPr>
        <w:pStyle w:val="ListParagraph"/>
        <w:numPr>
          <w:ilvl w:val="0"/>
          <w:numId w:val="1"/>
        </w:numPr>
        <w:spacing w:after="60" w:line="312"/>
      </w:pPr>
      <w:r>
        <w:rPr>
          <w:color w:val="1A2A3D"/>
          <w:sz w:val="24"/>
          <w:szCs w:val="24"/>
        </w:rPr>
        <w:t xml:space="preserve">All new database models should use CUID for primary keys and include createdAt/updatedAt timestamps</w:t>
      </w:r>
    </w:p>
    <w:p>
      <w:pPr>
        <w:pStyle w:val="ListParagraph"/>
        <w:numPr>
          <w:ilvl w:val="0"/>
          <w:numId w:val="1"/>
        </w:numPr>
        <w:spacing w:after="60" w:line="312"/>
      </w:pPr>
      <w:r>
        <w:rPr>
          <w:color w:val="1A2A3D"/>
          <w:sz w:val="24"/>
          <w:szCs w:val="24"/>
        </w:rPr>
        <w:t xml:space="preserve">Use the audit-logger.ts module to log all significant actions for compliance</w:t>
      </w:r>
    </w:p>
    <w:p>
      <w:pPr>
        <w:pStyle w:val="ListParagraph"/>
        <w:numPr>
          <w:ilvl w:val="0"/>
          <w:numId w:val="1"/>
        </w:numPr>
        <w:spacing w:after="60" w:line="312"/>
      </w:pPr>
      <w:r>
        <w:rPr>
          <w:color w:val="1A2A3D"/>
          <w:sz w:val="24"/>
          <w:szCs w:val="24"/>
        </w:rPr>
        <w:t xml:space="preserve">Test file uploads with multiple sizes (small, medium, large) to verify the 10MB truncation fix holds</w:t>
      </w:r>
    </w:p>
    <w:p>
      <w:pPr>
        <w:pStyle w:val="ListParagraph"/>
        <w:numPr>
          <w:ilvl w:val="0"/>
          <w:numId w:val="1"/>
        </w:numPr>
        <w:spacing w:after="60" w:line="312"/>
      </w:pPr>
      <w:r>
        <w:rPr>
          <w:color w:val="1A2A3D"/>
          <w:sz w:val="24"/>
          <w:szCs w:val="24"/>
        </w:rPr>
        <w:t xml:space="preserve">When adding new UI views, follow the existing pattern in page.tsx with view state management</w:t>
      </w:r>
    </w:p>
    <w:p>
      <w:pPr>
        <w:pStyle w:val="Heading1"/>
        <w:spacing w:after="160" w:before="360" w:line="312"/>
      </w:pPr>
      <w:bookmarkStart w:id="100055" w:name="_Toc100055"/>
      <w:r>
        <w:rPr>
          <w:rFonts w:ascii="Calibri" w:eastAsia="SimHei"/>
          <w:b/>
          <w:bCs/>
          <w:color w:val="1A2A3D"/>
          <w:sz w:val="32"/>
          <w:szCs w:val="32"/>
        </w:rPr>
        <w:t xml:space="preserve">14. Contact &amp; Credits</w:t>
      </w:r>
      <w:bookmarkEnd w:id="100055"/>
    </w:p>
    <w:p>
      <w:pPr>
        <w:spacing w:after="120" w:line="312"/>
        <w:jc w:val="both"/>
      </w:pPr>
      <w:r>
        <w:rPr>
          <w:color w:val="1A2A3D"/>
          <w:sz w:val="24"/>
          <w:szCs w:val="24"/>
        </w:rPr>
        <w:t xml:space="preserve">NigWrite was created and developed by Wabi The Tech Nurse. The project is positioned as Nigeria's first indigenous academic integrity platform, aiming to provide affordable and accessible plagiarism detection and writing assistance to educational institutions across the country.</w:t>
      </w:r>
    </w:p>
    <w:p>
      <w:pPr>
        <w:spacing w:after="120" w:line="312"/>
        <w:jc w:val="both"/>
      </w:pPr>
      <w:r>
        <w:rPr>
          <w:color w:val="1A2A3D"/>
          <w:sz w:val="24"/>
          <w:szCs w:val="24"/>
        </w:rPr>
        <w:t xml:space="preserve">The platform draws inspiration from Turnitin's feature set but is built entirely from scratch using modern web technologies. The plagiarism detection engine uses the academic Winnowing Algorithm, the AI detection module uses custom statistical analysis, and all grading and review features are original implementations. No proprietary code or algorithms from Turnitin or any other commercial product were used.</w:t>
      </w:r>
    </w:p>
    <w:p>
      <w:pPr>
        <w:spacing w:after="120" w:line="312"/>
        <w:jc w:val="both"/>
      </w:pPr>
      <w:r>
        <w:rPr>
          <w:color w:val="1A2A3D"/>
          <w:sz w:val="24"/>
          <w:szCs w:val="24"/>
        </w:rPr>
        <w:t xml:space="preserve">This handoff document was generated on May 6, 2026 and reflects the state of the codebase at that time. For the most current project status, review the git commit history and the actual files in the /home/z/my-project/ directory.</w:t>
      </w:r>
    </w:p>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0607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060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506070"/>
        <w:sz w:val="18"/>
        <w:szCs w:val="18"/>
      </w:rPr>
      <w:t xml:space="preserve">NigWrite Project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A3D"/>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SimHei"/>
      <w:b/>
      <w:bCs/>
      <w:color w:val="1A2A3D"/>
      <w:sz w:val="32"/>
      <w:szCs w:val="32"/>
    </w:rPr>
  </w:style>
  <w:style w:type="paragraph" w:styleId="Heading2">
    <w:name w:val="Heading 2"/>
    <w:basedOn w:val="Normal"/>
    <w:next w:val="Normal"/>
    <w:qFormat/>
    <w:pPr>
      <w:spacing w:after="120" w:before="240" w:line="312"/>
      <w:outlineLvl w:val="1"/>
    </w:pPr>
    <w:rPr>
      <w:rFonts w:ascii="Calibri" w:eastAsia="SimHei"/>
      <w:b/>
      <w:bCs/>
      <w:color w:val="1A2A3D"/>
      <w:sz w:val="28"/>
      <w:szCs w:val="28"/>
    </w:rPr>
  </w:style>
  <w:style w:type="paragraph" w:styleId="Heading3">
    <w:name w:val="Heading 3"/>
    <w:basedOn w:val="Normal"/>
    <w:next w:val="Normal"/>
    <w:qFormat/>
    <w:pPr>
      <w:spacing w:after="100" w:before="200" w:line="312"/>
      <w:outlineLvl w:val="2"/>
    </w:pPr>
    <w:rPr>
      <w:rFonts w:ascii="Calibri" w:eastAsia="SimHei"/>
      <w:b/>
      <w:bCs/>
      <w:color w:val="1A2A3D"/>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2026-05-06T03:41:09.725Z</dcterms:created>
  <dcterms:modified xsi:type="dcterms:W3CDTF">2026-05-06T03:41:09.725Z</dcterms:modified>
</cp:coreProperties>
</file>

<file path=docProps/custom.xml><?xml version="1.0" encoding="utf-8"?>
<Properties xmlns="http://schemas.openxmlformats.org/officeDocument/2006/custom-properties" xmlns:vt="http://schemas.openxmlformats.org/officeDocument/2006/docPropsVTypes"/>
</file>