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3FCBB" w14:textId="3CB4E9F9" w:rsidR="006A58B8" w:rsidRPr="000B3948" w:rsidRDefault="006A58B8" w:rsidP="000B3948">
      <w:pPr>
        <w:jc w:val="center"/>
        <w:rPr>
          <w:rFonts w:eastAsiaTheme="minorEastAsia" w:hint="eastAsia"/>
          <w:b/>
          <w:caps/>
          <w:sz w:val="24"/>
          <w:szCs w:val="24"/>
          <w:lang w:val="en-US" w:eastAsia="zh-CN"/>
        </w:rPr>
      </w:pPr>
      <w:r w:rsidRPr="00AF79F5">
        <w:rPr>
          <w:rFonts w:eastAsiaTheme="minorEastAsia" w:hint="eastAsia"/>
          <w:b/>
          <w:caps/>
          <w:sz w:val="24"/>
          <w:szCs w:val="24"/>
          <w:lang w:val="en-US" w:eastAsia="zh-CN"/>
        </w:rPr>
        <w:t>法律合规负责人岗位职责</w:t>
      </w:r>
      <w:bookmarkStart w:id="0" w:name="_GoBack"/>
      <w:bookmarkEnd w:id="0"/>
    </w:p>
    <w:p w14:paraId="36334A21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一、建章立制</w:t>
      </w:r>
    </w:p>
    <w:p w14:paraId="68AFB6AB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1</w:t>
      </w:r>
      <w:r w:rsidRPr="00AF79F5">
        <w:rPr>
          <w:rFonts w:hint="eastAsia"/>
          <w:color w:val="000000"/>
          <w:sz w:val="22"/>
          <w:szCs w:val="22"/>
          <w:lang w:eastAsia="zh-CN"/>
        </w:rPr>
        <w:t>、协助领导构建公司合</w:t>
      </w:r>
      <w:proofErr w:type="gramStart"/>
      <w:r w:rsidRPr="00AF79F5">
        <w:rPr>
          <w:rFonts w:hint="eastAsia"/>
          <w:color w:val="000000"/>
          <w:sz w:val="22"/>
          <w:szCs w:val="22"/>
          <w:lang w:eastAsia="zh-CN"/>
        </w:rPr>
        <w:t>规</w:t>
      </w:r>
      <w:proofErr w:type="gramEnd"/>
      <w:r w:rsidRPr="00AF79F5">
        <w:rPr>
          <w:rFonts w:hint="eastAsia"/>
          <w:color w:val="000000"/>
          <w:sz w:val="22"/>
          <w:szCs w:val="22"/>
          <w:lang w:eastAsia="zh-CN"/>
        </w:rPr>
        <w:t>管理体系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制定、修订公司的合</w:t>
      </w:r>
      <w:proofErr w:type="gramStart"/>
      <w:r w:rsidRPr="00AF79F5">
        <w:rPr>
          <w:rFonts w:hint="eastAsia"/>
          <w:color w:val="000000"/>
          <w:sz w:val="22"/>
          <w:szCs w:val="22"/>
          <w:lang w:eastAsia="zh-CN"/>
        </w:rPr>
        <w:t>规</w:t>
      </w:r>
      <w:proofErr w:type="gramEnd"/>
      <w:r w:rsidRPr="00AF79F5">
        <w:rPr>
          <w:rFonts w:hint="eastAsia"/>
          <w:color w:val="000000"/>
          <w:sz w:val="22"/>
          <w:szCs w:val="22"/>
          <w:lang w:eastAsia="zh-CN"/>
        </w:rPr>
        <w:t>手册和其他合</w:t>
      </w:r>
      <w:proofErr w:type="gramStart"/>
      <w:r w:rsidRPr="00AF79F5">
        <w:rPr>
          <w:rFonts w:hint="eastAsia"/>
          <w:color w:val="000000"/>
          <w:sz w:val="22"/>
          <w:szCs w:val="22"/>
          <w:lang w:eastAsia="zh-CN"/>
        </w:rPr>
        <w:t>规</w:t>
      </w:r>
      <w:proofErr w:type="gramEnd"/>
      <w:r w:rsidRPr="00AF79F5">
        <w:rPr>
          <w:rFonts w:hint="eastAsia"/>
          <w:color w:val="000000"/>
          <w:sz w:val="22"/>
          <w:szCs w:val="22"/>
          <w:lang w:eastAsia="zh-CN"/>
        </w:rPr>
        <w:t>风险管理规章制度。</w:t>
      </w:r>
    </w:p>
    <w:p w14:paraId="37FFA06E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2</w:t>
      </w:r>
      <w:r w:rsidRPr="00AF79F5">
        <w:rPr>
          <w:rFonts w:hint="eastAsia"/>
          <w:color w:val="000000"/>
          <w:sz w:val="22"/>
          <w:szCs w:val="22"/>
          <w:lang w:eastAsia="zh-CN"/>
        </w:rPr>
        <w:t>、制定公司年度合</w:t>
      </w:r>
      <w:proofErr w:type="gramStart"/>
      <w:r w:rsidRPr="00AF79F5">
        <w:rPr>
          <w:rFonts w:hint="eastAsia"/>
          <w:color w:val="000000"/>
          <w:sz w:val="22"/>
          <w:szCs w:val="22"/>
          <w:lang w:eastAsia="zh-CN"/>
        </w:rPr>
        <w:t>规</w:t>
      </w:r>
      <w:proofErr w:type="gramEnd"/>
      <w:r w:rsidRPr="00AF79F5">
        <w:rPr>
          <w:rFonts w:hint="eastAsia"/>
          <w:color w:val="000000"/>
          <w:sz w:val="22"/>
          <w:szCs w:val="22"/>
          <w:lang w:eastAsia="zh-CN"/>
        </w:rPr>
        <w:t>管理计划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并对照计划进行检查。每月最后一周进行检查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除组织召开合规管理工作会议外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将合规工作情况进行上报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并对计划执行情况进行检查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会后形成通报上报公司领导。</w:t>
      </w:r>
    </w:p>
    <w:p w14:paraId="64BA5B6C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3</w:t>
      </w:r>
      <w:r w:rsidRPr="00AF79F5">
        <w:rPr>
          <w:rFonts w:hint="eastAsia"/>
          <w:color w:val="000000"/>
          <w:sz w:val="22"/>
          <w:szCs w:val="22"/>
          <w:lang w:eastAsia="zh-CN"/>
        </w:rPr>
        <w:t>、每月对各部门进行合规考评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考评分数与绩效挂钩。对于连续</w:t>
      </w:r>
      <w:r w:rsidRPr="00AF79F5">
        <w:rPr>
          <w:color w:val="000000"/>
          <w:sz w:val="22"/>
          <w:szCs w:val="22"/>
          <w:lang w:eastAsia="zh-CN"/>
        </w:rPr>
        <w:t>2</w:t>
      </w:r>
      <w:r w:rsidRPr="00AF79F5">
        <w:rPr>
          <w:rFonts w:hint="eastAsia"/>
          <w:color w:val="000000"/>
          <w:sz w:val="22"/>
          <w:szCs w:val="22"/>
          <w:lang w:eastAsia="zh-CN"/>
        </w:rPr>
        <w:t>次以上不合格的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上报公司领导进行处理。</w:t>
      </w:r>
    </w:p>
    <w:p w14:paraId="5C5238AA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</w:p>
    <w:p w14:paraId="5954CA51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二、培训制度</w:t>
      </w:r>
    </w:p>
    <w:p w14:paraId="24E2693B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1</w:t>
      </w:r>
      <w:r w:rsidRPr="00AF79F5">
        <w:rPr>
          <w:rFonts w:hint="eastAsia"/>
          <w:color w:val="000000"/>
          <w:sz w:val="22"/>
          <w:szCs w:val="22"/>
          <w:lang w:eastAsia="zh-CN"/>
        </w:rPr>
        <w:t>、每季度第一个月由合规负责人组织法律法规合规培训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做好合规培训记录表及参加人员签到表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并做好培训考核。</w:t>
      </w:r>
    </w:p>
    <w:p w14:paraId="1CEBD42D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2</w:t>
      </w:r>
      <w:r w:rsidRPr="00AF79F5">
        <w:rPr>
          <w:rFonts w:hint="eastAsia"/>
          <w:color w:val="000000"/>
          <w:sz w:val="22"/>
          <w:szCs w:val="22"/>
          <w:lang w:eastAsia="zh-CN"/>
        </w:rPr>
        <w:t>、对公司新员工进行岗前合规培训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签订相关保密协议。并对其试用期内合规履行情况进行检查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实行一票否决制。</w:t>
      </w:r>
    </w:p>
    <w:p w14:paraId="1E3790BA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3</w:t>
      </w:r>
      <w:r w:rsidRPr="00AF79F5">
        <w:rPr>
          <w:rFonts w:hint="eastAsia"/>
          <w:color w:val="000000"/>
          <w:sz w:val="22"/>
          <w:szCs w:val="22"/>
          <w:lang w:eastAsia="zh-CN"/>
        </w:rPr>
        <w:t>、对离职员工进行合规谈话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切实履行相关保密协议。对出现泄密等情况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进行法律追责。</w:t>
      </w:r>
    </w:p>
    <w:p w14:paraId="54B7E2E5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</w:p>
    <w:p w14:paraId="2D88554B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三、监督检查</w:t>
      </w:r>
    </w:p>
    <w:p w14:paraId="623CD983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1</w:t>
      </w:r>
      <w:r w:rsidRPr="00AF79F5">
        <w:rPr>
          <w:rFonts w:hint="eastAsia"/>
          <w:color w:val="000000"/>
          <w:sz w:val="22"/>
          <w:szCs w:val="22"/>
          <w:lang w:eastAsia="zh-CN"/>
        </w:rPr>
        <w:t>、与客户进行业务互动产生的差旅费不超过</w:t>
      </w:r>
      <w:r w:rsidRPr="00AF79F5">
        <w:rPr>
          <w:color w:val="000000"/>
          <w:sz w:val="22"/>
          <w:szCs w:val="22"/>
          <w:lang w:eastAsia="zh-CN"/>
        </w:rPr>
        <w:t>500</w:t>
      </w:r>
      <w:r w:rsidRPr="00AF79F5">
        <w:rPr>
          <w:rFonts w:hint="eastAsia"/>
          <w:color w:val="000000"/>
          <w:sz w:val="22"/>
          <w:szCs w:val="22"/>
          <w:lang w:eastAsia="zh-CN"/>
        </w:rPr>
        <w:t>元。</w:t>
      </w:r>
    </w:p>
    <w:p w14:paraId="53716A6E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2</w:t>
      </w:r>
      <w:r w:rsidRPr="00AF79F5">
        <w:rPr>
          <w:rFonts w:hint="eastAsia"/>
          <w:color w:val="000000"/>
          <w:sz w:val="22"/>
          <w:szCs w:val="22"/>
          <w:lang w:eastAsia="zh-CN"/>
        </w:rPr>
        <w:t>、向客户提供与其工作相关的品牌提示物单价不超过</w:t>
      </w:r>
      <w:r w:rsidRPr="00AF79F5">
        <w:rPr>
          <w:rFonts w:hint="eastAsia"/>
          <w:color w:val="000000"/>
          <w:sz w:val="22"/>
          <w:szCs w:val="22"/>
          <w:lang w:eastAsia="zh-CN"/>
        </w:rPr>
        <w:t>1</w:t>
      </w:r>
      <w:r w:rsidRPr="00AF79F5">
        <w:rPr>
          <w:color w:val="000000"/>
          <w:sz w:val="22"/>
          <w:szCs w:val="22"/>
          <w:lang w:eastAsia="zh-CN"/>
        </w:rPr>
        <w:t>00</w:t>
      </w:r>
      <w:r w:rsidRPr="00AF79F5">
        <w:rPr>
          <w:rFonts w:hint="eastAsia"/>
          <w:color w:val="000000"/>
          <w:sz w:val="22"/>
          <w:szCs w:val="22"/>
          <w:lang w:eastAsia="zh-CN"/>
        </w:rPr>
        <w:t>元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超过</w:t>
      </w:r>
      <w:r w:rsidRPr="00AF79F5">
        <w:rPr>
          <w:rFonts w:hint="eastAsia"/>
          <w:color w:val="000000"/>
          <w:sz w:val="22"/>
          <w:szCs w:val="22"/>
          <w:lang w:eastAsia="zh-CN"/>
        </w:rPr>
        <w:t>1</w:t>
      </w:r>
      <w:r w:rsidRPr="00AF79F5">
        <w:rPr>
          <w:color w:val="000000"/>
          <w:sz w:val="22"/>
          <w:szCs w:val="22"/>
          <w:lang w:eastAsia="zh-CN"/>
        </w:rPr>
        <w:t>00</w:t>
      </w:r>
      <w:r w:rsidRPr="00AF79F5">
        <w:rPr>
          <w:rFonts w:hint="eastAsia"/>
          <w:color w:val="000000"/>
          <w:sz w:val="22"/>
          <w:szCs w:val="22"/>
          <w:lang w:eastAsia="zh-CN"/>
        </w:rPr>
        <w:t>元的上报公司领导审批。</w:t>
      </w:r>
    </w:p>
    <w:p w14:paraId="410CD0C2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3</w:t>
      </w:r>
      <w:r w:rsidRPr="00AF79F5">
        <w:rPr>
          <w:rFonts w:hint="eastAsia"/>
          <w:color w:val="000000"/>
          <w:sz w:val="22"/>
          <w:szCs w:val="22"/>
          <w:lang w:eastAsia="zh-CN"/>
        </w:rPr>
        <w:t>、业务招待费金额超</w:t>
      </w:r>
      <w:r w:rsidRPr="00AF79F5">
        <w:rPr>
          <w:color w:val="000000"/>
          <w:sz w:val="22"/>
          <w:szCs w:val="22"/>
          <w:lang w:eastAsia="zh-CN"/>
        </w:rPr>
        <w:t>1000</w:t>
      </w:r>
      <w:r w:rsidRPr="00AF79F5">
        <w:rPr>
          <w:rFonts w:hint="eastAsia"/>
          <w:color w:val="000000"/>
          <w:sz w:val="22"/>
          <w:szCs w:val="22"/>
          <w:lang w:eastAsia="zh-CN"/>
        </w:rPr>
        <w:t>元应提供清单明细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并报请部门负责人审批备案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人均消费不得超过</w:t>
      </w:r>
      <w:r w:rsidRPr="00AF79F5">
        <w:rPr>
          <w:color w:val="000000"/>
          <w:sz w:val="22"/>
          <w:szCs w:val="22"/>
          <w:lang w:eastAsia="zh-CN"/>
        </w:rPr>
        <w:t>300</w:t>
      </w:r>
      <w:r w:rsidRPr="00AF79F5">
        <w:rPr>
          <w:rFonts w:hint="eastAsia"/>
          <w:color w:val="000000"/>
          <w:sz w:val="22"/>
          <w:szCs w:val="22"/>
          <w:lang w:eastAsia="zh-CN"/>
        </w:rPr>
        <w:t>元。</w:t>
      </w:r>
    </w:p>
    <w:p w14:paraId="23B1714E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4</w:t>
      </w:r>
      <w:r w:rsidRPr="00AF79F5">
        <w:rPr>
          <w:rFonts w:hint="eastAsia"/>
          <w:color w:val="000000"/>
          <w:sz w:val="22"/>
          <w:szCs w:val="22"/>
          <w:lang w:eastAsia="zh-CN"/>
        </w:rPr>
        <w:t>、禁止一切娱乐休闲报销费用。</w:t>
      </w:r>
    </w:p>
    <w:p w14:paraId="6954741B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5</w:t>
      </w:r>
      <w:r w:rsidRPr="00AF79F5">
        <w:rPr>
          <w:rFonts w:hint="eastAsia"/>
          <w:color w:val="000000"/>
          <w:sz w:val="22"/>
          <w:szCs w:val="22"/>
          <w:lang w:eastAsia="zh-CN"/>
        </w:rPr>
        <w:t>、杜绝一切浪费行为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对于人为造成产品污染或破损的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应等额赔偿。</w:t>
      </w:r>
    </w:p>
    <w:p w14:paraId="67F7278B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</w:p>
    <w:p w14:paraId="0FB4E361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四、规避风险</w:t>
      </w:r>
    </w:p>
    <w:p w14:paraId="2983B896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1</w:t>
      </w:r>
      <w:r w:rsidRPr="00AF79F5">
        <w:rPr>
          <w:rFonts w:hint="eastAsia"/>
          <w:color w:val="000000"/>
          <w:sz w:val="22"/>
          <w:szCs w:val="22"/>
          <w:lang w:eastAsia="zh-CN"/>
        </w:rPr>
        <w:t>、公章、合同章、业务章等专用章的使用需邮件申请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待公司批准后方可使用。</w:t>
      </w:r>
    </w:p>
    <w:p w14:paraId="3D4D1CBF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2</w:t>
      </w:r>
      <w:r w:rsidRPr="00AF79F5">
        <w:rPr>
          <w:rFonts w:hint="eastAsia"/>
          <w:color w:val="000000"/>
          <w:sz w:val="22"/>
          <w:szCs w:val="22"/>
          <w:lang w:eastAsia="zh-CN"/>
        </w:rPr>
        <w:t>、文书及合同的检查与保管。</w:t>
      </w:r>
    </w:p>
    <w:p w14:paraId="5254A573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1)</w:t>
      </w:r>
      <w:r w:rsidRPr="00AF79F5">
        <w:rPr>
          <w:rFonts w:hint="eastAsia"/>
          <w:color w:val="000000"/>
          <w:sz w:val="22"/>
          <w:szCs w:val="22"/>
          <w:lang w:eastAsia="zh-CN"/>
        </w:rPr>
        <w:t>检查合同的合法性、准确性、完整性</w:t>
      </w:r>
    </w:p>
    <w:p w14:paraId="145C135B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2)</w:t>
      </w:r>
      <w:r w:rsidRPr="00AF79F5">
        <w:rPr>
          <w:rFonts w:hint="eastAsia"/>
          <w:color w:val="000000"/>
          <w:sz w:val="22"/>
          <w:szCs w:val="22"/>
          <w:lang w:eastAsia="zh-CN"/>
        </w:rPr>
        <w:t>合同到期前一个月由双方协商确定此合同续签或到期终止</w:t>
      </w:r>
    </w:p>
    <w:p w14:paraId="2B5F5716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3)</w:t>
      </w:r>
      <w:r w:rsidRPr="00AF79F5">
        <w:rPr>
          <w:rFonts w:hint="eastAsia"/>
          <w:color w:val="000000"/>
          <w:sz w:val="22"/>
          <w:szCs w:val="22"/>
          <w:lang w:eastAsia="zh-CN"/>
        </w:rPr>
        <w:t>每月核查双方发生的业务关系是否在业务合同范围内</w:t>
      </w:r>
    </w:p>
    <w:p w14:paraId="039CB658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4)</w:t>
      </w:r>
      <w:r w:rsidRPr="00AF79F5">
        <w:rPr>
          <w:rFonts w:hint="eastAsia"/>
          <w:color w:val="000000"/>
          <w:sz w:val="22"/>
          <w:szCs w:val="22"/>
          <w:lang w:eastAsia="zh-CN"/>
        </w:rPr>
        <w:t>每月审查、修改或更新公司各类法律文书及业务合同</w:t>
      </w:r>
    </w:p>
    <w:p w14:paraId="2E0C0F28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5)</w:t>
      </w:r>
      <w:r w:rsidRPr="00AF79F5">
        <w:rPr>
          <w:rFonts w:hint="eastAsia"/>
          <w:color w:val="000000"/>
          <w:sz w:val="22"/>
          <w:szCs w:val="22"/>
          <w:lang w:eastAsia="zh-CN"/>
        </w:rPr>
        <w:t>每月整理法律文书及合同并装订归档</w:t>
      </w:r>
    </w:p>
    <w:p w14:paraId="1FAE4C6C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3</w:t>
      </w:r>
      <w:r w:rsidRPr="00AF79F5">
        <w:rPr>
          <w:rFonts w:hint="eastAsia"/>
          <w:color w:val="000000"/>
          <w:sz w:val="22"/>
          <w:szCs w:val="22"/>
          <w:lang w:eastAsia="zh-CN"/>
        </w:rPr>
        <w:t>、协助其他部门起草、审核、修改、完善合同模板和制度配套表格，提供合规合理化建议和意见</w:t>
      </w:r>
    </w:p>
    <w:p w14:paraId="7CB68B5F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</w:p>
    <w:p w14:paraId="020DA7F0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五、法律咨询</w:t>
      </w:r>
    </w:p>
    <w:p w14:paraId="60F04F5E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1</w:t>
      </w:r>
      <w:r w:rsidRPr="00AF79F5">
        <w:rPr>
          <w:rFonts w:hint="eastAsia"/>
          <w:color w:val="000000"/>
          <w:sz w:val="22"/>
          <w:szCs w:val="22"/>
          <w:lang w:eastAsia="zh-CN"/>
        </w:rPr>
        <w:t>、主动学习医疗器械行业各项规章制度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以及行业最新规定和案例。每月月会上进行下发一次法律法规最新简报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通报行业内最新法律讯息。</w:t>
      </w:r>
    </w:p>
    <w:p w14:paraId="7E21B74B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2</w:t>
      </w:r>
      <w:r w:rsidRPr="00AF79F5">
        <w:rPr>
          <w:rFonts w:hint="eastAsia"/>
          <w:color w:val="000000"/>
          <w:sz w:val="22"/>
          <w:szCs w:val="22"/>
          <w:lang w:eastAsia="zh-CN"/>
        </w:rPr>
        <w:t>、定期咨询法律顾问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就公司内各项合规管理情况进行通报。并就下一步工作开展提出改进意见和建议。</w:t>
      </w:r>
    </w:p>
    <w:p w14:paraId="6E81A989" w14:textId="77777777" w:rsidR="006A58B8" w:rsidRPr="00AF79F5" w:rsidRDefault="006A58B8" w:rsidP="006A58B8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3</w:t>
      </w:r>
      <w:r w:rsidRPr="00AF79F5">
        <w:rPr>
          <w:rFonts w:hint="eastAsia"/>
          <w:color w:val="000000"/>
          <w:sz w:val="22"/>
          <w:szCs w:val="22"/>
          <w:lang w:eastAsia="zh-CN"/>
        </w:rPr>
        <w:t>、协助外部律师进行诉讼材料准备和案情分析</w:t>
      </w:r>
      <w:r w:rsidRPr="00AF79F5">
        <w:rPr>
          <w:color w:val="000000"/>
          <w:sz w:val="22"/>
          <w:szCs w:val="22"/>
          <w:lang w:eastAsia="zh-CN"/>
        </w:rPr>
        <w:t>，</w:t>
      </w:r>
      <w:r w:rsidRPr="00AF79F5">
        <w:rPr>
          <w:rFonts w:hint="eastAsia"/>
          <w:color w:val="000000"/>
          <w:sz w:val="22"/>
          <w:szCs w:val="22"/>
          <w:lang w:eastAsia="zh-CN"/>
        </w:rPr>
        <w:t>制定诉讼或仲裁方案并提交公司领导和律师研究。</w:t>
      </w:r>
    </w:p>
    <w:p w14:paraId="718DF8D1" w14:textId="496831D5" w:rsidR="00502997" w:rsidRPr="00AF79F5" w:rsidRDefault="006A58B8" w:rsidP="00B608CB">
      <w:pPr>
        <w:autoSpaceDE w:val="0"/>
        <w:autoSpaceDN w:val="0"/>
        <w:adjustRightInd w:val="0"/>
        <w:rPr>
          <w:rFonts w:hint="eastAsia"/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4</w:t>
      </w:r>
      <w:r w:rsidRPr="00AF79F5">
        <w:rPr>
          <w:rFonts w:hint="eastAsia"/>
          <w:color w:val="000000"/>
          <w:sz w:val="22"/>
          <w:szCs w:val="22"/>
          <w:lang w:eastAsia="zh-CN"/>
        </w:rPr>
        <w:t>、提供相关法律咨询。</w:t>
      </w:r>
    </w:p>
    <w:p w14:paraId="03242DCB" w14:textId="61D463AE" w:rsidR="0072420E" w:rsidRPr="00AF79F5" w:rsidRDefault="0072420E" w:rsidP="00B608CB">
      <w:pPr>
        <w:spacing w:line="276" w:lineRule="auto"/>
        <w:ind w:left="4620" w:firstLine="42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经销商：</w:t>
      </w:r>
      <w:r w:rsidRPr="00AF79F5">
        <w:rPr>
          <w:rFonts w:hint="eastAsia"/>
          <w:color w:val="000000"/>
          <w:sz w:val="22"/>
          <w:szCs w:val="22"/>
          <w:lang w:eastAsia="zh-CN"/>
        </w:rPr>
        <w:t xml:space="preserve"> </w:t>
      </w:r>
      <w:bookmarkStart w:id="1" w:name="DealerName"/>
      <w:r w:rsidRPr="00AF79F5">
        <w:rPr>
          <w:color w:val="000000"/>
          <w:sz w:val="22"/>
          <w:szCs w:val="22"/>
          <w:lang w:eastAsia="zh-CN"/>
        </w:rPr>
        <w:t>[xxx</w:t>
      </w:r>
      <w:bookmarkEnd w:id="1"/>
      <w:r w:rsidRPr="00AF79F5">
        <w:rPr>
          <w:color w:val="000000"/>
          <w:sz w:val="22"/>
          <w:szCs w:val="22"/>
          <w:lang w:eastAsia="zh-CN"/>
        </w:rPr>
        <w:t>]</w:t>
      </w:r>
    </w:p>
    <w:p w14:paraId="71B8E997" w14:textId="52389CDA" w:rsidR="000013EE" w:rsidRPr="00AF79F5" w:rsidRDefault="0072420E" w:rsidP="00B608CB">
      <w:pPr>
        <w:spacing w:line="276" w:lineRule="auto"/>
        <w:ind w:leftChars="1260" w:left="252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ab/>
      </w:r>
      <w:r w:rsidRPr="00AF79F5">
        <w:rPr>
          <w:color w:val="000000"/>
          <w:sz w:val="22"/>
          <w:szCs w:val="22"/>
          <w:lang w:eastAsia="zh-CN"/>
        </w:rPr>
        <w:tab/>
      </w:r>
      <w:r w:rsidRPr="00AF79F5">
        <w:rPr>
          <w:color w:val="000000"/>
          <w:sz w:val="22"/>
          <w:szCs w:val="22"/>
          <w:lang w:eastAsia="zh-CN"/>
        </w:rPr>
        <w:tab/>
      </w:r>
      <w:r w:rsidRPr="00AF79F5">
        <w:rPr>
          <w:color w:val="000000"/>
          <w:sz w:val="22"/>
          <w:szCs w:val="22"/>
          <w:lang w:eastAsia="zh-CN"/>
        </w:rPr>
        <w:tab/>
        <w:t xml:space="preserve">       </w:t>
      </w:r>
      <w:r w:rsidRPr="00AF79F5">
        <w:rPr>
          <w:rFonts w:hint="eastAsia"/>
          <w:color w:val="000000"/>
          <w:sz w:val="22"/>
          <w:szCs w:val="22"/>
          <w:lang w:eastAsia="zh-CN"/>
        </w:rPr>
        <w:t>（经销商</w:t>
      </w:r>
      <w:r w:rsidRPr="00AF79F5">
        <w:rPr>
          <w:color w:val="000000"/>
          <w:sz w:val="22"/>
          <w:szCs w:val="22"/>
          <w:lang w:eastAsia="zh-CN"/>
        </w:rPr>
        <w:t>盖章处</w:t>
      </w:r>
      <w:r w:rsidRPr="00AF79F5">
        <w:rPr>
          <w:rFonts w:hint="eastAsia"/>
          <w:color w:val="000000"/>
          <w:sz w:val="22"/>
          <w:szCs w:val="22"/>
          <w:lang w:eastAsia="zh-CN"/>
        </w:rPr>
        <w:t>）</w:t>
      </w:r>
    </w:p>
    <w:p w14:paraId="4B45DCE8" w14:textId="6E8F573E" w:rsidR="00B608CB" w:rsidRPr="00AF79F5" w:rsidRDefault="00B608CB" w:rsidP="00B608CB">
      <w:pPr>
        <w:spacing w:line="276" w:lineRule="auto"/>
        <w:ind w:leftChars="1260" w:left="2520"/>
        <w:rPr>
          <w:color w:val="000000"/>
          <w:sz w:val="22"/>
          <w:szCs w:val="22"/>
          <w:lang w:eastAsia="zh-CN"/>
        </w:rPr>
      </w:pPr>
    </w:p>
    <w:p w14:paraId="0C12E654" w14:textId="77777777" w:rsidR="00502997" w:rsidRPr="00AF79F5" w:rsidRDefault="00502997" w:rsidP="00B608CB">
      <w:pPr>
        <w:spacing w:line="276" w:lineRule="auto"/>
        <w:ind w:leftChars="1260" w:left="2520"/>
        <w:rPr>
          <w:color w:val="000000"/>
          <w:sz w:val="22"/>
          <w:szCs w:val="22"/>
          <w:lang w:eastAsia="zh-CN"/>
        </w:rPr>
      </w:pPr>
    </w:p>
    <w:p w14:paraId="3FBA2501" w14:textId="72D67EF3" w:rsidR="0072420E" w:rsidRPr="00AF79F5" w:rsidRDefault="0072420E" w:rsidP="00B608CB">
      <w:pPr>
        <w:spacing w:line="276" w:lineRule="auto"/>
        <w:ind w:left="4620" w:firstLine="42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日期：</w:t>
      </w:r>
      <w:bookmarkStart w:id="2" w:name="DealerSignDate"/>
      <w:bookmarkEnd w:id="2"/>
      <w:r w:rsidRPr="00AF79F5">
        <w:rPr>
          <w:color w:val="000000"/>
          <w:sz w:val="22"/>
          <w:szCs w:val="22"/>
          <w:lang w:eastAsia="zh-CN"/>
        </w:rPr>
        <w:tab/>
      </w:r>
      <w:r w:rsidRPr="00AF79F5">
        <w:rPr>
          <w:rFonts w:hint="eastAsia"/>
          <w:color w:val="000000"/>
          <w:sz w:val="22"/>
          <w:szCs w:val="22"/>
          <w:lang w:eastAsia="zh-CN"/>
        </w:rPr>
        <w:t xml:space="preserve"> </w:t>
      </w:r>
      <w:r w:rsidRPr="00AF79F5">
        <w:rPr>
          <w:rFonts w:hint="eastAsia"/>
          <w:color w:val="000000"/>
          <w:sz w:val="22"/>
          <w:szCs w:val="22"/>
          <w:u w:val="single"/>
          <w:lang w:eastAsia="zh-CN"/>
        </w:rPr>
        <w:t xml:space="preserve">    </w:t>
      </w:r>
      <w:r w:rsidR="006E6D81" w:rsidRPr="00AF79F5">
        <w:rPr>
          <w:rFonts w:hint="eastAsia"/>
          <w:color w:val="000000"/>
          <w:sz w:val="22"/>
          <w:szCs w:val="22"/>
          <w:u w:val="single"/>
          <w:lang w:eastAsia="zh-CN"/>
        </w:rPr>
        <w:t xml:space="preserve">     </w:t>
      </w:r>
      <w:r w:rsidR="001E3DC8" w:rsidRPr="00AF79F5">
        <w:rPr>
          <w:rFonts w:hint="eastAsia"/>
          <w:color w:val="000000"/>
          <w:sz w:val="22"/>
          <w:szCs w:val="22"/>
          <w:u w:val="single"/>
          <w:lang w:eastAsia="zh-CN"/>
        </w:rPr>
        <w:t xml:space="preserve">        </w:t>
      </w:r>
    </w:p>
    <w:sectPr w:rsidR="0072420E" w:rsidRPr="00AF79F5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00D76" w14:textId="77777777" w:rsidR="00F40459" w:rsidRDefault="00F40459">
      <w:r>
        <w:separator/>
      </w:r>
    </w:p>
  </w:endnote>
  <w:endnote w:type="continuationSeparator" w:id="0">
    <w:p w14:paraId="410D3642" w14:textId="77777777" w:rsidR="00F40459" w:rsidRDefault="00F4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15989" w14:textId="77777777" w:rsidR="00F40459" w:rsidRDefault="00F40459">
      <w:r>
        <w:separator/>
      </w:r>
    </w:p>
  </w:footnote>
  <w:footnote w:type="continuationSeparator" w:id="0">
    <w:p w14:paraId="5D7F684F" w14:textId="77777777" w:rsidR="00F40459" w:rsidRDefault="00F40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33F6E" w14:textId="77777777" w:rsidR="00F53FE9" w:rsidRDefault="00F40459">
    <w:pPr>
      <w:pStyle w:val="af2"/>
      <w:pBdr>
        <w:bottom w:val="none" w:sz="0" w:space="0" w:color="auto"/>
      </w:pBdr>
      <w:tabs>
        <w:tab w:val="clear" w:pos="4153"/>
        <w:tab w:val="clear" w:pos="8306"/>
        <w:tab w:val="left" w:pos="10005"/>
      </w:tabs>
      <w:jc w:val="right"/>
      <w:rPr>
        <w:lang w:val="en-US" w:eastAsia="zh-CN"/>
      </w:rPr>
    </w:pPr>
    <w:bookmarkStart w:id="3" w:name="_Hlk502247306"/>
    <w:bookmarkStart w:id="4" w:name="_Hlk502247298"/>
    <w:bookmarkStart w:id="5" w:name="_Hlk502247311"/>
    <w:bookmarkStart w:id="6" w:name="_Hlk502247307"/>
    <w:bookmarkStart w:id="7" w:name="_Hlk502247309"/>
    <w:bookmarkStart w:id="8" w:name="_Hlk502247310"/>
    <w:bookmarkStart w:id="9" w:name="_Hlk502247315"/>
    <w:bookmarkStart w:id="10" w:name="_Hlk502247299"/>
    <w:bookmarkStart w:id="11" w:name="_Hlk502247314"/>
    <w:bookmarkStart w:id="12" w:name="_Hlk502247312"/>
    <w:r>
      <w:rPr>
        <w:lang w:val="en-US"/>
      </w:rPr>
      <w:object w:dxaOrig="1440" w:dyaOrig="1440" w14:anchorId="200275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-1.5pt;width:89pt;height:32.9pt;z-index:251659264;mso-width-relative:page;mso-height-relative:page">
          <v:imagedata r:id="rId1" o:title=""/>
        </v:shape>
        <o:OLEObject Type="Embed" ProgID="Word.Document.8" ShapeID="_x0000_s2049" DrawAspect="Content" ObjectID="_1603547467" r:id="rId2"/>
      </w:object>
    </w:r>
    <w:bookmarkStart w:id="13" w:name="head"/>
    <w:bookmarkEnd w:id="13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75452158" w14:textId="77777777" w:rsidR="00F53FE9" w:rsidRDefault="00F53FE9">
    <w:pPr>
      <w:pStyle w:val="af2"/>
      <w:pBdr>
        <w:bottom w:val="none" w:sz="0" w:space="0" w:color="auto"/>
      </w:pBdr>
      <w:tabs>
        <w:tab w:val="clear" w:pos="4153"/>
        <w:tab w:val="clear" w:pos="8306"/>
        <w:tab w:val="left" w:pos="10005"/>
      </w:tabs>
      <w:jc w:val="right"/>
      <w:rPr>
        <w:lang w:val="en-US"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C1FD4"/>
    <w:multiLevelType w:val="singleLevel"/>
    <w:tmpl w:val="70BC1FD4"/>
    <w:lvl w:ilvl="0">
      <w:start w:val="1"/>
      <w:numFmt w:val="bullet"/>
      <w:pStyle w:val="a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75D37ED4"/>
    <w:multiLevelType w:val="hybridMultilevel"/>
    <w:tmpl w:val="1AD83354"/>
    <w:lvl w:ilvl="0" w:tplc="8668D5D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F41FF"/>
    <w:multiLevelType w:val="multilevel"/>
    <w:tmpl w:val="7CDF41FF"/>
    <w:lvl w:ilvl="0">
      <w:start w:val="1"/>
      <w:numFmt w:val="bullet"/>
      <w:pStyle w:val="ListBulletNested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DF"/>
    <w:rsid w:val="000013EE"/>
    <w:rsid w:val="00021C61"/>
    <w:rsid w:val="00033401"/>
    <w:rsid w:val="00036E55"/>
    <w:rsid w:val="00045284"/>
    <w:rsid w:val="00084D3B"/>
    <w:rsid w:val="000B3948"/>
    <w:rsid w:val="000B6C35"/>
    <w:rsid w:val="000C3DF3"/>
    <w:rsid w:val="000D7306"/>
    <w:rsid w:val="000E1668"/>
    <w:rsid w:val="000F208E"/>
    <w:rsid w:val="00115731"/>
    <w:rsid w:val="0015694E"/>
    <w:rsid w:val="001B6F81"/>
    <w:rsid w:val="001E3DC8"/>
    <w:rsid w:val="00214269"/>
    <w:rsid w:val="002155B0"/>
    <w:rsid w:val="002430FF"/>
    <w:rsid w:val="00273954"/>
    <w:rsid w:val="002A5028"/>
    <w:rsid w:val="002A556F"/>
    <w:rsid w:val="002B711E"/>
    <w:rsid w:val="00310CCB"/>
    <w:rsid w:val="00332C8A"/>
    <w:rsid w:val="0033495A"/>
    <w:rsid w:val="0033662E"/>
    <w:rsid w:val="00351149"/>
    <w:rsid w:val="00384F6E"/>
    <w:rsid w:val="00390FD6"/>
    <w:rsid w:val="003B3139"/>
    <w:rsid w:val="003C7F32"/>
    <w:rsid w:val="003E1628"/>
    <w:rsid w:val="00430B57"/>
    <w:rsid w:val="00446895"/>
    <w:rsid w:val="00487265"/>
    <w:rsid w:val="00487C88"/>
    <w:rsid w:val="00492275"/>
    <w:rsid w:val="004A4BF8"/>
    <w:rsid w:val="004B10F7"/>
    <w:rsid w:val="004D04AA"/>
    <w:rsid w:val="004F2E06"/>
    <w:rsid w:val="00501A65"/>
    <w:rsid w:val="00502997"/>
    <w:rsid w:val="00530FD5"/>
    <w:rsid w:val="00543040"/>
    <w:rsid w:val="005818C2"/>
    <w:rsid w:val="005821FF"/>
    <w:rsid w:val="005A176E"/>
    <w:rsid w:val="005C4333"/>
    <w:rsid w:val="005D13F3"/>
    <w:rsid w:val="005D3523"/>
    <w:rsid w:val="005E2378"/>
    <w:rsid w:val="005F1878"/>
    <w:rsid w:val="005F7989"/>
    <w:rsid w:val="0063484F"/>
    <w:rsid w:val="00682524"/>
    <w:rsid w:val="006A540E"/>
    <w:rsid w:val="006A58B8"/>
    <w:rsid w:val="006A7F04"/>
    <w:rsid w:val="006C2ECB"/>
    <w:rsid w:val="006E6D81"/>
    <w:rsid w:val="006F692E"/>
    <w:rsid w:val="0072420E"/>
    <w:rsid w:val="00727D16"/>
    <w:rsid w:val="007359BB"/>
    <w:rsid w:val="007577BC"/>
    <w:rsid w:val="007617AF"/>
    <w:rsid w:val="00770BF9"/>
    <w:rsid w:val="00790D9A"/>
    <w:rsid w:val="007C2417"/>
    <w:rsid w:val="007E7CDF"/>
    <w:rsid w:val="00811FA9"/>
    <w:rsid w:val="008126AF"/>
    <w:rsid w:val="008213B7"/>
    <w:rsid w:val="00824EF0"/>
    <w:rsid w:val="00847E30"/>
    <w:rsid w:val="00850480"/>
    <w:rsid w:val="00854146"/>
    <w:rsid w:val="0086525A"/>
    <w:rsid w:val="00874BFE"/>
    <w:rsid w:val="00875829"/>
    <w:rsid w:val="008824F8"/>
    <w:rsid w:val="00893B3E"/>
    <w:rsid w:val="0089720D"/>
    <w:rsid w:val="008B683E"/>
    <w:rsid w:val="008C1756"/>
    <w:rsid w:val="008C2917"/>
    <w:rsid w:val="008D0618"/>
    <w:rsid w:val="008E0DD2"/>
    <w:rsid w:val="008E58BF"/>
    <w:rsid w:val="008F7C2D"/>
    <w:rsid w:val="0090521F"/>
    <w:rsid w:val="009105A3"/>
    <w:rsid w:val="009210ED"/>
    <w:rsid w:val="00930AED"/>
    <w:rsid w:val="00942566"/>
    <w:rsid w:val="00942755"/>
    <w:rsid w:val="0095054F"/>
    <w:rsid w:val="009763C5"/>
    <w:rsid w:val="009949EF"/>
    <w:rsid w:val="009A646C"/>
    <w:rsid w:val="009B09E0"/>
    <w:rsid w:val="009B12DB"/>
    <w:rsid w:val="009D774A"/>
    <w:rsid w:val="009E4167"/>
    <w:rsid w:val="00A457FD"/>
    <w:rsid w:val="00A46C6B"/>
    <w:rsid w:val="00A5531A"/>
    <w:rsid w:val="00A6091B"/>
    <w:rsid w:val="00A727BC"/>
    <w:rsid w:val="00AF79F5"/>
    <w:rsid w:val="00B038A8"/>
    <w:rsid w:val="00B04FE9"/>
    <w:rsid w:val="00B24624"/>
    <w:rsid w:val="00B33152"/>
    <w:rsid w:val="00B36DB1"/>
    <w:rsid w:val="00B55F81"/>
    <w:rsid w:val="00B57AA6"/>
    <w:rsid w:val="00B608CB"/>
    <w:rsid w:val="00BC4171"/>
    <w:rsid w:val="00BD4188"/>
    <w:rsid w:val="00BE4BB1"/>
    <w:rsid w:val="00BF4E19"/>
    <w:rsid w:val="00C05959"/>
    <w:rsid w:val="00C10E71"/>
    <w:rsid w:val="00C11820"/>
    <w:rsid w:val="00C71627"/>
    <w:rsid w:val="00C76717"/>
    <w:rsid w:val="00C90A7D"/>
    <w:rsid w:val="00CB759C"/>
    <w:rsid w:val="00CE12AE"/>
    <w:rsid w:val="00CE56A3"/>
    <w:rsid w:val="00CE6700"/>
    <w:rsid w:val="00D26295"/>
    <w:rsid w:val="00D53315"/>
    <w:rsid w:val="00D65994"/>
    <w:rsid w:val="00D818DF"/>
    <w:rsid w:val="00D9372C"/>
    <w:rsid w:val="00DA26CA"/>
    <w:rsid w:val="00DF5F7B"/>
    <w:rsid w:val="00E15BB2"/>
    <w:rsid w:val="00E32538"/>
    <w:rsid w:val="00E35D3F"/>
    <w:rsid w:val="00E40A6E"/>
    <w:rsid w:val="00E45D7E"/>
    <w:rsid w:val="00E4710F"/>
    <w:rsid w:val="00E7444E"/>
    <w:rsid w:val="00EA37C3"/>
    <w:rsid w:val="00EB7B08"/>
    <w:rsid w:val="00ED1397"/>
    <w:rsid w:val="00EF6810"/>
    <w:rsid w:val="00F07FE8"/>
    <w:rsid w:val="00F37510"/>
    <w:rsid w:val="00F40459"/>
    <w:rsid w:val="00F53FE9"/>
    <w:rsid w:val="00F54850"/>
    <w:rsid w:val="00F870A6"/>
    <w:rsid w:val="00FA5652"/>
    <w:rsid w:val="00FC736B"/>
    <w:rsid w:val="00FD4A49"/>
    <w:rsid w:val="00FE174B"/>
    <w:rsid w:val="00FE23CE"/>
    <w:rsid w:val="00FF3A22"/>
    <w:rsid w:val="00FF64E2"/>
    <w:rsid w:val="00FF76A6"/>
    <w:rsid w:val="11EE54D9"/>
    <w:rsid w:val="121A776F"/>
    <w:rsid w:val="1F6268AA"/>
    <w:rsid w:val="212B51EE"/>
    <w:rsid w:val="333917AD"/>
    <w:rsid w:val="367B5331"/>
    <w:rsid w:val="4F382D8E"/>
    <w:rsid w:val="52A05BDC"/>
    <w:rsid w:val="52B079C7"/>
    <w:rsid w:val="59514491"/>
    <w:rsid w:val="64B71D44"/>
    <w:rsid w:val="7C83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5A3953"/>
  <w15:docId w15:val="{1FA1BBAC-71EB-41FA-98AE-EAFD2FE6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Times New Roman" w:eastAsia="宋体" w:hAnsi="Times New Roman" w:cs="Times New Roman"/>
      <w:lang w:val="tr-TR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semiHidden/>
    <w:unhideWhenUsed/>
    <w:rPr>
      <w:b/>
      <w:bCs/>
    </w:rPr>
  </w:style>
  <w:style w:type="paragraph" w:styleId="a5">
    <w:name w:val="annotation text"/>
    <w:basedOn w:val="a0"/>
    <w:link w:val="a7"/>
    <w:unhideWhenUsed/>
  </w:style>
  <w:style w:type="paragraph" w:styleId="a8">
    <w:name w:val="Body Text First Indent"/>
    <w:basedOn w:val="a9"/>
    <w:link w:val="aa"/>
    <w:pPr>
      <w:spacing w:after="240"/>
      <w:ind w:firstLine="720"/>
      <w:jc w:val="both"/>
    </w:pPr>
    <w:rPr>
      <w:rFonts w:ascii="CG Times" w:eastAsia="Times New Roman" w:hAnsi="CG Times"/>
      <w:sz w:val="24"/>
      <w:lang w:eastAsia="ja-JP"/>
    </w:rPr>
  </w:style>
  <w:style w:type="paragraph" w:styleId="a9">
    <w:name w:val="Body Text"/>
    <w:basedOn w:val="a0"/>
    <w:link w:val="ab"/>
    <w:pPr>
      <w:spacing w:after="120"/>
    </w:pPr>
    <w:rPr>
      <w:lang w:val="en-US"/>
    </w:rPr>
  </w:style>
  <w:style w:type="paragraph" w:styleId="a">
    <w:name w:val="List Bullet"/>
    <w:pPr>
      <w:widowControl w:val="0"/>
      <w:numPr>
        <w:numId w:val="1"/>
      </w:numPr>
      <w:tabs>
        <w:tab w:val="left" w:pos="1440"/>
      </w:tabs>
      <w:spacing w:after="40"/>
    </w:pPr>
    <w:rPr>
      <w:rFonts w:ascii="Tahoma" w:eastAsia="MS Gothic" w:hAnsi="Tahoma" w:cs="Times New Roman"/>
      <w:lang w:eastAsia="en-US"/>
    </w:rPr>
  </w:style>
  <w:style w:type="paragraph" w:styleId="ac">
    <w:name w:val="Salutation"/>
    <w:basedOn w:val="a0"/>
    <w:next w:val="a0"/>
    <w:link w:val="ad"/>
    <w:uiPriority w:val="99"/>
    <w:unhideWhenUsed/>
    <w:pPr>
      <w:widowControl w:val="0"/>
      <w:jc w:val="both"/>
    </w:pPr>
    <w:rPr>
      <w:kern w:val="2"/>
      <w:sz w:val="28"/>
      <w:szCs w:val="24"/>
      <w:lang w:val="en-US" w:eastAsia="zh-CN"/>
    </w:rPr>
  </w:style>
  <w:style w:type="paragraph" w:styleId="ae">
    <w:name w:val="Balloon Text"/>
    <w:basedOn w:val="a0"/>
    <w:link w:val="af"/>
    <w:uiPriority w:val="99"/>
    <w:semiHidden/>
    <w:unhideWhenUsed/>
    <w:rPr>
      <w:sz w:val="18"/>
      <w:szCs w:val="18"/>
    </w:rPr>
  </w:style>
  <w:style w:type="paragraph" w:styleId="af0">
    <w:name w:val="footer"/>
    <w:basedOn w:val="a0"/>
    <w:link w:val="af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0"/>
    <w:link w:val="af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4">
    <w:name w:val="Title"/>
    <w:basedOn w:val="a0"/>
    <w:link w:val="af5"/>
    <w:qFormat/>
    <w:pPr>
      <w:widowControl w:val="0"/>
      <w:tabs>
        <w:tab w:val="left" w:pos="540"/>
      </w:tabs>
      <w:jc w:val="center"/>
    </w:pPr>
    <w:rPr>
      <w:b/>
      <w:caps/>
      <w:sz w:val="24"/>
      <w:lang w:val="en-US"/>
    </w:rPr>
  </w:style>
  <w:style w:type="character" w:styleId="af6">
    <w:name w:val="page number"/>
    <w:basedOn w:val="a1"/>
  </w:style>
  <w:style w:type="character" w:styleId="af7">
    <w:name w:val="annotation reference"/>
    <w:basedOn w:val="a1"/>
    <w:unhideWhenUsed/>
    <w:rPr>
      <w:sz w:val="16"/>
      <w:szCs w:val="16"/>
    </w:rPr>
  </w:style>
  <w:style w:type="table" w:styleId="af8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页眉 字符"/>
    <w:basedOn w:val="a1"/>
    <w:link w:val="af2"/>
    <w:uiPriority w:val="99"/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Pr>
      <w:sz w:val="18"/>
      <w:szCs w:val="18"/>
    </w:rPr>
  </w:style>
  <w:style w:type="character" w:customStyle="1" w:styleId="af5">
    <w:name w:val="标题 字符"/>
    <w:basedOn w:val="a1"/>
    <w:link w:val="af4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paragraph" w:customStyle="1" w:styleId="indent1">
    <w:name w:val="indent1"/>
    <w:basedOn w:val="a0"/>
    <w:pPr>
      <w:widowControl w:val="0"/>
      <w:ind w:left="540" w:hanging="540"/>
    </w:pPr>
    <w:rPr>
      <w:sz w:val="24"/>
      <w:lang w:val="en-US"/>
    </w:rPr>
  </w:style>
  <w:style w:type="character" w:customStyle="1" w:styleId="af">
    <w:name w:val="批注框文本 字符"/>
    <w:basedOn w:val="a1"/>
    <w:link w:val="ae"/>
    <w:uiPriority w:val="99"/>
    <w:semiHidden/>
    <w:rPr>
      <w:rFonts w:ascii="Times New Roman" w:eastAsia="宋体" w:hAnsi="Times New Roman" w:cs="Times New Roman"/>
      <w:kern w:val="0"/>
      <w:sz w:val="18"/>
      <w:szCs w:val="18"/>
      <w:lang w:val="tr-TR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华文中宋" w:eastAsia="华文中宋" w:hAnsi="Calibri" w:cs="华文中宋"/>
      <w:color w:val="000000"/>
      <w:sz w:val="24"/>
      <w:szCs w:val="24"/>
    </w:rPr>
  </w:style>
  <w:style w:type="paragraph" w:styleId="af9">
    <w:name w:val="List Paragraph"/>
    <w:basedOn w:val="a0"/>
    <w:uiPriority w:val="34"/>
    <w:qFormat/>
    <w:pPr>
      <w:ind w:firstLineChars="200" w:firstLine="420"/>
    </w:pPr>
  </w:style>
  <w:style w:type="character" w:customStyle="1" w:styleId="a7">
    <w:name w:val="批注文字 字符"/>
    <w:basedOn w:val="a1"/>
    <w:link w:val="a5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character" w:customStyle="1" w:styleId="a6">
    <w:name w:val="批注主题 字符"/>
    <w:basedOn w:val="a7"/>
    <w:link w:val="a4"/>
    <w:uiPriority w:val="99"/>
    <w:semiHidden/>
    <w:rPr>
      <w:rFonts w:ascii="Times New Roman" w:eastAsia="宋体" w:hAnsi="Times New Roman" w:cs="Times New Roman"/>
      <w:b/>
      <w:bCs/>
      <w:kern w:val="0"/>
      <w:sz w:val="20"/>
      <w:szCs w:val="20"/>
      <w:lang w:val="tr-TR" w:eastAsia="en-US"/>
    </w:rPr>
  </w:style>
  <w:style w:type="character" w:customStyle="1" w:styleId="ab">
    <w:name w:val="正文文本 字符"/>
    <w:basedOn w:val="a1"/>
    <w:link w:val="a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Text">
    <w:name w:val="Table Text"/>
    <w:link w:val="TableTextChar"/>
    <w:pPr>
      <w:widowControl w:val="0"/>
    </w:pPr>
    <w:rPr>
      <w:rFonts w:ascii="Tahoma" w:eastAsia="MS Gothic" w:hAnsi="Tahoma" w:cs="Times New Roman"/>
      <w:lang w:eastAsia="en-US"/>
    </w:rPr>
  </w:style>
  <w:style w:type="paragraph" w:customStyle="1" w:styleId="ListBulletNested">
    <w:name w:val="List Bullet Nested"/>
    <w:pPr>
      <w:widowControl w:val="0"/>
      <w:numPr>
        <w:numId w:val="2"/>
      </w:numPr>
      <w:tabs>
        <w:tab w:val="left" w:pos="2160"/>
      </w:tabs>
      <w:spacing w:after="60"/>
    </w:pPr>
    <w:rPr>
      <w:rFonts w:ascii="Tahoma" w:eastAsia="MS Gothic" w:hAnsi="Tahoma" w:cs="Times New Roman"/>
      <w:lang w:eastAsia="en-US"/>
    </w:rPr>
  </w:style>
  <w:style w:type="character" w:customStyle="1" w:styleId="TableTextChar">
    <w:name w:val="Table Text Char"/>
    <w:link w:val="TableText"/>
    <w:locked/>
    <w:rPr>
      <w:rFonts w:ascii="Tahoma" w:eastAsia="MS Gothic" w:hAnsi="Tahoma" w:cs="Times New Roman"/>
      <w:kern w:val="0"/>
      <w:sz w:val="20"/>
      <w:szCs w:val="20"/>
      <w:lang w:eastAsia="en-US"/>
    </w:rPr>
  </w:style>
  <w:style w:type="character" w:customStyle="1" w:styleId="TableHeaderTextChar">
    <w:name w:val="Table Header Text Char"/>
    <w:link w:val="TableHeaderText"/>
    <w:locked/>
    <w:rPr>
      <w:b/>
      <w:bCs/>
      <w:lang w:eastAsia="en-US"/>
    </w:rPr>
  </w:style>
  <w:style w:type="paragraph" w:customStyle="1" w:styleId="TableHeaderText">
    <w:name w:val="Table Header Text"/>
    <w:basedOn w:val="a0"/>
    <w:link w:val="TableHeaderTextChar"/>
    <w:pPr>
      <w:jc w:val="center"/>
    </w:pPr>
    <w:rPr>
      <w:rFonts w:asciiTheme="minorHAnsi" w:eastAsiaTheme="minorEastAsia" w:hAnsiTheme="minorHAnsi" w:cstheme="minorBidi"/>
      <w:b/>
      <w:bCs/>
      <w:kern w:val="2"/>
      <w:sz w:val="21"/>
      <w:szCs w:val="22"/>
      <w:lang w:val="en-US"/>
    </w:rPr>
  </w:style>
  <w:style w:type="paragraph" w:styleId="afa">
    <w:name w:val="No Spacing"/>
    <w:uiPriority w:val="1"/>
    <w:qFormat/>
    <w:rPr>
      <w:rFonts w:ascii="Times New Roman" w:eastAsia="宋体" w:hAnsi="Times New Roman" w:cs="Times New Roman"/>
      <w:lang w:val="tr-TR" w:eastAsia="en-US"/>
    </w:rPr>
  </w:style>
  <w:style w:type="character" w:customStyle="1" w:styleId="HeaderChar">
    <w:name w:val="Header Char"/>
    <w:basedOn w:val="a1"/>
    <w:uiPriority w:val="99"/>
    <w:rPr>
      <w:sz w:val="18"/>
      <w:szCs w:val="18"/>
    </w:rPr>
  </w:style>
  <w:style w:type="character" w:customStyle="1" w:styleId="FooterChar">
    <w:name w:val="Footer Char"/>
    <w:basedOn w:val="a1"/>
    <w:uiPriority w:val="99"/>
    <w:rPr>
      <w:sz w:val="18"/>
      <w:szCs w:val="18"/>
    </w:rPr>
  </w:style>
  <w:style w:type="character" w:customStyle="1" w:styleId="BodyTextChar">
    <w:name w:val="Body Text Char"/>
    <w:basedOn w:val="a1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ommentTextChar">
    <w:name w:val="Comment Text Char"/>
    <w:basedOn w:val="a1"/>
    <w:uiPriority w:val="99"/>
    <w:semiHidden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paragraph" w:customStyle="1" w:styleId="s12">
    <w:name w:val="s12"/>
    <w:basedOn w:val="a0"/>
    <w:pPr>
      <w:spacing w:before="100" w:beforeAutospacing="1" w:after="100" w:afterAutospacing="1"/>
      <w:jc w:val="both"/>
    </w:pPr>
    <w:rPr>
      <w:rFonts w:ascii="Calibri" w:hAnsi="Calibri" w:cs="宋体"/>
      <w:sz w:val="21"/>
      <w:szCs w:val="21"/>
      <w:lang w:val="en-US" w:eastAsia="zh-CN"/>
    </w:rPr>
  </w:style>
  <w:style w:type="character" w:customStyle="1" w:styleId="TitleChar">
    <w:name w:val="Title Char"/>
    <w:rPr>
      <w:rFonts w:ascii="Times New Roman" w:hAnsi="Times New Roman"/>
      <w:b/>
      <w:caps/>
      <w:sz w:val="24"/>
      <w:lang w:eastAsia="en-US"/>
    </w:rPr>
  </w:style>
  <w:style w:type="character" w:customStyle="1" w:styleId="aa">
    <w:name w:val="正文首行缩进 字符"/>
    <w:basedOn w:val="ab"/>
    <w:link w:val="a8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d">
    <w:name w:val="称呼 字符"/>
    <w:basedOn w:val="a1"/>
    <w:link w:val="ac"/>
    <w:uiPriority w:val="99"/>
    <w:rPr>
      <w:rFonts w:ascii="Times New Roman" w:eastAsia="宋体" w:hAnsi="Times New Roman" w:cs="Times New Roman"/>
      <w:sz w:val="28"/>
      <w:szCs w:val="24"/>
    </w:rPr>
  </w:style>
  <w:style w:type="paragraph" w:customStyle="1" w:styleId="1">
    <w:name w:val="修订1"/>
    <w:hidden/>
    <w:uiPriority w:val="99"/>
    <w:semiHidden/>
    <w:rPr>
      <w:rFonts w:ascii="Times New Roman" w:eastAsia="宋体" w:hAnsi="Times New Roman" w:cs="Times New Roman"/>
      <w:lang w:val="tr-T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46F4A9-D535-4BEA-B46C-12D7B230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845</Characters>
  <Application>Microsoft Office Word</Application>
  <DocSecurity>0</DocSecurity>
  <Lines>7</Lines>
  <Paragraphs>1</Paragraphs>
  <ScaleCrop>false</ScaleCrop>
  <Company>Boston Scientific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62742</cp:lastModifiedBy>
  <cp:revision>51</cp:revision>
  <dcterms:created xsi:type="dcterms:W3CDTF">2018-11-08T07:12:00Z</dcterms:created>
  <dcterms:modified xsi:type="dcterms:W3CDTF">2018-11-12T09:04:00Z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