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06C" w:rsidRPr="00E2658E" w:rsidRDefault="006F406C" w:rsidP="00E2658E">
      <w:pPr>
        <w:rPr>
          <w:b/>
          <w:sz w:val="22"/>
          <w:szCs w:val="32"/>
        </w:rPr>
      </w:pPr>
      <w:r w:rsidRPr="00E2658E">
        <w:rPr>
          <w:rFonts w:hint="eastAsia"/>
          <w:b/>
          <w:sz w:val="22"/>
          <w:szCs w:val="32"/>
        </w:rPr>
        <w:t>附件一</w:t>
      </w:r>
    </w:p>
    <w:p w:rsidR="006F406C" w:rsidRPr="00BB342F" w:rsidRDefault="006F406C" w:rsidP="006F406C">
      <w:pPr>
        <w:jc w:val="center"/>
        <w:rPr>
          <w:b/>
          <w:sz w:val="32"/>
          <w:szCs w:val="32"/>
        </w:rPr>
      </w:pPr>
      <w:r w:rsidRPr="00B617C0">
        <w:rPr>
          <w:rFonts w:hint="eastAsia"/>
          <w:b/>
          <w:sz w:val="32"/>
          <w:szCs w:val="32"/>
          <w:u w:val="single"/>
        </w:rPr>
        <w:t xml:space="preserve">                                </w:t>
      </w:r>
      <w:r w:rsidRPr="00BB342F">
        <w:rPr>
          <w:rFonts w:hint="eastAsia"/>
          <w:b/>
          <w:sz w:val="32"/>
          <w:szCs w:val="32"/>
        </w:rPr>
        <w:t>公司</w:t>
      </w:r>
      <w:r w:rsidR="003D0FB3">
        <w:rPr>
          <w:rFonts w:hint="eastAsia"/>
          <w:b/>
          <w:sz w:val="32"/>
          <w:szCs w:val="32"/>
        </w:rPr>
        <w:t>费用</w:t>
      </w:r>
      <w:r>
        <w:rPr>
          <w:rFonts w:hint="eastAsia"/>
          <w:b/>
          <w:sz w:val="32"/>
          <w:szCs w:val="32"/>
        </w:rPr>
        <w:t>管理要求及标准</w:t>
      </w:r>
    </w:p>
    <w:p w:rsidR="006F406C" w:rsidRPr="003D0FB3" w:rsidRDefault="006F406C" w:rsidP="006F406C">
      <w:pPr>
        <w:pStyle w:val="a3"/>
        <w:ind w:left="360" w:firstLineChars="0" w:firstLine="0"/>
      </w:pPr>
    </w:p>
    <w:p w:rsidR="006F406C" w:rsidRDefault="006F406C" w:rsidP="003D0FB3">
      <w:pPr>
        <w:ind w:firstLineChars="200" w:firstLine="420"/>
      </w:pPr>
      <w:bookmarkStart w:id="0" w:name="OLE_LINK4"/>
      <w:bookmarkStart w:id="1" w:name="OLE_LINK5"/>
      <w:r>
        <w:rPr>
          <w:rFonts w:hint="eastAsia"/>
        </w:rPr>
        <w:t>为了保障公司健康稳健地发展，以及各项业务制度和行为均符合法律法规</w:t>
      </w:r>
      <w:r w:rsidR="003D0FB3">
        <w:rPr>
          <w:rFonts w:hint="eastAsia"/>
        </w:rPr>
        <w:t>、波士顿科学行为准则和反腐败政策</w:t>
      </w:r>
      <w:r>
        <w:rPr>
          <w:rFonts w:hint="eastAsia"/>
        </w:rPr>
        <w:t>及公司内部标准，特制定本</w:t>
      </w:r>
      <w:r w:rsidR="003D0FB3">
        <w:rPr>
          <w:rFonts w:hint="eastAsia"/>
        </w:rPr>
        <w:t>费用管理要求及标准，作为本公司道德行为准则的附件，和本公司道德行为准则具有同等效力。具体</w:t>
      </w:r>
      <w:r w:rsidR="00D962E0">
        <w:rPr>
          <w:rFonts w:hint="eastAsia"/>
        </w:rPr>
        <w:t>要求</w:t>
      </w:r>
      <w:r w:rsidR="003D0FB3">
        <w:rPr>
          <w:rFonts w:hint="eastAsia"/>
        </w:rPr>
        <w:t>和标准</w:t>
      </w:r>
      <w:r>
        <w:rPr>
          <w:rFonts w:hint="eastAsia"/>
        </w:rPr>
        <w:t>如下：</w:t>
      </w:r>
    </w:p>
    <w:p w:rsidR="00610A74" w:rsidRDefault="00610A74" w:rsidP="007147C0"/>
    <w:p w:rsidR="003D0FB3" w:rsidRPr="00610A74" w:rsidRDefault="003D0FB3" w:rsidP="003D0FB3">
      <w:pPr>
        <w:ind w:firstLine="360"/>
      </w:pPr>
      <w:r>
        <w:rPr>
          <w:rFonts w:hint="eastAsia"/>
        </w:rPr>
        <w:t>基本原则：</w:t>
      </w:r>
    </w:p>
    <w:p w:rsidR="003D0FB3" w:rsidRDefault="003D0FB3" w:rsidP="003D0FB3">
      <w:pPr>
        <w:pStyle w:val="a3"/>
        <w:numPr>
          <w:ilvl w:val="0"/>
          <w:numId w:val="2"/>
        </w:numPr>
        <w:ind w:firstLineChars="0"/>
      </w:pPr>
      <w:r w:rsidRPr="003D0FB3">
        <w:t>公司不应当为医疗卫生专业人士提供任何娱乐或休闲活动，或者支付相关费用。此类活动包括戏剧演出、体育比赛、滑雪、高尔夫、奢华餐饮、休闲或度假旅游。这些活动也包括与真实差旅相关的市内观光等休闲活动。</w:t>
      </w:r>
    </w:p>
    <w:p w:rsidR="003D0FB3" w:rsidRPr="003D0FB3" w:rsidRDefault="003D0FB3" w:rsidP="003D0FB3">
      <w:pPr>
        <w:pStyle w:val="a3"/>
        <w:numPr>
          <w:ilvl w:val="0"/>
          <w:numId w:val="2"/>
        </w:numPr>
        <w:ind w:firstLineChars="0"/>
      </w:pPr>
      <w:r w:rsidRPr="003D0FB3">
        <w:t>公司不应当提供任何娱乐或休闲活动，不论：（</w:t>
      </w:r>
      <w:r w:rsidRPr="003D0FB3">
        <w:t>1</w:t>
      </w:r>
      <w:r w:rsidRPr="003D0FB3">
        <w:t>）花费多少；（</w:t>
      </w:r>
      <w:r w:rsidRPr="003D0FB3">
        <w:t>2</w:t>
      </w:r>
      <w:r w:rsidRPr="003D0FB3">
        <w:t>）公司是否邀请医疗卫生专业人士担任演讲者或顾问；或（</w:t>
      </w:r>
      <w:r w:rsidRPr="003D0FB3">
        <w:t>3</w:t>
      </w:r>
      <w:r w:rsidRPr="003D0FB3">
        <w:t>）娱乐或休闲活动是否从属于教育性的目的。</w:t>
      </w:r>
    </w:p>
    <w:p w:rsidR="003D0FB3" w:rsidRDefault="003D0FB3" w:rsidP="006F406C">
      <w:pPr>
        <w:pStyle w:val="a3"/>
        <w:ind w:left="360" w:firstLineChars="0" w:firstLine="0"/>
      </w:pPr>
    </w:p>
    <w:p w:rsidR="003D0FB3" w:rsidRDefault="003D0FB3" w:rsidP="003D0FB3">
      <w:pPr>
        <w:ind w:left="360"/>
        <w:rPr>
          <w:rFonts w:hint="eastAsia"/>
        </w:rPr>
      </w:pPr>
      <w:r>
        <w:rPr>
          <w:rFonts w:hint="eastAsia"/>
        </w:rPr>
        <w:t>具体标准：</w:t>
      </w:r>
    </w:p>
    <w:p w:rsidR="00B7534F" w:rsidRPr="003D0FB3" w:rsidRDefault="00B7534F" w:rsidP="003D0FB3">
      <w:pPr>
        <w:ind w:left="360"/>
      </w:pPr>
      <w:bookmarkStart w:id="2" w:name="_GoBack"/>
      <w:bookmarkEnd w:id="2"/>
    </w:p>
    <w:tbl>
      <w:tblPr>
        <w:tblStyle w:val="a4"/>
        <w:tblW w:w="11032" w:type="dxa"/>
        <w:tblInd w:w="-765" w:type="dxa"/>
        <w:tblLook w:val="04A0" w:firstRow="1" w:lastRow="0" w:firstColumn="1" w:lastColumn="0" w:noHBand="0" w:noVBand="1"/>
      </w:tblPr>
      <w:tblGrid>
        <w:gridCol w:w="2291"/>
        <w:gridCol w:w="2126"/>
        <w:gridCol w:w="3827"/>
        <w:gridCol w:w="2788"/>
      </w:tblGrid>
      <w:tr w:rsidR="00227F03" w:rsidTr="000F37F1">
        <w:trPr>
          <w:trHeight w:val="283"/>
        </w:trPr>
        <w:tc>
          <w:tcPr>
            <w:tcW w:w="2291" w:type="dxa"/>
            <w:shd w:val="clear" w:color="auto" w:fill="4F81BD" w:themeFill="accent1"/>
            <w:vAlign w:val="center"/>
          </w:tcPr>
          <w:p w:rsidR="00227F03" w:rsidRPr="006F406C" w:rsidRDefault="00227F03" w:rsidP="00610A74">
            <w:pPr>
              <w:pStyle w:val="a3"/>
              <w:ind w:firstLineChars="0" w:firstLine="0"/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费用</w:t>
            </w:r>
            <w:r w:rsidRPr="006F406C">
              <w:rPr>
                <w:rFonts w:hint="eastAsia"/>
                <w:b/>
                <w:color w:val="FFFFFF" w:themeColor="background1"/>
              </w:rPr>
              <w:t>类别</w:t>
            </w:r>
          </w:p>
        </w:tc>
        <w:tc>
          <w:tcPr>
            <w:tcW w:w="2126" w:type="dxa"/>
            <w:shd w:val="clear" w:color="auto" w:fill="4F81BD" w:themeFill="accent1"/>
            <w:vAlign w:val="center"/>
          </w:tcPr>
          <w:p w:rsidR="00227F03" w:rsidRPr="006F406C" w:rsidRDefault="00227F03" w:rsidP="00610A74">
            <w:pPr>
              <w:pStyle w:val="a3"/>
              <w:ind w:firstLineChars="0" w:firstLine="0"/>
              <w:jc w:val="left"/>
              <w:rPr>
                <w:b/>
                <w:color w:val="FFFFFF" w:themeColor="background1"/>
              </w:rPr>
            </w:pPr>
            <w:r w:rsidRPr="006F406C">
              <w:rPr>
                <w:rFonts w:hint="eastAsia"/>
                <w:b/>
                <w:color w:val="FFFFFF" w:themeColor="background1"/>
              </w:rPr>
              <w:t>费用标准</w:t>
            </w:r>
          </w:p>
        </w:tc>
        <w:tc>
          <w:tcPr>
            <w:tcW w:w="3827" w:type="dxa"/>
            <w:shd w:val="clear" w:color="auto" w:fill="4F81BD" w:themeFill="accent1"/>
            <w:vAlign w:val="center"/>
          </w:tcPr>
          <w:p w:rsidR="00227F03" w:rsidRPr="006F406C" w:rsidRDefault="00227F03" w:rsidP="00610A74">
            <w:pPr>
              <w:pStyle w:val="a3"/>
              <w:ind w:firstLineChars="0" w:firstLine="0"/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例外情况</w:t>
            </w:r>
          </w:p>
        </w:tc>
        <w:tc>
          <w:tcPr>
            <w:tcW w:w="2788" w:type="dxa"/>
            <w:shd w:val="clear" w:color="auto" w:fill="4F81BD" w:themeFill="accent1"/>
          </w:tcPr>
          <w:p w:rsidR="00227F03" w:rsidRDefault="00227F03" w:rsidP="00610A74">
            <w:pPr>
              <w:pStyle w:val="a3"/>
              <w:ind w:firstLineChars="0" w:firstLine="0"/>
              <w:jc w:val="left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基本要求</w:t>
            </w:r>
          </w:p>
        </w:tc>
      </w:tr>
      <w:tr w:rsidR="00227F03" w:rsidTr="00227F03">
        <w:trPr>
          <w:trHeight w:val="283"/>
        </w:trPr>
        <w:tc>
          <w:tcPr>
            <w:tcW w:w="8244" w:type="dxa"/>
            <w:gridSpan w:val="3"/>
            <w:shd w:val="clear" w:color="auto" w:fill="4F81BD" w:themeFill="accent1"/>
            <w:vAlign w:val="center"/>
          </w:tcPr>
          <w:p w:rsidR="00227F03" w:rsidRPr="006F406C" w:rsidRDefault="00227F03" w:rsidP="00610A74">
            <w:pPr>
              <w:jc w:val="left"/>
              <w:rPr>
                <w:b/>
              </w:rPr>
            </w:pPr>
            <w:r w:rsidRPr="006F406C">
              <w:rPr>
                <w:rFonts w:hint="eastAsia"/>
                <w:b/>
                <w:color w:val="FFFFFF" w:themeColor="background1"/>
                <w:sz w:val="24"/>
              </w:rPr>
              <w:t>与医疗卫生专业人士互动交流相关的</w:t>
            </w:r>
            <w:r>
              <w:rPr>
                <w:rFonts w:hint="eastAsia"/>
                <w:b/>
                <w:color w:val="FFFFFF" w:themeColor="background1"/>
                <w:sz w:val="24"/>
              </w:rPr>
              <w:t>招待费用</w:t>
            </w:r>
          </w:p>
        </w:tc>
        <w:tc>
          <w:tcPr>
            <w:tcW w:w="2788" w:type="dxa"/>
            <w:shd w:val="clear" w:color="auto" w:fill="4F81BD" w:themeFill="accent1"/>
          </w:tcPr>
          <w:p w:rsidR="00227F03" w:rsidRPr="006F406C" w:rsidRDefault="00227F03" w:rsidP="00610A74">
            <w:pPr>
              <w:jc w:val="left"/>
              <w:rPr>
                <w:b/>
                <w:color w:val="FFFFFF" w:themeColor="background1"/>
                <w:sz w:val="24"/>
              </w:rPr>
            </w:pPr>
          </w:p>
        </w:tc>
      </w:tr>
      <w:tr w:rsidR="00227F03" w:rsidTr="005C4DCC">
        <w:trPr>
          <w:trHeight w:val="27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餐饮费</w:t>
            </w:r>
          </w:p>
        </w:tc>
        <w:tc>
          <w:tcPr>
            <w:tcW w:w="2126" w:type="dxa"/>
            <w:vAlign w:val="center"/>
          </w:tcPr>
          <w:p w:rsidR="00227F03" w:rsidRPr="00610A74" w:rsidRDefault="00227F03" w:rsidP="005C4DCC">
            <w:pPr>
              <w:pStyle w:val="a3"/>
              <w:ind w:firstLineChars="0" w:firstLine="0"/>
            </w:pPr>
            <w:r w:rsidRPr="00610A74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 xml:space="preserve">     </w:t>
            </w:r>
            <w:r w:rsidRPr="00610A74">
              <w:rPr>
                <w:rFonts w:hint="eastAsia"/>
              </w:rPr>
              <w:t xml:space="preserve">       </w:t>
            </w:r>
            <w:r w:rsidRPr="00610A74">
              <w:rPr>
                <w:rFonts w:hint="eastAsia"/>
              </w:rPr>
              <w:t>元</w:t>
            </w:r>
            <w:r w:rsidRPr="00610A74">
              <w:rPr>
                <w:rFonts w:hint="eastAsia"/>
              </w:rPr>
              <w:t>/</w:t>
            </w:r>
            <w:r w:rsidRPr="00610A74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  <w:r>
              <w:t>如：根据客户级别设置餐饮费标准</w:t>
            </w:r>
          </w:p>
        </w:tc>
        <w:tc>
          <w:tcPr>
            <w:tcW w:w="2788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  <w:r>
              <w:t>价值适度</w:t>
            </w:r>
            <w:r w:rsidRPr="003D0FB3">
              <w:t>；属于会议培训</w:t>
            </w:r>
            <w:r w:rsidR="003D0FB3" w:rsidRPr="003D0FB3">
              <w:t>、目的</w:t>
            </w:r>
            <w:r w:rsidRPr="003D0FB3">
              <w:t>或教育目的</w:t>
            </w:r>
          </w:p>
        </w:tc>
      </w:tr>
      <w:tr w:rsidR="00227F03" w:rsidTr="005C4DCC">
        <w:trPr>
          <w:trHeight w:val="258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茶歇费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5F157D">
              <w:rPr>
                <w:rFonts w:hint="eastAsia"/>
              </w:rPr>
              <w:t xml:space="preserve">                           </w:t>
            </w:r>
            <w:r w:rsidRPr="005F157D">
              <w:rPr>
                <w:rFonts w:hint="eastAsia"/>
              </w:rPr>
              <w:t>元</w:t>
            </w:r>
            <w:r w:rsidRPr="005F157D">
              <w:rPr>
                <w:rFonts w:hint="eastAsia"/>
              </w:rPr>
              <w:t>/</w:t>
            </w:r>
            <w:r w:rsidRPr="005F157D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</w:p>
        </w:tc>
        <w:tc>
          <w:tcPr>
            <w:tcW w:w="2788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  <w:r>
              <w:t>价值适度；</w:t>
            </w:r>
            <w:r w:rsidR="003D0FB3" w:rsidRPr="003D0FB3">
              <w:t>属于会议培训、目的或教育目的</w:t>
            </w:r>
          </w:p>
        </w:tc>
      </w:tr>
      <w:tr w:rsidR="00227F03" w:rsidTr="005C4DCC">
        <w:trPr>
          <w:trHeight w:val="27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住宿费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5F157D">
              <w:rPr>
                <w:rFonts w:hint="eastAsia"/>
              </w:rPr>
              <w:t xml:space="preserve">                           </w:t>
            </w:r>
            <w:r w:rsidRPr="005F157D">
              <w:rPr>
                <w:rFonts w:hint="eastAsia"/>
              </w:rPr>
              <w:t>元</w:t>
            </w:r>
            <w:r w:rsidRPr="005F157D">
              <w:rPr>
                <w:rFonts w:hint="eastAsia"/>
              </w:rPr>
              <w:t>/</w:t>
            </w:r>
            <w:r w:rsidRPr="005F157D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0F37F1" w:rsidP="005C4DCC">
            <w:pPr>
              <w:pStyle w:val="a3"/>
              <w:ind w:firstLineChars="0" w:firstLine="0"/>
            </w:pPr>
            <w:r>
              <w:t>如：根据客户级别设置住宿标准</w:t>
            </w:r>
          </w:p>
        </w:tc>
        <w:tc>
          <w:tcPr>
            <w:tcW w:w="2788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  <w:r>
              <w:t>合理、适当</w:t>
            </w:r>
          </w:p>
        </w:tc>
      </w:tr>
      <w:tr w:rsidR="00227F03" w:rsidTr="005C4DCC">
        <w:trPr>
          <w:trHeight w:val="27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差旅费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5F157D">
              <w:rPr>
                <w:rFonts w:hint="eastAsia"/>
              </w:rPr>
              <w:t xml:space="preserve">                           </w:t>
            </w:r>
            <w:r w:rsidRPr="005F157D">
              <w:rPr>
                <w:rFonts w:hint="eastAsia"/>
              </w:rPr>
              <w:t>元</w:t>
            </w:r>
            <w:r w:rsidRPr="005F157D">
              <w:rPr>
                <w:rFonts w:hint="eastAsia"/>
              </w:rPr>
              <w:t>/</w:t>
            </w:r>
            <w:r w:rsidRPr="005F157D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0F37F1" w:rsidP="005C4DCC">
            <w:pPr>
              <w:pStyle w:val="a3"/>
              <w:ind w:firstLineChars="0" w:firstLine="0"/>
            </w:pPr>
            <w:r>
              <w:t>如：根据客户级别设置火车一等座、二等座；飞机经济舱折扣机票标准</w:t>
            </w:r>
          </w:p>
        </w:tc>
        <w:tc>
          <w:tcPr>
            <w:tcW w:w="2788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  <w:r>
              <w:t>合理、适当</w:t>
            </w:r>
          </w:p>
        </w:tc>
      </w:tr>
      <w:tr w:rsidR="00227F03" w:rsidTr="005C4DCC">
        <w:trPr>
          <w:trHeight w:val="27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讲课费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咨询费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5F157D">
              <w:rPr>
                <w:rFonts w:hint="eastAsia"/>
              </w:rPr>
              <w:t xml:space="preserve">                           </w:t>
            </w:r>
            <w:r w:rsidRPr="005F157D">
              <w:rPr>
                <w:rFonts w:hint="eastAsia"/>
              </w:rPr>
              <w:t>元</w:t>
            </w:r>
            <w:r w:rsidRPr="005F157D">
              <w:rPr>
                <w:rFonts w:hint="eastAsia"/>
              </w:rPr>
              <w:t>/</w:t>
            </w:r>
            <w:r w:rsidRPr="005F157D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B507B5" w:rsidP="005C4DCC">
            <w:pPr>
              <w:pStyle w:val="a3"/>
              <w:ind w:firstLineChars="0" w:firstLine="0"/>
            </w:pPr>
            <w:r>
              <w:t>如：根据客户级别设置不同费用标准</w:t>
            </w:r>
          </w:p>
        </w:tc>
        <w:tc>
          <w:tcPr>
            <w:tcW w:w="2788" w:type="dxa"/>
            <w:vAlign w:val="center"/>
          </w:tcPr>
          <w:p w:rsidR="00227F03" w:rsidRDefault="003D0FB3" w:rsidP="005C4DCC">
            <w:pPr>
              <w:pStyle w:val="a3"/>
              <w:ind w:firstLineChars="0" w:firstLine="0"/>
            </w:pPr>
            <w:r>
              <w:t>符合市场公允价值</w:t>
            </w:r>
          </w:p>
        </w:tc>
      </w:tr>
      <w:tr w:rsidR="00227F03" w:rsidTr="005C4DCC">
        <w:trPr>
          <w:trHeight w:val="27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品牌提示物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5F157D">
              <w:rPr>
                <w:rFonts w:hint="eastAsia"/>
              </w:rPr>
              <w:t xml:space="preserve">                           </w:t>
            </w:r>
            <w:r w:rsidRPr="005F157D">
              <w:rPr>
                <w:rFonts w:hint="eastAsia"/>
              </w:rPr>
              <w:t>元</w:t>
            </w:r>
            <w:r w:rsidRPr="005F157D">
              <w:rPr>
                <w:rFonts w:hint="eastAsia"/>
              </w:rPr>
              <w:t>/</w:t>
            </w:r>
            <w:r w:rsidRPr="005F157D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</w:p>
        </w:tc>
        <w:tc>
          <w:tcPr>
            <w:tcW w:w="2788" w:type="dxa"/>
            <w:vAlign w:val="center"/>
          </w:tcPr>
          <w:p w:rsidR="00227F03" w:rsidRDefault="003D0FB3" w:rsidP="005C4DCC">
            <w:pPr>
              <w:pStyle w:val="a3"/>
              <w:ind w:firstLineChars="0" w:firstLine="0"/>
            </w:pPr>
            <w:r w:rsidRPr="003D0FB3">
              <w:rPr>
                <w:rFonts w:hint="eastAsia"/>
              </w:rPr>
              <w:t>可包括印有公司标志的文具、</w:t>
            </w:r>
            <w:r w:rsidRPr="003D0FB3">
              <w:t>U</w:t>
            </w:r>
            <w:r w:rsidRPr="003D0FB3">
              <w:rPr>
                <w:rFonts w:hint="eastAsia"/>
              </w:rPr>
              <w:t>盘、鼠标垫和其它物品。单价不应超过人民币</w:t>
            </w:r>
            <w:r w:rsidRPr="003D0FB3">
              <w:t>200</w:t>
            </w:r>
            <w:r w:rsidRPr="003D0FB3">
              <w:rPr>
                <w:rFonts w:hint="eastAsia"/>
              </w:rPr>
              <w:t>元。</w:t>
            </w:r>
            <w:r>
              <w:rPr>
                <w:rFonts w:hint="eastAsia"/>
              </w:rPr>
              <w:t>原则上，不允许除品牌提示物以外的礼品。</w:t>
            </w:r>
          </w:p>
        </w:tc>
      </w:tr>
      <w:tr w:rsidR="00227F03" w:rsidTr="005C4DCC">
        <w:trPr>
          <w:trHeight w:val="263"/>
        </w:trPr>
        <w:tc>
          <w:tcPr>
            <w:tcW w:w="8244" w:type="dxa"/>
            <w:gridSpan w:val="3"/>
            <w:shd w:val="clear" w:color="auto" w:fill="4F81BD" w:themeFill="accent1"/>
            <w:vAlign w:val="center"/>
          </w:tcPr>
          <w:p w:rsidR="00227F03" w:rsidRPr="00610A74" w:rsidRDefault="00227F03" w:rsidP="005C4DCC">
            <w:pPr>
              <w:pStyle w:val="a3"/>
              <w:ind w:firstLineChars="0" w:firstLine="0"/>
            </w:pPr>
            <w:r w:rsidRPr="00610A74">
              <w:rPr>
                <w:rFonts w:hint="eastAsia"/>
                <w:b/>
                <w:color w:val="FFFFFF" w:themeColor="background1"/>
                <w:sz w:val="24"/>
              </w:rPr>
              <w:t>公司员工日常费用</w:t>
            </w:r>
            <w:r w:rsidR="003D0FB3">
              <w:rPr>
                <w:rFonts w:hint="eastAsia"/>
                <w:b/>
                <w:color w:val="FFFFFF" w:themeColor="background1"/>
                <w:sz w:val="24"/>
              </w:rPr>
              <w:t>（也可规定在公司财务政策或费用报销制度中）</w:t>
            </w:r>
          </w:p>
        </w:tc>
        <w:tc>
          <w:tcPr>
            <w:tcW w:w="2788" w:type="dxa"/>
            <w:shd w:val="clear" w:color="auto" w:fill="4F81BD" w:themeFill="accent1"/>
            <w:vAlign w:val="center"/>
          </w:tcPr>
          <w:p w:rsidR="00227F03" w:rsidRPr="00610A74" w:rsidRDefault="00227F03" w:rsidP="005C4DCC">
            <w:pPr>
              <w:pStyle w:val="a3"/>
              <w:ind w:firstLineChars="0" w:firstLine="0"/>
              <w:rPr>
                <w:b/>
                <w:color w:val="FFFFFF" w:themeColor="background1"/>
                <w:sz w:val="24"/>
              </w:rPr>
            </w:pPr>
          </w:p>
        </w:tc>
      </w:tr>
      <w:tr w:rsidR="00227F03" w:rsidTr="005C4DCC">
        <w:trPr>
          <w:trHeight w:val="26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餐饮</w:t>
            </w:r>
            <w:r w:rsidR="003D0FB3">
              <w:rPr>
                <w:rFonts w:hint="eastAsia"/>
              </w:rPr>
              <w:t>费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313DBB">
              <w:rPr>
                <w:rFonts w:hint="eastAsia"/>
              </w:rPr>
              <w:t xml:space="preserve">                           </w:t>
            </w:r>
            <w:r w:rsidRPr="00313DBB">
              <w:rPr>
                <w:rFonts w:hint="eastAsia"/>
              </w:rPr>
              <w:t>元</w:t>
            </w:r>
            <w:r w:rsidRPr="00313DBB">
              <w:rPr>
                <w:rFonts w:hint="eastAsia"/>
              </w:rPr>
              <w:t>/</w:t>
            </w:r>
            <w:r w:rsidRPr="00313DBB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3D0FB3" w:rsidP="005C4DCC">
            <w:pPr>
              <w:pStyle w:val="a3"/>
              <w:ind w:firstLineChars="0" w:firstLine="0"/>
            </w:pPr>
            <w:r>
              <w:t>如：根据销售人员不同级别设置餐饮费标准</w:t>
            </w:r>
          </w:p>
        </w:tc>
        <w:tc>
          <w:tcPr>
            <w:tcW w:w="2788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</w:p>
        </w:tc>
      </w:tr>
      <w:tr w:rsidR="00227F03" w:rsidTr="005C4DCC">
        <w:trPr>
          <w:trHeight w:val="263"/>
        </w:trPr>
        <w:tc>
          <w:tcPr>
            <w:tcW w:w="2291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茶歇</w:t>
            </w:r>
            <w:r w:rsidR="003D0FB3">
              <w:rPr>
                <w:rFonts w:hint="eastAsia"/>
              </w:rPr>
              <w:t>费</w:t>
            </w:r>
          </w:p>
        </w:tc>
        <w:tc>
          <w:tcPr>
            <w:tcW w:w="2126" w:type="dxa"/>
            <w:vAlign w:val="center"/>
          </w:tcPr>
          <w:p w:rsidR="00227F03" w:rsidRDefault="00227F03" w:rsidP="005C4DCC">
            <w:r w:rsidRPr="00313DBB">
              <w:rPr>
                <w:rFonts w:hint="eastAsia"/>
              </w:rPr>
              <w:t xml:space="preserve">                           </w:t>
            </w:r>
            <w:r w:rsidRPr="00313DBB">
              <w:rPr>
                <w:rFonts w:hint="eastAsia"/>
              </w:rPr>
              <w:t>元</w:t>
            </w:r>
            <w:r w:rsidRPr="00313DBB">
              <w:rPr>
                <w:rFonts w:hint="eastAsia"/>
              </w:rPr>
              <w:t>/</w:t>
            </w:r>
            <w:r w:rsidRPr="00313DBB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</w:p>
        </w:tc>
        <w:tc>
          <w:tcPr>
            <w:tcW w:w="2788" w:type="dxa"/>
            <w:vAlign w:val="center"/>
          </w:tcPr>
          <w:p w:rsidR="00227F03" w:rsidRDefault="00227F03" w:rsidP="005C4DCC">
            <w:pPr>
              <w:pStyle w:val="a3"/>
              <w:ind w:firstLineChars="0" w:firstLine="0"/>
            </w:pPr>
          </w:p>
        </w:tc>
      </w:tr>
      <w:tr w:rsidR="003D0FB3" w:rsidTr="005C4DCC">
        <w:trPr>
          <w:trHeight w:val="263"/>
        </w:trPr>
        <w:tc>
          <w:tcPr>
            <w:tcW w:w="2291" w:type="dxa"/>
            <w:vAlign w:val="center"/>
          </w:tcPr>
          <w:p w:rsidR="003D0FB3" w:rsidRDefault="003D0FB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住宿费</w:t>
            </w:r>
          </w:p>
        </w:tc>
        <w:tc>
          <w:tcPr>
            <w:tcW w:w="2126" w:type="dxa"/>
            <w:vAlign w:val="center"/>
          </w:tcPr>
          <w:p w:rsidR="003D0FB3" w:rsidRPr="00313DBB" w:rsidRDefault="003D0FB3" w:rsidP="005C4DCC">
            <w:pPr>
              <w:ind w:firstLineChars="600" w:firstLine="1260"/>
            </w:pPr>
            <w:r w:rsidRPr="00313DBB">
              <w:rPr>
                <w:rFonts w:hint="eastAsia"/>
              </w:rPr>
              <w:t>元</w:t>
            </w:r>
            <w:r w:rsidRPr="00313DBB">
              <w:rPr>
                <w:rFonts w:hint="eastAsia"/>
              </w:rPr>
              <w:t>/</w:t>
            </w:r>
            <w:r w:rsidRPr="00313DBB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3D0FB3" w:rsidRDefault="00E2658E" w:rsidP="005C4DCC">
            <w:pPr>
              <w:pStyle w:val="a3"/>
              <w:ind w:firstLineChars="0" w:firstLine="0"/>
            </w:pPr>
            <w:r>
              <w:t>如：根据销售人员不同级别设置住宿费标准</w:t>
            </w:r>
          </w:p>
        </w:tc>
        <w:tc>
          <w:tcPr>
            <w:tcW w:w="2788" w:type="dxa"/>
            <w:vAlign w:val="center"/>
          </w:tcPr>
          <w:p w:rsidR="003D0FB3" w:rsidRDefault="003D0FB3" w:rsidP="005C4DCC">
            <w:pPr>
              <w:pStyle w:val="a3"/>
              <w:ind w:firstLineChars="0" w:firstLine="0"/>
            </w:pPr>
          </w:p>
        </w:tc>
      </w:tr>
      <w:tr w:rsidR="003D0FB3" w:rsidTr="005C4DCC">
        <w:trPr>
          <w:trHeight w:val="263"/>
        </w:trPr>
        <w:tc>
          <w:tcPr>
            <w:tcW w:w="2291" w:type="dxa"/>
            <w:vAlign w:val="center"/>
          </w:tcPr>
          <w:p w:rsidR="003D0FB3" w:rsidRDefault="003D0FB3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差旅费</w:t>
            </w:r>
          </w:p>
        </w:tc>
        <w:tc>
          <w:tcPr>
            <w:tcW w:w="2126" w:type="dxa"/>
            <w:vAlign w:val="center"/>
          </w:tcPr>
          <w:p w:rsidR="003D0FB3" w:rsidRPr="00313DBB" w:rsidRDefault="003D0FB3" w:rsidP="005C4DCC">
            <w:pPr>
              <w:ind w:firstLineChars="600" w:firstLine="1260"/>
            </w:pPr>
            <w:r>
              <w:rPr>
                <w:rFonts w:hint="eastAsia"/>
              </w:rPr>
              <w:t>元</w:t>
            </w:r>
            <w:r w:rsidRPr="00313DBB">
              <w:rPr>
                <w:rFonts w:hint="eastAsia"/>
              </w:rPr>
              <w:t>/</w:t>
            </w:r>
            <w:r w:rsidRPr="00313DBB"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3D0FB3" w:rsidRDefault="00E2658E" w:rsidP="005C4DCC">
            <w:pPr>
              <w:pStyle w:val="a3"/>
              <w:ind w:firstLineChars="0" w:firstLine="0"/>
            </w:pPr>
            <w:r>
              <w:t>如：根据销售人员不同级别设置火车一等座、二等座；飞机经济舱折扣机票标准</w:t>
            </w:r>
          </w:p>
        </w:tc>
        <w:tc>
          <w:tcPr>
            <w:tcW w:w="2788" w:type="dxa"/>
            <w:vAlign w:val="center"/>
          </w:tcPr>
          <w:p w:rsidR="003D0FB3" w:rsidRDefault="003D0FB3" w:rsidP="005C4DCC">
            <w:pPr>
              <w:pStyle w:val="a3"/>
              <w:ind w:firstLineChars="0" w:firstLine="0"/>
            </w:pPr>
          </w:p>
        </w:tc>
      </w:tr>
      <w:tr w:rsidR="00E2658E" w:rsidTr="005C4DCC">
        <w:trPr>
          <w:trHeight w:val="263"/>
        </w:trPr>
        <w:tc>
          <w:tcPr>
            <w:tcW w:w="2291" w:type="dxa"/>
            <w:vAlign w:val="center"/>
          </w:tcPr>
          <w:p w:rsidR="00E2658E" w:rsidRDefault="00E2658E" w:rsidP="005C4D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业务招待费</w:t>
            </w:r>
          </w:p>
        </w:tc>
        <w:tc>
          <w:tcPr>
            <w:tcW w:w="2126" w:type="dxa"/>
            <w:vAlign w:val="center"/>
          </w:tcPr>
          <w:p w:rsidR="00E2658E" w:rsidRDefault="00E2658E" w:rsidP="005C4DCC">
            <w:pPr>
              <w:ind w:firstLineChars="600" w:firstLine="1260"/>
            </w:pP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3827" w:type="dxa"/>
            <w:vAlign w:val="center"/>
          </w:tcPr>
          <w:p w:rsidR="00E2658E" w:rsidRDefault="00E2658E" w:rsidP="005C4DCC">
            <w:pPr>
              <w:pStyle w:val="a3"/>
              <w:ind w:firstLineChars="0" w:firstLine="0"/>
            </w:pPr>
          </w:p>
        </w:tc>
        <w:tc>
          <w:tcPr>
            <w:tcW w:w="2788" w:type="dxa"/>
            <w:vAlign w:val="center"/>
          </w:tcPr>
          <w:p w:rsidR="00E2658E" w:rsidRDefault="00E2658E" w:rsidP="005C4DCC">
            <w:pPr>
              <w:pStyle w:val="a3"/>
              <w:ind w:firstLineChars="0" w:firstLine="0"/>
            </w:pPr>
          </w:p>
        </w:tc>
      </w:tr>
      <w:bookmarkEnd w:id="0"/>
      <w:bookmarkEnd w:id="1"/>
    </w:tbl>
    <w:p w:rsidR="006F406C" w:rsidRDefault="006F406C" w:rsidP="006F406C">
      <w:pPr>
        <w:pStyle w:val="a3"/>
        <w:ind w:left="360" w:firstLineChars="0" w:firstLine="0"/>
      </w:pPr>
    </w:p>
    <w:p w:rsidR="00E2658E" w:rsidRDefault="00E2658E" w:rsidP="006F406C">
      <w:pPr>
        <w:pStyle w:val="a3"/>
        <w:ind w:left="360" w:firstLineChars="0" w:firstLine="0"/>
      </w:pPr>
    </w:p>
    <w:p w:rsidR="006F406C" w:rsidRPr="003D0FB3" w:rsidRDefault="003D0FB3" w:rsidP="003D0FB3">
      <w:pPr>
        <w:ind w:left="5040" w:firstLine="720"/>
        <w:rPr>
          <w:u w:val="single"/>
        </w:rPr>
      </w:pPr>
      <w:r>
        <w:t>制定日期：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Pr="003D0FB3">
        <w:rPr>
          <w:rFonts w:hint="eastAsia"/>
          <w:u w:val="single"/>
        </w:rPr>
        <w:t xml:space="preserve">                                                               </w:t>
      </w:r>
    </w:p>
    <w:p w:rsidR="00DC3E98" w:rsidRDefault="00DC3E98"/>
    <w:p w:rsidR="003D0FB3" w:rsidRDefault="003D0FB3" w:rsidP="003D0FB3">
      <w:pPr>
        <w:ind w:left="5040" w:firstLine="720"/>
      </w:pPr>
      <w:r>
        <w:rPr>
          <w:rFonts w:hint="eastAsia"/>
        </w:rPr>
        <w:t>公司盖章：</w:t>
      </w:r>
    </w:p>
    <w:sectPr w:rsidR="003D0F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84B" w:rsidRDefault="002D284B" w:rsidP="00610A74">
      <w:r>
        <w:separator/>
      </w:r>
    </w:p>
  </w:endnote>
  <w:endnote w:type="continuationSeparator" w:id="0">
    <w:p w:rsidR="002D284B" w:rsidRDefault="002D284B" w:rsidP="00610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84B" w:rsidRDefault="002D284B" w:rsidP="00610A74">
      <w:r>
        <w:separator/>
      </w:r>
    </w:p>
  </w:footnote>
  <w:footnote w:type="continuationSeparator" w:id="0">
    <w:p w:rsidR="002D284B" w:rsidRDefault="002D284B" w:rsidP="00610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E6444"/>
    <w:multiLevelType w:val="hybridMultilevel"/>
    <w:tmpl w:val="9CBC4A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41F5383"/>
    <w:multiLevelType w:val="hybridMultilevel"/>
    <w:tmpl w:val="EDE290A8"/>
    <w:lvl w:ilvl="0" w:tplc="05AE6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06C"/>
    <w:rsid w:val="000F37F1"/>
    <w:rsid w:val="00227F03"/>
    <w:rsid w:val="002D284B"/>
    <w:rsid w:val="003D0FB3"/>
    <w:rsid w:val="00554F89"/>
    <w:rsid w:val="005B40DE"/>
    <w:rsid w:val="005C4DCC"/>
    <w:rsid w:val="00610A74"/>
    <w:rsid w:val="006F406C"/>
    <w:rsid w:val="007147C0"/>
    <w:rsid w:val="00A10558"/>
    <w:rsid w:val="00B507B5"/>
    <w:rsid w:val="00B7534F"/>
    <w:rsid w:val="00D962E0"/>
    <w:rsid w:val="00DC3E98"/>
    <w:rsid w:val="00E2658E"/>
    <w:rsid w:val="00EA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06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6C"/>
    <w:pPr>
      <w:ind w:firstLineChars="200" w:firstLine="420"/>
    </w:pPr>
  </w:style>
  <w:style w:type="table" w:styleId="a4">
    <w:name w:val="Table Grid"/>
    <w:basedOn w:val="a1"/>
    <w:uiPriority w:val="59"/>
    <w:rsid w:val="006F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10A7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610A74"/>
    <w:rPr>
      <w:kern w:val="2"/>
      <w:sz w:val="21"/>
    </w:rPr>
  </w:style>
  <w:style w:type="paragraph" w:styleId="a6">
    <w:name w:val="footer"/>
    <w:basedOn w:val="a"/>
    <w:link w:val="Char0"/>
    <w:uiPriority w:val="99"/>
    <w:unhideWhenUsed/>
    <w:rsid w:val="00610A7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610A74"/>
    <w:rPr>
      <w:kern w:val="2"/>
      <w:sz w:val="21"/>
    </w:rPr>
  </w:style>
  <w:style w:type="paragraph" w:customStyle="1" w:styleId="Default">
    <w:name w:val="Default"/>
    <w:rsid w:val="003D0FB3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06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06C"/>
    <w:pPr>
      <w:ind w:firstLineChars="200" w:firstLine="420"/>
    </w:pPr>
  </w:style>
  <w:style w:type="table" w:styleId="a4">
    <w:name w:val="Table Grid"/>
    <w:basedOn w:val="a1"/>
    <w:uiPriority w:val="59"/>
    <w:rsid w:val="006F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10A74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5"/>
    <w:uiPriority w:val="99"/>
    <w:rsid w:val="00610A74"/>
    <w:rPr>
      <w:kern w:val="2"/>
      <w:sz w:val="21"/>
    </w:rPr>
  </w:style>
  <w:style w:type="paragraph" w:styleId="a6">
    <w:name w:val="footer"/>
    <w:basedOn w:val="a"/>
    <w:link w:val="Char0"/>
    <w:uiPriority w:val="99"/>
    <w:unhideWhenUsed/>
    <w:rsid w:val="00610A74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6"/>
    <w:uiPriority w:val="99"/>
    <w:rsid w:val="00610A74"/>
    <w:rPr>
      <w:kern w:val="2"/>
      <w:sz w:val="21"/>
    </w:rPr>
  </w:style>
  <w:style w:type="paragraph" w:customStyle="1" w:styleId="Default">
    <w:name w:val="Default"/>
    <w:rsid w:val="003D0FB3"/>
    <w:pPr>
      <w:widowControl w:val="0"/>
      <w:autoSpaceDE w:val="0"/>
      <w:autoSpaceDN w:val="0"/>
      <w:adjustRightInd w:val="0"/>
      <w:spacing w:after="0" w:line="240" w:lineRule="auto"/>
    </w:pPr>
    <w:rPr>
      <w:rFonts w:ascii="宋体" w:hAns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Zhuqin</dc:creator>
  <cp:lastModifiedBy>Wang, Zhuqin</cp:lastModifiedBy>
  <cp:revision>3</cp:revision>
  <cp:lastPrinted>2017-07-03T09:08:00Z</cp:lastPrinted>
  <dcterms:created xsi:type="dcterms:W3CDTF">2017-07-03T09:12:00Z</dcterms:created>
  <dcterms:modified xsi:type="dcterms:W3CDTF">2017-07-03T09:12:00Z</dcterms:modified>
</cp:coreProperties>
</file>