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Content</w:t>
      </w:r>
    </w:p>
    <w:p>
      <w:r>
        <w:t>Summary:</w:t>
        <w:br/>
        <w:t>Home Database Investigation Statistics Contact us About Home  ASN Aviation Safety WikiBase Date Wednesday 17 March 1982 Time 0810 Type Airbus A300B4203 Owner operator Air France Registration FBVGK MSN 070 Year of manufacture 1979 Total airframe hrs 9053 hours Cycles 3376 flights Engine model General Electric CF650C2 Fatalities Fatalities 0  Occupants 124 Other fatalities 0 Aircraft damage Destroyed written off Category Accident Location Sanaa International Airport SAH  Yemen Phase Take off Nature Passenger  Scheduled Departure airport Sanaa international AirportSAHODSN Destination airport Cairo International Airport CAIHECA Conf</w:t>
        <w:br/>
        <w:br/>
        <w:t>Recommendations:</w:t>
        <w:br/>
        <w:t>- roberta: LABEL_1</w:t>
        <w:br/>
        <w:t>- 'Home Database Investigation Statistics Contact us About Home ASN Aviation Safety WikiBase Date Wednesday 17 March 1982 Time 0810 Type Airbus A300B4203 Owner operator Air France Registration FBVGK MSN 070 Year of manufacture 1979 Total airframe hrs 9053 hours Cycles 3376 flights Engine model General Electric CF650C2 Fatalities Fatalities 0 Occupants 124 Other fatalities 0 Aircraft damage Destroyed written off Category Accident Location Sanaa International Airport SAH Yemen Phase Take off Nature Passenger Scheduled Departure airport Sanaa international AirportSAHODSN Destination airport Cairo International Airport CAIHECA Conf'</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