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Flight WE165 suffered engine problems which forced the crew to shut down engine no1 in flight. The aircraft landed safely at Suvarnabhumi Airport at 0836 with one engine inoperative.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roberta: LABEL_1</w:t>
      </w:r>
    </w:p>
    <w:p>
      <w:pPr>
        <w:pStyle w:val="ListBullet"/>
      </w:pPr>
      <w:r>
        <w:t>The pilots of a Boeing 747-200 have been advised to take precautions to ensure that the aircraft does not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