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報道関係者各位</w:t>
      </w:r>
    </w:p>
    <w:p>
      <w:pPr>
        <w:spacing w:after="0"/>
        <w:jc w:val="right"/>
      </w:pPr>
      <w:r>
        <w:rPr>
          <w:rFonts w:ascii="Yu Gothic" w:cs="Yu Gothic" w:eastAsia="Yu Gothic" w:hAnsi="Yu Gothic"/>
          <w:sz w:val="21"/>
          <w:szCs w:val="21"/>
        </w:rPr>
        <w:t xml:space="preserve">2026年7月12日</w:t>
      </w:r>
    </w:p>
    <w:p>
      <w:pPr>
        <w:spacing w:after="240"/>
        <w:jc w:val="right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一般社団法人ウェブ解析士協会（WACA）</w:t>
      </w:r>
    </w:p>
    <w:p>
      <w:pPr>
        <w:spacing w:after="80" w:line="380"/>
        <w:jc w:val="center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ウェブ解析士協会、高校生の資格取得費用を全額負担。日本経済大学と連携し渋谷で無料講座を8月開催</w:t>
      </w:r>
    </w:p>
    <w:p>
      <w:pPr>
        <w:pBdr>
          <w:bottom w:val="single" w:color="1F3864" w:sz="12" w:space="8"/>
        </w:pBdr>
        <w:spacing w:after="260"/>
        <w:jc w:val="center"/>
      </w:pPr>
      <w:r>
        <w:rPr>
          <w:rFonts w:ascii="Yu Gothic" w:cs="Yu Gothic" w:eastAsia="Yu Gothic" w:hAnsi="Yu Gothic"/>
          <w:b/>
          <w:bCs/>
          <w:color w:val="C0522D"/>
          <w:sz w:val="23"/>
          <w:szCs w:val="23"/>
        </w:rPr>
        <w:t xml:space="preserve">― 受講料・受験料・公式テキストまで無償提供。次世代デジタルマーケティング人材の育成へ ―</w:t>
      </w:r>
    </w:p>
    <w:p>
      <w:pPr>
        <w:spacing w:after="120" w:line="320"/>
      </w:pPr>
      <w:r>
        <w:rPr>
          <w:rFonts w:ascii="Yu Gothic" w:cs="Yu Gothic" w:eastAsia="Yu Gothic" w:hAnsi="Yu Gothic"/>
          <w:sz w:val="21"/>
          <w:szCs w:val="21"/>
        </w:rPr>
        <w:t xml:space="preserve">一般社団法人ウェブ解析士協会（東京都新宿区、代表理事：守口 剛、以下WACA）は、日本経済大学が主催する高校生向け「WACA認定 デジタルマーケティング資格取得講座」（2026年8月・渋谷サクラステージ「STATIO」）を後援し、高校生の受講料・受験料・公式テキスト（PDF・4,000円分）を全額負担します。高校生が実務水準の資格に無償で挑戦できる、協会初の本格的な高大連携プログラムです。</w:t>
      </w:r>
    </w:p>
    <w:p>
      <w:pPr>
        <w:pBdr>
          <w:bottom w:val="single" w:color="1F3864" w:sz="6" w:space="2"/>
        </w:pBdr>
        <w:spacing w:after="140" w:before="28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■ 本取り組みのポイント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高校生の費用をWACAが全額負担：受講料・受験料・公式テキストまで無料（通常33,000円＋受験料）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協会公認の3資格が対象：初級SNSマネージャー／初級ウェブ広告マネージャー／ウェブ解析士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受講後は在宅オンライン試験（CBT）で受験でき、合格するとWACA認定資格を付与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修了・資格取得は日本経済大学の特待生推薦（入学金全額免除・授業料減免）に連動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保護者の方も受講無料（認定資格試験のみ通常費用）</w:t>
      </w:r>
    </w:p>
    <w:p>
      <w:pPr>
        <w:pBdr>
          <w:bottom w:val="single" w:color="1F3864" w:sz="6" w:space="2"/>
        </w:pBdr>
        <w:spacing w:after="140" w:before="28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■ 背景・ねらい</w:t>
      </w:r>
    </w:p>
    <w:p>
      <w:pPr>
        <w:spacing w:after="120" w:line="320"/>
      </w:pPr>
      <w:r>
        <w:rPr>
          <w:rFonts w:ascii="Yu Gothic" w:cs="Yu Gothic" w:eastAsia="Yu Gothic" w:hAnsi="Yu Gothic"/>
          <w:sz w:val="21"/>
          <w:szCs w:val="21"/>
        </w:rPr>
        <w:t xml:space="preserve">ウェブ解析士は、のべ6万人以上（2026年3月末時点で67,000人超）が受講・受験してきたデジタルマーケティングの実務資格です。全国73社超の法人会員企業が社員のスキル証明として活用するなど、"仕事で通用する共通言語"として定着しています。WACAは、SNSネイティブである高校生にこそ体系的なマーケティングの学びが必要と考え、費用面のハードルを協会負担で取り除き、次世代デジタル人材の裾野を広げます。2026年6月には「上級ウェブ解析士アワード2026」を日本経済大学渋谷キャンパスで開催するなど、同学との連携を深めています。</w:t>
      </w:r>
    </w:p>
    <w:p>
      <w:pPr>
        <w:pBdr>
          <w:bottom w:val="single" w:color="1F3864" w:sz="6" w:space="2"/>
        </w:pBdr>
        <w:spacing w:after="140" w:before="28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■ 開催概要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shd w:fill="EEF2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名称</w:t>
            </w:r>
          </w:p>
        </w:tc>
        <w:tc>
          <w:tcPr>
            <w:tcW w:type="dxa" w:w="7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WACA認定 デジタルマーケティング資格取得講座</w:t>
            </w:r>
          </w:p>
        </w:tc>
      </w:tr>
      <w:tr>
        <w:tc>
          <w:tcPr>
            <w:tcW w:type="dxa" w:w="1900"/>
            <w:shd w:fill="EEF2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対象</w:t>
            </w:r>
          </w:p>
        </w:tc>
        <w:tc>
          <w:tcPr>
            <w:tcW w:type="dxa" w:w="7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高校生（受講料・受験料・公式テキストまで無料）／保護者の方も受講無料（認定資格試験のみ通常費用）</w:t>
            </w:r>
          </w:p>
        </w:tc>
      </w:tr>
      <w:tr>
        <w:tc>
          <w:tcPr>
            <w:tcW w:type="dxa" w:w="1900"/>
            <w:shd w:fill="EEF2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日程</w:t>
            </w:r>
          </w:p>
        </w:tc>
        <w:tc>
          <w:tcPr>
            <w:tcW w:type="dxa" w:w="7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第1回　8月1日（土）・2日（日）　現役SNS運用者から学ぶ ソーシャルメディアマーケティング演習（SNSマネージャー資格対策講座）</w:t>
            </w:r>
          </w:p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第2回　8月8日（土）・9日（日）　事例で学ぶ インターネット広告基礎（ウェブ広告マネージャー資格対策講座）</w:t>
            </w:r>
          </w:p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第3回　8月22日（土）・23日（日）　ウェブ解析に学ぶ デジタルマーケティングでのデータ活用実務講座（ウェブ解析士資格対策講座）</w:t>
            </w:r>
          </w:p>
        </w:tc>
      </w:tr>
      <w:tr>
        <w:tc>
          <w:tcPr>
            <w:tcW w:type="dxa" w:w="1900"/>
            <w:shd w:fill="EEF2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時間</w:t>
            </w:r>
          </w:p>
        </w:tc>
        <w:tc>
          <w:tcPr>
            <w:tcW w:type="dxa" w:w="7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各日 13:00〜17:00（受付 12:30〜）</w:t>
            </w:r>
          </w:p>
        </w:tc>
      </w:tr>
      <w:tr>
        <w:tc>
          <w:tcPr>
            <w:tcW w:type="dxa" w:w="1900"/>
            <w:shd w:fill="EEF2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会場</w:t>
            </w:r>
          </w:p>
        </w:tc>
        <w:tc>
          <w:tcPr>
            <w:tcW w:type="dxa" w:w="7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日本経済大学 STATIO（渋谷サクラステージ 8F／渋谷駅 徒歩1分）</w:t>
            </w:r>
          </w:p>
        </w:tc>
      </w:tr>
      <w:tr>
        <w:tc>
          <w:tcPr>
            <w:tcW w:type="dxa" w:w="1900"/>
            <w:shd w:fill="EEF2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定員</w:t>
            </w:r>
          </w:p>
        </w:tc>
        <w:tc>
          <w:tcPr>
            <w:tcW w:type="dxa" w:w="7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各講座 20名（事前予約制・先着順）</w:t>
            </w:r>
          </w:p>
        </w:tc>
      </w:tr>
      <w:tr>
        <w:tc>
          <w:tcPr>
            <w:tcW w:type="dxa" w:w="1900"/>
            <w:shd w:fill="EEF2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費用</w:t>
            </w:r>
          </w:p>
        </w:tc>
        <w:tc>
          <w:tcPr>
            <w:tcW w:type="dxa" w:w="7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高校生は無料（通常：講座33,000円〈公式テキストPDF 4,000円分込み〉＋受験料）</w:t>
            </w:r>
          </w:p>
        </w:tc>
      </w:tr>
      <w:tr>
        <w:tc>
          <w:tcPr>
            <w:tcW w:type="dxa" w:w="1900"/>
            <w:shd w:fill="EEF2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資格認定</w:t>
            </w:r>
          </w:p>
        </w:tc>
        <w:tc>
          <w:tcPr>
            <w:tcW w:type="dxa" w:w="7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受講後、在宅オンライン試験（CBT）に合格するとWACA認定資格を付与</w:t>
            </w:r>
          </w:p>
        </w:tc>
      </w:tr>
      <w:tr>
        <w:tc>
          <w:tcPr>
            <w:tcW w:type="dxa" w:w="1900"/>
            <w:shd w:fill="EEF2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特典</w:t>
            </w:r>
          </w:p>
        </w:tc>
        <w:tc>
          <w:tcPr>
            <w:tcW w:type="dxa" w:w="7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修了で「特待生D推薦」（入学金全額免除＋授業料4年間10%免除）、資格取得で「特待生C推薦」（入学金全額免除＋授業料4年間25%免除）※日本経済大学へ入学する場合</w:t>
            </w:r>
          </w:p>
        </w:tc>
      </w:tr>
      <w:tr>
        <w:tc>
          <w:tcPr>
            <w:tcW w:type="dxa" w:w="1900"/>
            <w:shd w:fill="EEF2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申込方法</w:t>
            </w:r>
          </w:p>
        </w:tc>
        <w:tc>
          <w:tcPr>
            <w:tcW w:type="dxa" w:w="7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特設サイト：</w:t>
            </w:r>
            <w:hyperlink w:history="1" r:id="rIdfy878o0n5fiuqthiveiqu">
              <w:r>
                <w:rPr>
                  <w:rFonts w:ascii="Yu Gothic" w:cs="Yu Gothic" w:eastAsia="Yu Gothic" w:hAnsi="Yu Gothic"/>
                  <w:color w:val="0563C1"/>
                  <w:sz w:val="21"/>
                  <w:szCs w:val="21"/>
                  <w:u w:val="single"/>
                </w:rPr>
                <w:t xml:space="preserve">https://wacasg.github.io/waca-hs-course/index-v2.html</w:t>
              </w:r>
            </w:hyperlink>
          </w:p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申込フォーム：</w:t>
            </w:r>
            <w:hyperlink w:history="1" r:id="rIdjss9ke5npjbatpj7el0mu">
              <w:r>
                <w:rPr>
                  <w:rFonts w:ascii="Yu Gothic" w:cs="Yu Gothic" w:eastAsia="Yu Gothic" w:hAnsi="Yu Gothic"/>
                  <w:color w:val="0563C1"/>
                  <w:sz w:val="21"/>
                  <w:szCs w:val="21"/>
                  <w:u w:val="single"/>
                </w:rPr>
                <w:t xml:space="preserve">https://forms.cloud.microsoft/r/E1J6bSJxmk</w:t>
              </w:r>
            </w:hyperlink>
          </w:p>
        </w:tc>
      </w:tr>
    </w:tbl>
    <w:p>
      <w:pPr>
        <w:pBdr>
          <w:bottom w:val="single" w:color="1F3864" w:sz="6" w:space="2"/>
        </w:pBdr>
        <w:spacing w:after="140" w:before="28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■ 代表理事コメント</w:t>
      </w:r>
    </w:p>
    <w:p>
      <w:pPr>
        <w:spacing w:after="120" w:line="320"/>
      </w:pPr>
      <w:r>
        <w:rPr>
          <w:rFonts w:ascii="Yu Gothic" w:cs="Yu Gothic" w:eastAsia="Yu Gothic" w:hAnsi="Yu Gothic"/>
          <w:sz w:val="21"/>
          <w:szCs w:val="21"/>
        </w:rPr>
        <w:t xml:space="preserve">〔コメント挿入欄：代表理事のコメントをご記入ください〕</w:t>
      </w:r>
    </w:p>
    <w:p>
      <w:pPr>
        <w:pBdr>
          <w:bottom w:val="single" w:color="1F3864" w:sz="6" w:space="2"/>
        </w:pBdr>
        <w:spacing w:after="140" w:before="28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■ ウェブ解析士協会（WACA）について</w:t>
      </w:r>
    </w:p>
    <w:p>
      <w:pPr>
        <w:spacing w:after="120" w:line="320"/>
      </w:pPr>
      <w:r>
        <w:rPr>
          <w:rFonts w:ascii="Yu Gothic" w:cs="Yu Gothic" w:eastAsia="Yu Gothic" w:hAnsi="Yu Gothic"/>
          <w:sz w:val="21"/>
          <w:szCs w:val="21"/>
        </w:rPr>
        <w:t xml:space="preserve">一般社団法人ウェブ解析士協会は、「ウェブ解析士」をはじめとするデジタルマーケティング関連資格の認定・教育を行う団体です。アクセス解析にとどまらず、事業成果につながるウェブ解析を体系化し、人材育成を推進しています。公式サイト：https://www.waca.or.jp/</w:t>
      </w:r>
    </w:p>
    <w:p>
      <w:pPr>
        <w:pBdr>
          <w:bottom w:val="single" w:color="1F3864" w:sz="6" w:space="2"/>
        </w:pBdr>
        <w:spacing w:after="140" w:before="280"/>
      </w:pPr>
      <w:r>
        <w:rPr>
          <w:rFonts w:ascii="Yu Gothic" w:cs="Yu Gothic" w:eastAsia="Yu Gothic" w:hAnsi="Yu Gothic"/>
          <w:b/>
          <w:bCs/>
          <w:color w:val="1F3864"/>
          <w:sz w:val="24"/>
          <w:szCs w:val="24"/>
        </w:rPr>
        <w:t xml:space="preserve">■ 本件に関するお問い合わせ</w:t>
      </w:r>
    </w:p>
    <w:p>
      <w:pPr>
        <w:spacing w:after="120" w:line="320"/>
      </w:pPr>
      <w:r>
        <w:rPr>
          <w:rFonts w:ascii="Yu Gothic" w:cs="Yu Gothic" w:eastAsia="Yu Gothic" w:hAnsi="Yu Gothic"/>
          <w:sz w:val="21"/>
          <w:szCs w:val="21"/>
        </w:rPr>
        <w:t xml:space="preserve">一般社団法人ウェブ解析士協会（WACA）事務局</w:t>
      </w:r>
    </w:p>
    <w:p>
      <w:pPr>
        <w:spacing w:after="120" w:line="320"/>
      </w:pPr>
      <w:r>
        <w:rPr>
          <w:rFonts w:ascii="Yu Gothic" w:cs="Yu Gothic" w:eastAsia="Yu Gothic" w:hAnsi="Yu Gothic"/>
          <w:sz w:val="21"/>
          <w:szCs w:val="21"/>
        </w:rPr>
        <w:t xml:space="preserve">〔担当者名をご記入ください〕</w:t>
      </w:r>
    </w:p>
    <w:p>
      <w:pPr>
        <w:spacing w:after="120" w:line="320"/>
      </w:pPr>
      <w:r>
        <w:rPr>
          <w:rFonts w:ascii="Yu Gothic" w:cs="Yu Gothic" w:eastAsia="Yu Gothic" w:hAnsi="Yu Gothic"/>
          <w:sz w:val="21"/>
          <w:szCs w:val="21"/>
        </w:rPr>
        <w:t xml:space="preserve">公式サイト：https://www.waca.or.jp/（お問い合わせフォームあり）</w:t>
      </w:r>
    </w:p>
    <w:sectPr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40"/>
      </w:pPr>
      <w:rPr>
        <w:rFonts w:ascii="Yu Gothic" w:cs="Yu Gothic" w:eastAsia="Yu Gothic" w:hAnsi="Yu Gothic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y878o0n5fiuqthiveiqu" Type="http://schemas.openxmlformats.org/officeDocument/2006/relationships/hyperlink" Target="https://wacasg.github.io/waca-hs-course/index-v2.html" TargetMode="External"/><Relationship Id="rIdjss9ke5npjbatpj7el0mu" Type="http://schemas.openxmlformats.org/officeDocument/2006/relationships/hyperlink" Target="https://forms.cloud.microsoft/r/E1J6bSJxmk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2026-07-11T16:44:12.457Z</dcterms:created>
  <dcterms:modified xsi:type="dcterms:W3CDTF">2026-07-11T16:44:12.457Z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