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Washington</w:t>
      </w:r>
      <w:r>
        <w:t xml:space="preserve"> </w:t>
      </w:r>
      <w:r>
        <w:t xml:space="preserve">Cooperative</w:t>
      </w:r>
      <w:r>
        <w:t xml:space="preserve"> </w:t>
      </w:r>
      <w:r>
        <w:t xml:space="preserve">Fish</w:t>
      </w:r>
      <w:r>
        <w:t xml:space="preserve"> </w:t>
      </w:r>
      <w:r>
        <w:t xml:space="preserve">&amp;</w:t>
      </w:r>
      <w:r>
        <w:t xml:space="preserve"> </w:t>
      </w:r>
      <w:r>
        <w:t xml:space="preserve">Wildlife</w:t>
      </w:r>
      <w:r>
        <w:t xml:space="preserve"> </w:t>
      </w:r>
      <w:r>
        <w:t xml:space="preserve">Research</w:t>
      </w:r>
      <w:r>
        <w:t xml:space="preserve"> </w:t>
      </w:r>
      <w:r>
        <w:t xml:space="preserve">Unit</w:t>
      </w:r>
      <w:r>
        <w:t xml:space="preserve"> </w:t>
      </w:r>
      <w:r>
        <w:t xml:space="preserve">FY2019</w:t>
      </w:r>
      <w:r>
        <w:t xml:space="preserve"> </w:t>
      </w:r>
      <w:r>
        <w:t xml:space="preserve">Financial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23,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VerbatimChar"/>
        </w:rPr>
        <w:t xml:space="preserve">## here() starts at C:/Users/conve/Dropbox/Administrative/Coop Unit/financial_report</w:t>
      </w:r>
    </w:p>
    <w:p>
      <w:pPr>
        <w:pStyle w:val="Heading2"/>
      </w:pPr>
      <w:bookmarkStart w:id="21" w:name="total-project-funds"/>
      <w:bookmarkEnd w:id="21"/>
      <w:r>
        <w:t xml:space="preserve">Total Project Funds</w:t>
      </w:r>
    </w:p>
    <w:p>
      <w:pPr>
        <w:pStyle w:val="FirstParagraph"/>
      </w:pPr>
      <w:r>
        <w:t xml:space="preserve">The WACFWRU Cooperative Agreement facilitated $5,608,241 in total project funds across the University of Washington and Washington State University in state fiscal year 2019 (7/1/2018 to 6/30/2019), with $997,463 in new project funds. WDFW was the largest single funder, followed by WDNR and USFWS.</w:t>
      </w:r>
    </w:p>
    <w:p>
      <w:pPr>
        <w:pStyle w:val="TableCaption"/>
      </w:pPr>
      <w:r>
        <w:t xml:space="preserve">Table 1. Total funds and new funds by sponsor and university in FY2019</w:t>
      </w:r>
    </w:p>
    <w:tbl>
      <w:tblPr>
        <w:tblStyle w:val="TableNormal"/>
        <w:tblW w:type="pct" w:w="0.0"/>
        <w:tblLook w:firstRow="1"/>
        <w:tblCaption w:val="Table 1. Total funds and new funds by sponsor and university in FY2019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Sponsor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University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 Funds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New Funds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BR</w:t>
            </w:r>
          </w:p>
        </w:tc>
        <w:tc>
          <w:p>
            <w:pPr>
              <w:pStyle w:val="Compact"/>
              <w:jc w:val="left"/>
            </w:pPr>
            <w:r>
              <w:t xml:space="preserve">UW</w:t>
            </w:r>
          </w:p>
        </w:tc>
        <w:tc>
          <w:p>
            <w:pPr>
              <w:pStyle w:val="Compact"/>
              <w:jc w:val="left"/>
            </w:pPr>
            <w:r>
              <w:t xml:space="preserve">$122,774</w:t>
            </w:r>
          </w:p>
        </w:tc>
        <w:tc>
          <w:p>
            <w:pPr>
              <w:pStyle w:val="Compact"/>
              <w:jc w:val="left"/>
            </w:pPr>
            <w:r>
              <w:t xml:space="preserve">$0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DOD</w:t>
            </w:r>
          </w:p>
        </w:tc>
        <w:tc>
          <w:p>
            <w:pPr>
              <w:pStyle w:val="Compact"/>
              <w:jc w:val="left"/>
            </w:pPr>
            <w:r>
              <w:t xml:space="preserve">UW</w:t>
            </w:r>
          </w:p>
        </w:tc>
        <w:tc>
          <w:p>
            <w:pPr>
              <w:pStyle w:val="Compact"/>
              <w:jc w:val="left"/>
            </w:pPr>
            <w:r>
              <w:t xml:space="preserve">$175,834</w:t>
            </w:r>
          </w:p>
        </w:tc>
        <w:tc>
          <w:p>
            <w:pPr>
              <w:pStyle w:val="Compact"/>
              <w:jc w:val="left"/>
            </w:pPr>
            <w:r>
              <w:t xml:space="preserve">$175,835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NOAA</w:t>
            </w:r>
          </w:p>
        </w:tc>
        <w:tc>
          <w:p>
            <w:pPr>
              <w:pStyle w:val="Compact"/>
              <w:jc w:val="left"/>
            </w:pPr>
            <w:r>
              <w:t xml:space="preserve">UW</w:t>
            </w:r>
          </w:p>
        </w:tc>
        <w:tc>
          <w:p>
            <w:pPr>
              <w:pStyle w:val="Compact"/>
              <w:jc w:val="left"/>
            </w:pPr>
            <w:r>
              <w:t xml:space="preserve">$354,884</w:t>
            </w:r>
          </w:p>
        </w:tc>
        <w:tc>
          <w:p>
            <w:pPr>
              <w:pStyle w:val="Compact"/>
              <w:jc w:val="left"/>
            </w:pPr>
            <w:r>
              <w:t xml:space="preserve">$354,884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USFWS</w:t>
            </w:r>
          </w:p>
        </w:tc>
        <w:tc>
          <w:p>
            <w:pPr>
              <w:pStyle w:val="Compact"/>
              <w:jc w:val="left"/>
            </w:pPr>
            <w:r>
              <w:t xml:space="preserve">UW</w:t>
            </w:r>
          </w:p>
        </w:tc>
        <w:tc>
          <w:p>
            <w:pPr>
              <w:pStyle w:val="Compact"/>
              <w:jc w:val="left"/>
            </w:pPr>
            <w:r>
              <w:t xml:space="preserve">$857,970</w:t>
            </w:r>
          </w:p>
        </w:tc>
        <w:tc>
          <w:p>
            <w:pPr>
              <w:pStyle w:val="Compact"/>
              <w:jc w:val="left"/>
            </w:pPr>
            <w:r>
              <w:t xml:space="preserve">$83,298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USGS</w:t>
            </w:r>
          </w:p>
        </w:tc>
        <w:tc>
          <w:p>
            <w:pPr>
              <w:pStyle w:val="Compact"/>
              <w:jc w:val="left"/>
            </w:pPr>
            <w:r>
              <w:t xml:space="preserve">UW</w:t>
            </w:r>
          </w:p>
        </w:tc>
        <w:tc>
          <w:p>
            <w:pPr>
              <w:pStyle w:val="Compact"/>
              <w:jc w:val="left"/>
            </w:pPr>
            <w:r>
              <w:t xml:space="preserve">$428,777</w:t>
            </w:r>
          </w:p>
        </w:tc>
        <w:tc>
          <w:p>
            <w:pPr>
              <w:pStyle w:val="Compact"/>
              <w:jc w:val="left"/>
            </w:pPr>
            <w:r>
              <w:t xml:space="preserve">$20,000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WDFW-Fisheries</w:t>
            </w:r>
          </w:p>
        </w:tc>
        <w:tc>
          <w:p>
            <w:pPr>
              <w:pStyle w:val="Compact"/>
              <w:jc w:val="left"/>
            </w:pPr>
            <w:r>
              <w:t xml:space="preserve">UW</w:t>
            </w:r>
          </w:p>
        </w:tc>
        <w:tc>
          <w:p>
            <w:pPr>
              <w:pStyle w:val="Compact"/>
              <w:jc w:val="left"/>
            </w:pPr>
            <w:r>
              <w:t xml:space="preserve">$452,886</w:t>
            </w:r>
          </w:p>
        </w:tc>
        <w:tc>
          <w:p>
            <w:pPr>
              <w:pStyle w:val="Compact"/>
              <w:jc w:val="left"/>
            </w:pPr>
            <w:r>
              <w:t xml:space="preserve">$190,470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WDFW-Habitat</w:t>
            </w:r>
          </w:p>
        </w:tc>
        <w:tc>
          <w:p>
            <w:pPr>
              <w:pStyle w:val="Compact"/>
              <w:jc w:val="left"/>
            </w:pPr>
            <w:r>
              <w:t xml:space="preserve">UW</w:t>
            </w:r>
          </w:p>
        </w:tc>
        <w:tc>
          <w:p>
            <w:pPr>
              <w:pStyle w:val="Compact"/>
              <w:jc w:val="left"/>
            </w:pPr>
            <w:r>
              <w:t xml:space="preserve">$180,000</w:t>
            </w:r>
          </w:p>
        </w:tc>
        <w:tc>
          <w:p>
            <w:pPr>
              <w:pStyle w:val="Compact"/>
              <w:jc w:val="left"/>
            </w:pPr>
            <w:r>
              <w:t xml:space="preserve">$0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WDFW-Wildlife</w:t>
            </w:r>
          </w:p>
        </w:tc>
        <w:tc>
          <w:p>
            <w:pPr>
              <w:pStyle w:val="Compact"/>
              <w:jc w:val="left"/>
            </w:pPr>
            <w:r>
              <w:t xml:space="preserve">UW</w:t>
            </w:r>
          </w:p>
        </w:tc>
        <w:tc>
          <w:p>
            <w:pPr>
              <w:pStyle w:val="Compact"/>
              <w:jc w:val="left"/>
            </w:pPr>
            <w:r>
              <w:t xml:space="preserve">$1,242,571</w:t>
            </w:r>
          </w:p>
        </w:tc>
        <w:tc>
          <w:p>
            <w:pPr>
              <w:pStyle w:val="Compact"/>
              <w:jc w:val="left"/>
            </w:pPr>
            <w:r>
              <w:t xml:space="preserve">$0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WDNR</w:t>
            </w:r>
          </w:p>
        </w:tc>
        <w:tc>
          <w:p>
            <w:pPr>
              <w:pStyle w:val="Compact"/>
              <w:jc w:val="left"/>
            </w:pPr>
            <w:r>
              <w:t xml:space="preserve">UW</w:t>
            </w:r>
          </w:p>
        </w:tc>
        <w:tc>
          <w:p>
            <w:pPr>
              <w:pStyle w:val="Compact"/>
              <w:jc w:val="left"/>
            </w:pPr>
            <w:r>
              <w:t xml:space="preserve">$1,145,406</w:t>
            </w:r>
          </w:p>
        </w:tc>
        <w:tc>
          <w:p>
            <w:pPr>
              <w:pStyle w:val="Compact"/>
              <w:jc w:val="left"/>
            </w:pPr>
            <w:r>
              <w:t xml:space="preserve">$105,026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WDOE</w:t>
            </w:r>
          </w:p>
        </w:tc>
        <w:tc>
          <w:p>
            <w:pPr>
              <w:pStyle w:val="Compact"/>
              <w:jc w:val="left"/>
            </w:pPr>
            <w:r>
              <w:t xml:space="preserve">UW</w:t>
            </w:r>
          </w:p>
        </w:tc>
        <w:tc>
          <w:p>
            <w:pPr>
              <w:pStyle w:val="Compact"/>
              <w:jc w:val="left"/>
            </w:pPr>
            <w:r>
              <w:t xml:space="preserve">$207,935</w:t>
            </w:r>
          </w:p>
        </w:tc>
        <w:tc>
          <w:p>
            <w:pPr>
              <w:pStyle w:val="Compact"/>
              <w:jc w:val="left"/>
            </w:pPr>
            <w:r>
              <w:t xml:space="preserve">$0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WDFW-Fisheries</w:t>
            </w:r>
          </w:p>
        </w:tc>
        <w:tc>
          <w:p>
            <w:pPr>
              <w:pStyle w:val="Compact"/>
              <w:jc w:val="left"/>
            </w:pPr>
            <w:r>
              <w:t xml:space="preserve">WSU</w:t>
            </w:r>
          </w:p>
        </w:tc>
        <w:tc>
          <w:p>
            <w:pPr>
              <w:pStyle w:val="Compact"/>
              <w:jc w:val="left"/>
            </w:pPr>
            <w:r>
              <w:t xml:space="preserve">$0</w:t>
            </w:r>
          </w:p>
        </w:tc>
        <w:tc>
          <w:p>
            <w:pPr>
              <w:pStyle w:val="Compact"/>
              <w:jc w:val="left"/>
            </w:pPr>
            <w:r>
              <w:t xml:space="preserve">$0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WDFW-Habitat</w:t>
            </w:r>
          </w:p>
        </w:tc>
        <w:tc>
          <w:p>
            <w:pPr>
              <w:pStyle w:val="Compact"/>
              <w:jc w:val="left"/>
            </w:pPr>
            <w:r>
              <w:t xml:space="preserve">WSU</w:t>
            </w:r>
          </w:p>
        </w:tc>
        <w:tc>
          <w:p>
            <w:pPr>
              <w:pStyle w:val="Compact"/>
              <w:jc w:val="left"/>
            </w:pPr>
            <w:r>
              <w:t xml:space="preserve">$25,000</w:t>
            </w:r>
          </w:p>
        </w:tc>
        <w:tc>
          <w:p>
            <w:pPr>
              <w:pStyle w:val="Compact"/>
              <w:jc w:val="left"/>
            </w:pPr>
            <w:r>
              <w:t xml:space="preserve">$0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WDFW-Wildlife</w:t>
            </w:r>
          </w:p>
        </w:tc>
        <w:tc>
          <w:p>
            <w:pPr>
              <w:pStyle w:val="Compact"/>
              <w:jc w:val="left"/>
            </w:pPr>
            <w:r>
              <w:t xml:space="preserve">WSU</w:t>
            </w:r>
          </w:p>
        </w:tc>
        <w:tc>
          <w:p>
            <w:pPr>
              <w:pStyle w:val="Compact"/>
              <w:jc w:val="left"/>
            </w:pPr>
            <w:r>
              <w:t xml:space="preserve">$213,961</w:t>
            </w:r>
          </w:p>
        </w:tc>
        <w:tc>
          <w:p>
            <w:pPr>
              <w:pStyle w:val="Compact"/>
              <w:jc w:val="left"/>
            </w:pPr>
            <w:r>
              <w:t xml:space="preserve">$48,871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WDNR</w:t>
            </w:r>
          </w:p>
        </w:tc>
        <w:tc>
          <w:p>
            <w:pPr>
              <w:pStyle w:val="Compact"/>
              <w:jc w:val="left"/>
            </w:pPr>
            <w:r>
              <w:t xml:space="preserve">WSU</w:t>
            </w:r>
          </w:p>
        </w:tc>
        <w:tc>
          <w:p>
            <w:pPr>
              <w:pStyle w:val="Compact"/>
              <w:jc w:val="left"/>
            </w:pPr>
            <w:r>
              <w:t xml:space="preserve">$0</w:t>
            </w:r>
          </w:p>
        </w:tc>
        <w:tc>
          <w:p>
            <w:pPr>
              <w:pStyle w:val="Compact"/>
              <w:jc w:val="left"/>
            </w:pPr>
            <w:r>
              <w:t xml:space="preserve">$0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WDOE</w:t>
            </w:r>
          </w:p>
        </w:tc>
        <w:tc>
          <w:p>
            <w:pPr>
              <w:pStyle w:val="Compact"/>
              <w:jc w:val="left"/>
            </w:pPr>
            <w:r>
              <w:t xml:space="preserve">WSU</w:t>
            </w:r>
          </w:p>
        </w:tc>
        <w:tc>
          <w:p>
            <w:pPr>
              <w:pStyle w:val="Compact"/>
              <w:jc w:val="left"/>
            </w:pPr>
            <w:r>
              <w:t xml:space="preserve">$200,243</w:t>
            </w:r>
          </w:p>
        </w:tc>
        <w:tc>
          <w:p>
            <w:pPr>
              <w:pStyle w:val="Compact"/>
              <w:jc w:val="left"/>
            </w:pPr>
            <w:r>
              <w:t xml:space="preserve">$19,079</w:t>
            </w:r>
          </w:p>
        </w:tc>
      </w:tr>
    </w:tbl>
    <w:p>
      <w:pPr>
        <w:pStyle w:val="Heading2"/>
      </w:pPr>
      <w:bookmarkStart w:id="22" w:name="waiver-usage"/>
      <w:bookmarkEnd w:id="22"/>
      <w:r>
        <w:t xml:space="preserve">Waiver Usage</w:t>
      </w:r>
    </w:p>
    <w:p>
      <w:pPr>
        <w:pStyle w:val="FirstParagraph"/>
      </w:pPr>
      <w:r>
        <w:t xml:space="preserve">At UW, $0 of the $400,000 waiver was unused by the end of FY2019. As of the date of this report, $78,610 is still available for FY2020. At WSU, $180,921 was unused by the end of FY2019, while $374,129 is still available for FY2020.</w:t>
      </w:r>
    </w:p>
    <w:p>
      <w:pPr>
        <w:pStyle w:val="BodyText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ncial_Report2019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ncial_Report2019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base-spending"/>
      <w:bookmarkEnd w:id="25"/>
      <w:r>
        <w:t xml:space="preserve">Base Spending</w:t>
      </w:r>
    </w:p>
    <w:p>
      <w:pPr>
        <w:pStyle w:val="FirstParagraph"/>
      </w:pPr>
      <w:r>
        <w:t xml:space="preserve">The WACFWRU base account balance was $140,950 at the end of state fiscal year 2019. Total spending on base funds was $57,415 in FY2019, against total income of $71,250.</w:t>
      </w:r>
    </w:p>
    <w:p>
      <w:pPr>
        <w:pStyle w:val="TableCaption"/>
      </w:pPr>
      <w:r>
        <w:t xml:space="preserve">Table 2. Spending on base funds by category in FY2019</w:t>
      </w:r>
    </w:p>
    <w:tbl>
      <w:tblPr>
        <w:tblStyle w:val="TableNormal"/>
        <w:tblW w:type="pct" w:w="0.0"/>
        <w:tblLook w:firstRow="1"/>
        <w:tblCaption w:val="Table 2. Spending on base funds by category in FY2019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Salaries</w:t>
            </w:r>
          </w:p>
        </w:tc>
        <w:tc>
          <w:p>
            <w:pPr>
              <w:pStyle w:val="Compact"/>
              <w:jc w:val="left"/>
            </w:pPr>
            <w:r>
              <w:t xml:space="preserve">$26,725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Benefits</w:t>
            </w:r>
          </w:p>
        </w:tc>
        <w:tc>
          <w:p>
            <w:pPr>
              <w:pStyle w:val="Compact"/>
              <w:jc w:val="left"/>
            </w:pPr>
            <w:r>
              <w:t xml:space="preserve">$5,288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Personal_Services</w:t>
            </w:r>
          </w:p>
        </w:tc>
        <w:tc>
          <w:p>
            <w:pPr>
              <w:pStyle w:val="Compact"/>
              <w:jc w:val="left"/>
            </w:pPr>
            <w:r>
              <w:t xml:space="preserve">$550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Services</w:t>
            </w:r>
          </w:p>
        </w:tc>
        <w:tc>
          <w:p>
            <w:pPr>
              <w:pStyle w:val="Compact"/>
              <w:jc w:val="left"/>
            </w:pPr>
            <w:r>
              <w:t xml:space="preserve">$10,666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Travel</w:t>
            </w:r>
          </w:p>
        </w:tc>
        <w:tc>
          <w:p>
            <w:pPr>
              <w:pStyle w:val="Compact"/>
              <w:jc w:val="left"/>
            </w:pPr>
            <w:r>
              <w:t xml:space="preserve">$5,724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Supplies</w:t>
            </w:r>
          </w:p>
        </w:tc>
        <w:tc>
          <w:p>
            <w:pPr>
              <w:pStyle w:val="Compact"/>
              <w:jc w:val="left"/>
            </w:pPr>
            <w:r>
              <w:t xml:space="preserve">$4,718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Equipment</w:t>
            </w:r>
          </w:p>
        </w:tc>
        <w:tc>
          <w:p>
            <w:pPr>
              <w:pStyle w:val="Compact"/>
              <w:jc w:val="left"/>
            </w:pPr>
            <w:r>
              <w:t xml:space="preserve">$0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Tuition</w:t>
            </w:r>
          </w:p>
        </w:tc>
        <w:tc>
          <w:p>
            <w:pPr>
              <w:pStyle w:val="Compact"/>
              <w:jc w:val="left"/>
            </w:pPr>
            <w:r>
              <w:t xml:space="preserve">$2,572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Adjustments</w:t>
            </w:r>
          </w:p>
        </w:tc>
        <w:tc>
          <w:p>
            <w:pPr>
              <w:pStyle w:val="Compact"/>
              <w:jc w:val="left"/>
            </w:pPr>
            <w:r>
              <w:t xml:space="preserve">$1,172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$57,415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3ab9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Washington Cooperative Fish &amp; Wildlife Research Unit FY2019 Financial Report</dc:title>
  <dc:creator/>
  <dcterms:created xsi:type="dcterms:W3CDTF">2020-08-27T04:44:08Z</dcterms:created>
  <dcterms:modified xsi:type="dcterms:W3CDTF">2020-08-27T04:44:08Z</dcterms:modified>
</cp:coreProperties>
</file>