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Washington</w:t>
      </w:r>
      <w:r>
        <w:t xml:space="preserve"> </w:t>
      </w:r>
      <w:r>
        <w:t xml:space="preserve">Cooperative</w:t>
      </w:r>
      <w:r>
        <w:t xml:space="preserve"> </w:t>
      </w:r>
      <w:r>
        <w:t xml:space="preserve">Fish</w:t>
      </w:r>
      <w:r>
        <w:t xml:space="preserve"> </w:t>
      </w:r>
      <w:r>
        <w:t xml:space="preserve">&amp;</w:t>
      </w:r>
      <w:r>
        <w:t xml:space="preserve"> </w:t>
      </w:r>
      <w:r>
        <w:t xml:space="preserve">Wildlife</w:t>
      </w:r>
      <w:r>
        <w:t xml:space="preserve"> </w:t>
      </w:r>
      <w:r>
        <w:t xml:space="preserve">Research</w:t>
      </w:r>
      <w:r>
        <w:t xml:space="preserve"> </w:t>
      </w:r>
      <w:r>
        <w:t xml:space="preserve">Unit</w:t>
      </w:r>
      <w:r>
        <w:t xml:space="preserve"> </w:t>
      </w:r>
      <w:r>
        <w:t xml:space="preserve">FY2020</w:t>
      </w:r>
      <w:r>
        <w:t xml:space="preserve"> </w:t>
      </w:r>
      <w:r>
        <w:t xml:space="preserve">Financial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23,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total-project-funds"/>
      <w:bookmarkEnd w:id="21"/>
      <w:r>
        <w:t xml:space="preserve">Total Project Funds</w:t>
      </w:r>
    </w:p>
    <w:p>
      <w:pPr>
        <w:pStyle w:val="FirstParagraph"/>
      </w:pPr>
      <w:r>
        <w:t xml:space="preserve">The WACFWRU Cooperative Agreement facilitated $9,984,167 in total project funds across the University of Washington and Washington State University in state fiscal year 2020 (7/1/2019 to 6/30/2020), with $5,784,713 in new project funds. WDFW was the largest single funder, followed by WDOE and WDNR.</w:t>
      </w:r>
    </w:p>
    <w:p>
      <w:pPr>
        <w:pStyle w:val="TableCaption"/>
      </w:pPr>
      <w:r>
        <w:t xml:space="preserve">Table 1. Total funds and new funds by sponsor and university in FY2020</w:t>
      </w:r>
    </w:p>
    <w:tbl>
      <w:tblPr>
        <w:tblStyle w:val="TableNormal"/>
        <w:tblW w:type="pct" w:w="0.0"/>
        <w:tblLook w:firstRow="1"/>
        <w:tblCaption w:val="Table 1. Total funds and new funds by sponsor and university in FY202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Sponsor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University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 Funds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New Funds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BR</w:t>
            </w:r>
          </w:p>
        </w:tc>
        <w:tc>
          <w:p>
            <w:pPr>
              <w:pStyle w:val="Compact"/>
              <w:jc w:val="left"/>
            </w:pPr>
            <w:r>
              <w:t xml:space="preserve">UW</w:t>
            </w:r>
          </w:p>
        </w:tc>
        <w:tc>
          <w:p>
            <w:pPr>
              <w:pStyle w:val="Compact"/>
              <w:jc w:val="left"/>
            </w:pPr>
            <w:r>
              <w:t xml:space="preserve">$122,774</w:t>
            </w:r>
          </w:p>
        </w:tc>
        <w:tc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DOD</w:t>
            </w:r>
          </w:p>
        </w:tc>
        <w:tc>
          <w:p>
            <w:pPr>
              <w:pStyle w:val="Compact"/>
              <w:jc w:val="left"/>
            </w:pPr>
            <w:r>
              <w:t xml:space="preserve">UW</w:t>
            </w:r>
          </w:p>
        </w:tc>
        <w:tc>
          <w:p>
            <w:pPr>
              <w:pStyle w:val="Compact"/>
              <w:jc w:val="left"/>
            </w:pPr>
            <w:r>
              <w:t xml:space="preserve">$310,702</w:t>
            </w:r>
          </w:p>
        </w:tc>
        <w:tc>
          <w:p>
            <w:pPr>
              <w:pStyle w:val="Compact"/>
              <w:jc w:val="left"/>
            </w:pPr>
            <w:r>
              <w:t xml:space="preserve">$134,867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NOAA</w:t>
            </w:r>
          </w:p>
        </w:tc>
        <w:tc>
          <w:p>
            <w:pPr>
              <w:pStyle w:val="Compact"/>
              <w:jc w:val="left"/>
            </w:pPr>
            <w:r>
              <w:t xml:space="preserve">UW</w:t>
            </w:r>
          </w:p>
        </w:tc>
        <w:tc>
          <w:p>
            <w:pPr>
              <w:pStyle w:val="Compact"/>
              <w:jc w:val="left"/>
            </w:pPr>
            <w:r>
              <w:t xml:space="preserve">$354,884</w:t>
            </w:r>
          </w:p>
        </w:tc>
        <w:tc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NPS</w:t>
            </w:r>
          </w:p>
        </w:tc>
        <w:tc>
          <w:p>
            <w:pPr>
              <w:pStyle w:val="Compact"/>
              <w:jc w:val="left"/>
            </w:pPr>
            <w:r>
              <w:t xml:space="preserve">UW</w:t>
            </w:r>
          </w:p>
        </w:tc>
        <w:tc>
          <w:p>
            <w:pPr>
              <w:pStyle w:val="Compact"/>
              <w:jc w:val="left"/>
            </w:pPr>
            <w:r>
              <w:t xml:space="preserve">$317,224</w:t>
            </w:r>
          </w:p>
        </w:tc>
        <w:tc>
          <w:p>
            <w:pPr>
              <w:pStyle w:val="Compact"/>
              <w:jc w:val="left"/>
            </w:pPr>
            <w:r>
              <w:t xml:space="preserve">$317,224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USFWS</w:t>
            </w:r>
          </w:p>
        </w:tc>
        <w:tc>
          <w:p>
            <w:pPr>
              <w:pStyle w:val="Compact"/>
              <w:jc w:val="left"/>
            </w:pPr>
            <w:r>
              <w:t xml:space="preserve">UW</w:t>
            </w:r>
          </w:p>
        </w:tc>
        <w:tc>
          <w:p>
            <w:pPr>
              <w:pStyle w:val="Compact"/>
              <w:jc w:val="left"/>
            </w:pPr>
            <w:r>
              <w:t xml:space="preserve">$938,206</w:t>
            </w:r>
          </w:p>
        </w:tc>
        <w:tc>
          <w:p>
            <w:pPr>
              <w:pStyle w:val="Compact"/>
              <w:jc w:val="left"/>
            </w:pPr>
            <w:r>
              <w:t xml:space="preserve">$80,236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USGS</w:t>
            </w:r>
          </w:p>
        </w:tc>
        <w:tc>
          <w:p>
            <w:pPr>
              <w:pStyle w:val="Compact"/>
              <w:jc w:val="left"/>
            </w:pPr>
            <w:r>
              <w:t xml:space="preserve">UW</w:t>
            </w:r>
          </w:p>
        </w:tc>
        <w:tc>
          <w:p>
            <w:pPr>
              <w:pStyle w:val="Compact"/>
              <w:jc w:val="left"/>
            </w:pPr>
            <w:r>
              <w:t xml:space="preserve">$851,631</w:t>
            </w:r>
          </w:p>
        </w:tc>
        <w:tc>
          <w:p>
            <w:pPr>
              <w:pStyle w:val="Compact"/>
              <w:jc w:val="left"/>
            </w:pPr>
            <w:r>
              <w:t xml:space="preserve">$432,399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WDFW-F</w:t>
            </w:r>
          </w:p>
        </w:tc>
        <w:tc>
          <w:p>
            <w:pPr>
              <w:pStyle w:val="Compact"/>
              <w:jc w:val="left"/>
            </w:pPr>
            <w:r>
              <w:t xml:space="preserve">UW</w:t>
            </w:r>
          </w:p>
        </w:tc>
        <w:tc>
          <w:p>
            <w:pPr>
              <w:pStyle w:val="Compact"/>
              <w:jc w:val="left"/>
            </w:pPr>
            <w:r>
              <w:t xml:space="preserve">$1,046,742</w:t>
            </w:r>
          </w:p>
        </w:tc>
        <w:tc>
          <w:p>
            <w:pPr>
              <w:pStyle w:val="Compact"/>
              <w:jc w:val="left"/>
            </w:pPr>
            <w:r>
              <w:t xml:space="preserve">$627,856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WDFW-H</w:t>
            </w:r>
          </w:p>
        </w:tc>
        <w:tc>
          <w:p>
            <w:pPr>
              <w:pStyle w:val="Compact"/>
              <w:jc w:val="left"/>
            </w:pPr>
            <w:r>
              <w:t xml:space="preserve">UW</w:t>
            </w:r>
          </w:p>
        </w:tc>
        <w:tc>
          <w:p>
            <w:pPr>
              <w:pStyle w:val="Compact"/>
              <w:jc w:val="left"/>
            </w:pPr>
            <w:r>
              <w:t xml:space="preserve">$635,000</w:t>
            </w:r>
          </w:p>
        </w:tc>
        <w:tc>
          <w:p>
            <w:pPr>
              <w:pStyle w:val="Compact"/>
              <w:jc w:val="left"/>
            </w:pPr>
            <w:r>
              <w:t xml:space="preserve">$635,000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WDFW-W</w:t>
            </w:r>
          </w:p>
        </w:tc>
        <w:tc>
          <w:p>
            <w:pPr>
              <w:pStyle w:val="Compact"/>
              <w:jc w:val="left"/>
            </w:pPr>
            <w:r>
              <w:t xml:space="preserve">UW</w:t>
            </w:r>
          </w:p>
        </w:tc>
        <w:tc>
          <w:p>
            <w:pPr>
              <w:pStyle w:val="Compact"/>
              <w:jc w:val="left"/>
            </w:pPr>
            <w:r>
              <w:t xml:space="preserve">$1,379,373</w:t>
            </w:r>
          </w:p>
        </w:tc>
        <w:tc>
          <w:p>
            <w:pPr>
              <w:pStyle w:val="Compact"/>
              <w:jc w:val="left"/>
            </w:pPr>
            <w:r>
              <w:t xml:space="preserve">$303,432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WDNR</w:t>
            </w:r>
          </w:p>
        </w:tc>
        <w:tc>
          <w:p>
            <w:pPr>
              <w:pStyle w:val="Compact"/>
              <w:jc w:val="left"/>
            </w:pPr>
            <w:r>
              <w:t xml:space="preserve">UW</w:t>
            </w:r>
          </w:p>
        </w:tc>
        <w:tc>
          <w:p>
            <w:pPr>
              <w:pStyle w:val="Compact"/>
              <w:jc w:val="left"/>
            </w:pPr>
            <w:r>
              <w:t xml:space="preserve">$990,890</w:t>
            </w:r>
          </w:p>
        </w:tc>
        <w:tc>
          <w:p>
            <w:pPr>
              <w:pStyle w:val="Compact"/>
              <w:jc w:val="left"/>
            </w:pPr>
            <w:r>
              <w:t xml:space="preserve">$436,919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WDOE</w:t>
            </w:r>
          </w:p>
        </w:tc>
        <w:tc>
          <w:p>
            <w:pPr>
              <w:pStyle w:val="Compact"/>
              <w:jc w:val="left"/>
            </w:pPr>
            <w:r>
              <w:t xml:space="preserve">UW</w:t>
            </w:r>
          </w:p>
        </w:tc>
        <w:tc>
          <w:p>
            <w:pPr>
              <w:pStyle w:val="Compact"/>
              <w:jc w:val="left"/>
            </w:pPr>
            <w:r>
              <w:t xml:space="preserve">$74,715</w:t>
            </w:r>
          </w:p>
        </w:tc>
        <w:tc>
          <w:p>
            <w:pPr>
              <w:pStyle w:val="Compact"/>
              <w:jc w:val="left"/>
            </w:pPr>
            <w:r>
              <w:t xml:space="preserve">$74,715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WDFW-W</w:t>
            </w:r>
          </w:p>
        </w:tc>
        <w:tc>
          <w:p>
            <w:pPr>
              <w:pStyle w:val="Compact"/>
              <w:jc w:val="left"/>
            </w:pPr>
            <w:r>
              <w:t xml:space="preserve">WSU</w:t>
            </w:r>
          </w:p>
        </w:tc>
        <w:tc>
          <w:p>
            <w:pPr>
              <w:pStyle w:val="Compact"/>
              <w:jc w:val="left"/>
            </w:pPr>
            <w:r>
              <w:t xml:space="preserve">$311,138</w:t>
            </w:r>
          </w:p>
        </w:tc>
        <w:tc>
          <w:p>
            <w:pPr>
              <w:pStyle w:val="Compact"/>
              <w:jc w:val="left"/>
            </w:pPr>
            <w:r>
              <w:t xml:space="preserve">$97,177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WDNR</w:t>
            </w:r>
          </w:p>
        </w:tc>
        <w:tc>
          <w:p>
            <w:pPr>
              <w:pStyle w:val="Compact"/>
              <w:jc w:val="left"/>
            </w:pPr>
            <w:r>
              <w:t xml:space="preserve">WSU</w:t>
            </w:r>
          </w:p>
        </w:tc>
        <w:tc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WDOE</w:t>
            </w:r>
          </w:p>
        </w:tc>
        <w:tc>
          <w:p>
            <w:pPr>
              <w:pStyle w:val="Compact"/>
              <w:jc w:val="left"/>
            </w:pPr>
            <w:r>
              <w:t xml:space="preserve">WSU</w:t>
            </w:r>
          </w:p>
        </w:tc>
        <w:tc>
          <w:p>
            <w:pPr>
              <w:pStyle w:val="Compact"/>
              <w:jc w:val="left"/>
            </w:pPr>
            <w:r>
              <w:t xml:space="preserve">$2,650,888</w:t>
            </w:r>
          </w:p>
        </w:tc>
        <w:tc>
          <w:p>
            <w:pPr>
              <w:pStyle w:val="Compact"/>
              <w:jc w:val="left"/>
            </w:pPr>
            <w:r>
              <w:t xml:space="preserve">$2,644,888</w:t>
            </w:r>
          </w:p>
        </w:tc>
      </w:tr>
    </w:tbl>
    <w:p>
      <w:pPr>
        <w:pStyle w:val="Heading2"/>
      </w:pPr>
      <w:bookmarkStart w:id="22" w:name="waiver-usage"/>
      <w:bookmarkEnd w:id="22"/>
      <w:r>
        <w:t xml:space="preserve">Waiver Usage</w:t>
      </w:r>
    </w:p>
    <w:p>
      <w:pPr>
        <w:pStyle w:val="FirstParagraph"/>
      </w:pPr>
      <w:r>
        <w:t xml:space="preserve">At UW, $0 of the $400,000 waiver was unused by the end of FY2020. As of the date of this report, $129,184 is still available for FY2021. At WSU, $230,716 was unused by the end of FY2020, while $359,271 is still available for FY2021.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ncial_Report2020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ncial_Report2020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base-spending"/>
      <w:bookmarkEnd w:id="25"/>
      <w:r>
        <w:t xml:space="preserve">Base Spending</w:t>
      </w:r>
    </w:p>
    <w:p>
      <w:pPr>
        <w:pStyle w:val="FirstParagraph"/>
      </w:pPr>
      <w:r>
        <w:t xml:space="preserve">The WACFWRU base account balance was $167,383 at the end of state fiscal year 2019. Total spending on base funds was $53,056 in FY2020, against total income of $71,250.</w:t>
      </w:r>
    </w:p>
    <w:p>
      <w:pPr>
        <w:pStyle w:val="TableCaption"/>
      </w:pPr>
      <w:r>
        <w:t xml:space="preserve">Table 2. Spending on base funds by category in FY2020</w:t>
      </w:r>
    </w:p>
    <w:tbl>
      <w:tblPr>
        <w:tblStyle w:val="TableNormal"/>
        <w:tblW w:type="pct" w:w="0.0"/>
        <w:tblLook w:firstRow="1"/>
        <w:tblCaption w:val="Table 2. Spending on base funds by category in FY202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Salaries</w:t>
            </w:r>
          </w:p>
        </w:tc>
        <w:tc>
          <w:p>
            <w:pPr>
              <w:pStyle w:val="Compact"/>
              <w:jc w:val="left"/>
            </w:pPr>
            <w:r>
              <w:t xml:space="preserve">$26,167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Benefits</w:t>
            </w:r>
          </w:p>
        </w:tc>
        <w:tc>
          <w:p>
            <w:pPr>
              <w:pStyle w:val="Compact"/>
              <w:jc w:val="left"/>
            </w:pPr>
            <w:r>
              <w:t xml:space="preserve">$5,529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Personal_Services</w:t>
            </w:r>
          </w:p>
        </w:tc>
        <w:tc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Services</w:t>
            </w:r>
          </w:p>
        </w:tc>
        <w:tc>
          <w:p>
            <w:pPr>
              <w:pStyle w:val="Compact"/>
              <w:jc w:val="left"/>
            </w:pPr>
            <w:r>
              <w:t xml:space="preserve">$4,433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</w:t>
            </w:r>
          </w:p>
        </w:tc>
        <w:tc>
          <w:p>
            <w:pPr>
              <w:pStyle w:val="Compact"/>
              <w:jc w:val="left"/>
            </w:pPr>
            <w:r>
              <w:t xml:space="preserve">$6,216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Supplies</w:t>
            </w:r>
          </w:p>
        </w:tc>
        <w:tc>
          <w:p>
            <w:pPr>
              <w:pStyle w:val="Compact"/>
              <w:jc w:val="left"/>
            </w:pPr>
            <w:r>
              <w:t xml:space="preserve">$3,214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Equipment</w:t>
            </w:r>
          </w:p>
        </w:tc>
        <w:tc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Tuition</w:t>
            </w:r>
          </w:p>
        </w:tc>
        <w:tc>
          <w:p>
            <w:pPr>
              <w:pStyle w:val="Compact"/>
              <w:jc w:val="left"/>
            </w:pPr>
            <w:r>
              <w:t xml:space="preserve">$6,818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Adjustments</w:t>
            </w:r>
          </w:p>
        </w:tc>
        <w:tc>
          <w:p>
            <w:pPr>
              <w:pStyle w:val="Compact"/>
              <w:jc w:val="left"/>
            </w:pPr>
            <w:r>
              <w:t xml:space="preserve">$678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$53,056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86ff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Washington Cooperative Fish &amp; Wildlife Research Unit FY2020 Financial Report</dc:title>
  <dc:creator/>
  <dcterms:created xsi:type="dcterms:W3CDTF">2020-08-24T23:11:52Z</dcterms:created>
  <dcterms:modified xsi:type="dcterms:W3CDTF">2020-08-24T23:11:52Z</dcterms:modified>
</cp:coreProperties>
</file>