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Cambiaré</w:t>
      </w: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 mi tristeza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Vertical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CORO: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      D         F#m  E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Cambiare mi triste - za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      D         F#m   E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ambiare mi vergüen - za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       D   F#m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l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os entregare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            A     D F#m  E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por el gozo de Dios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      D       F#m  E   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ambiare mi dolor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       D    F#m 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 mi enfermedad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       D   F#m     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l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os entregare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            A     D  F#m  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por el gozo de Dios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A    D       F#m  E     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//Si Señor si, si Señor//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VERSO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A           D      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Estando atribulado,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F#m        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pero nunca derrotado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        D      F#m  E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 perseguido este 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hoy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A            D     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m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aldiciones no me afectan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       F#m        E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ues yo se a 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qui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e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n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 voy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     A D         F#m E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n su gozo fuerte soy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                    A/E 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unque triste en al noche yo este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         G            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l gozo viene en la mañana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CORO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compat>
    <w:splitPgBreakAndParaMark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123</TotalTime>
  <Words>136</Words>
  <Characters>425</Characters>
  <Application>WPS Office</Application>
  <Paragraphs>43</Paragraphs>
  <ScaleCrop>false</ScaleCrop>
  <LinksUpToDate>false</LinksUpToDate>
  <CharactersWithSpaces>828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2019-02-22T01:44:45Z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