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</w:rPr>
        <w:t>Grandes son tus maravillas</w:t>
      </w:r>
    </w:p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</w:rPr>
        <w:t>Jaime Murrell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D       G       D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//Te alabare oh Señor,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G         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invocaré tu Santo Nombre.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D         G        Bm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Siempre daré a conocer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G         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en los pueblos tus obras//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Bm     F#m   G      D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>//</w:t>
      </w:r>
      <w:r>
        <w:rPr>
          <w:rFonts w:ascii="Consolas" w:cs="Consolas" w:hAnsi="Consolas" w:hint="default"/>
          <w:color w:val="000000"/>
          <w:sz w:val="16"/>
          <w:szCs w:val="16"/>
        </w:rPr>
        <w:t>Grandes son, grandes son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Bm     F#m     Em F#m  G  A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Grandes son tus ma-ra - villas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>//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121</TotalTime>
  <Words>53</Words>
  <Pages>7</Pages>
  <Characters>197</Characters>
  <Application>WPS Office</Application>
  <Paragraphs>18</Paragraphs>
  <ScaleCrop>false</ScaleCrop>
  <LinksUpToDate>false</LinksUpToDate>
  <CharactersWithSpaces>327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2019-02-15T20:48:58Z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