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pBdr>
          <w:top w:val="none" w:color="auto" w:sz="0" w:space="0"/>
          <w:left w:val="none" w:color="auto" w:sz="0" w:space="0"/>
          <w:bottom w:val="single" w:color="auto" w:sz="2" w:space="0"/>
          <w:right w:val="none" w:color="auto" w:sz="0" w:space="0"/>
        </w:pBdr>
        <w:shd w:val="clear" w:color="auto" w:fill="auto"/>
        <w:spacing w:before="210" w:beforeAutospacing="0" w:after="0" w:afterAutospacing="0" w:line="240" w:lineRule="auto"/>
        <w:ind w:left="0" w:right="0"/>
        <w:rPr>
          <w:rFonts w:hint="eastAsia" w:ascii="FreeSans" w:hAnsi="FreeSans" w:eastAsia="FreeSans" w:cs="FreeSans"/>
          <w:b w:val="0"/>
          <w:color w:val="auto"/>
          <w:spacing w:val="0"/>
          <w:sz w:val="34"/>
          <w:szCs w:val="34"/>
          <w:highlight w:val="none"/>
          <w:u w:val="none"/>
          <w:shd w:val="clear" w:color="auto" w:fill="auto"/>
        </w:rPr>
      </w:pPr>
      <w:r>
        <w:rPr>
          <w:rFonts w:hint="eastAsia" w:ascii="FreeSans" w:hAnsi="FreeSans" w:eastAsia="FreeSans" w:cs="FreeSans"/>
          <w:b w:val="0"/>
          <w:i w:val="0"/>
          <w:caps w:val="0"/>
          <w:color w:val="auto"/>
          <w:spacing w:val="0"/>
          <w:sz w:val="34"/>
          <w:szCs w:val="34"/>
          <w:highlight w:val="none"/>
          <w:u w:val="none"/>
          <w:bdr w:val="none" w:color="auto" w:sz="0" w:space="0"/>
          <w:shd w:val="clear" w:color="auto" w:fill="auto"/>
        </w:rPr>
        <w:t>5.7.</w:t>
      </w:r>
      <w:bookmarkStart w:id="0" w:name="_GoBack"/>
      <w:r>
        <w:rPr>
          <w:rFonts w:hint="eastAsia" w:ascii="FreeSans" w:hAnsi="FreeSans" w:eastAsia="FreeSans" w:cs="FreeSans"/>
          <w:b w:val="0"/>
          <w:i w:val="0"/>
          <w:caps w:val="0"/>
          <w:color w:val="auto"/>
          <w:spacing w:val="0"/>
          <w:sz w:val="34"/>
          <w:szCs w:val="34"/>
          <w:highlight w:val="none"/>
          <w:u w:val="none"/>
          <w:bdr w:val="none" w:color="auto" w:sz="0" w:space="0"/>
          <w:shd w:val="clear" w:color="auto" w:fill="auto"/>
        </w:rPr>
        <w:t xml:space="preserve"> Rutas y archivos </w:t>
      </w:r>
      <w:r>
        <w:rPr>
          <w:rStyle w:val="16"/>
          <w:rFonts w:hint="eastAsia" w:ascii="FreeSans" w:hAnsi="FreeSans" w:eastAsia="FreeSans" w:cs="FreeSans"/>
          <w:b w:val="0"/>
          <w:i w:val="0"/>
          <w:caps/>
          <w:color w:val="auto"/>
          <w:spacing w:val="0"/>
          <w:sz w:val="34"/>
          <w:szCs w:val="34"/>
          <w:highlight w:val="none"/>
          <w:u w:val="none"/>
          <w:bdr w:val="none" w:color="auto" w:sz="0" w:space="0"/>
          <w:shd w:val="clear" w:color="auto" w:fill="auto"/>
        </w:rPr>
        <w:t>SVG</w:t>
      </w:r>
      <w:bookmarkEnd w:id="0"/>
    </w:p>
    <w:p>
      <w:pPr>
        <w:pStyle w:val="13"/>
        <w:widowControl/>
        <w:shd w:val="clear" w:color="auto" w:fill="auto"/>
        <w:spacing w:before="210" w:beforeAutospacing="0" w:after="210" w:afterAutospacing="0" w:line="345" w:lineRule="atLeast"/>
        <w:ind w:left="0" w:right="0" w:firstLine="0"/>
        <w:jc w:val="both"/>
        <w:rPr>
          <w:rFonts w:hint="eastAsia" w:ascii="FreeSans" w:hAnsi="FreeSans" w:eastAsia="FreeSans" w:cs="FreeSans"/>
          <w:b w:val="0"/>
          <w:i w:val="0"/>
          <w:caps w:val="0"/>
          <w:color w:val="auto"/>
          <w:spacing w:val="0"/>
          <w:sz w:val="25"/>
          <w:szCs w:val="25"/>
          <w:highlight w:val="none"/>
          <w:shd w:val="clear" w:color="auto" w:fill="auto"/>
        </w:rPr>
      </w:pPr>
      <w:r>
        <w:rPr>
          <w:rFonts w:hint="eastAsia" w:ascii="FreeSans" w:hAnsi="FreeSans" w:eastAsia="FreeSans" w:cs="FreeSans"/>
          <w:b w:val="0"/>
          <w:i w:val="0"/>
          <w:caps w:val="0"/>
          <w:color w:val="auto"/>
          <w:spacing w:val="0"/>
          <w:sz w:val="25"/>
          <w:szCs w:val="25"/>
          <w:highlight w:val="none"/>
          <w:shd w:val="clear" w:color="auto" w:fill="auto"/>
        </w:rPr>
        <w:t>SVG, acrónimo de “Scalable Vector Graphics”, es un formato de archivo cada vez más popular para guardar</w:t>
      </w:r>
      <w:r>
        <w:rPr>
          <w:rStyle w:val="15"/>
          <w:rFonts w:hint="eastAsia" w:ascii="FreeSans" w:hAnsi="FreeSans" w:eastAsia="FreeSans" w:cs="FreeSans"/>
          <w:b w:val="0"/>
          <w:i w:val="0"/>
          <w:caps w:val="0"/>
          <w:color w:val="auto"/>
          <w:spacing w:val="0"/>
          <w:sz w:val="25"/>
          <w:szCs w:val="25"/>
          <w:highlight w:val="none"/>
          <w:shd w:val="clear" w:color="auto" w:fill="auto"/>
        </w:rPr>
        <w:t>gráficos vectoriales</w:t>
      </w:r>
      <w:r>
        <w:rPr>
          <w:rFonts w:hint="eastAsia" w:ascii="FreeSans" w:hAnsi="FreeSans" w:eastAsia="FreeSans" w:cs="FreeSans"/>
          <w:b w:val="0"/>
          <w:i w:val="0"/>
          <w:caps w:val="0"/>
          <w:color w:val="auto"/>
          <w:spacing w:val="0"/>
          <w:sz w:val="25"/>
          <w:szCs w:val="25"/>
          <w:highlight w:val="none"/>
          <w:shd w:val="clear" w:color="auto" w:fill="auto"/>
        </w:rPr>
        <w:t>, en los que los elementos gráficos son independientes de la resolución, en contraste con los </w:t>
      </w:r>
      <w:r>
        <w:rPr>
          <w:rStyle w:val="15"/>
          <w:rFonts w:hint="eastAsia" w:ascii="FreeSans" w:hAnsi="FreeSans" w:eastAsia="FreeSans" w:cs="FreeSans"/>
          <w:b w:val="0"/>
          <w:i w:val="0"/>
          <w:caps w:val="0"/>
          <w:color w:val="auto"/>
          <w:spacing w:val="0"/>
          <w:sz w:val="25"/>
          <w:szCs w:val="25"/>
          <w:highlight w:val="none"/>
          <w:shd w:val="clear" w:color="auto" w:fill="auto"/>
        </w:rPr>
        <w:t>gráficos rasterizados</w:t>
      </w:r>
      <w:r>
        <w:rPr>
          <w:rFonts w:hint="eastAsia" w:ascii="FreeSans" w:hAnsi="FreeSans" w:eastAsia="FreeSans" w:cs="FreeSans"/>
          <w:b w:val="0"/>
          <w:i w:val="0"/>
          <w:caps w:val="0"/>
          <w:color w:val="auto"/>
          <w:spacing w:val="0"/>
          <w:sz w:val="25"/>
          <w:szCs w:val="25"/>
          <w:highlight w:val="none"/>
          <w:shd w:val="clear" w:color="auto" w:fill="auto"/>
        </w:rPr>
        <w:t>, en los que los elementos graicos se representan como matrices de píxeles. GIMP es principalmente un programa de gráficos rasterizados, pero las rutas son entidades vectoriales.</w:t>
      </w:r>
    </w:p>
    <w:p>
      <w:pPr>
        <w:pStyle w:val="13"/>
        <w:widowControl/>
        <w:shd w:val="clear" w:color="auto" w:fill="auto"/>
        <w:spacing w:before="210" w:beforeAutospacing="0" w:after="210" w:afterAutospacing="0" w:line="345" w:lineRule="atLeast"/>
        <w:ind w:left="0" w:right="0" w:firstLine="0"/>
        <w:jc w:val="both"/>
        <w:rPr>
          <w:rFonts w:hint="eastAsia" w:ascii="FreeSans" w:hAnsi="FreeSans" w:eastAsia="FreeSans" w:cs="FreeSans"/>
          <w:b w:val="0"/>
          <w:i w:val="0"/>
          <w:caps w:val="0"/>
          <w:color w:val="auto"/>
          <w:spacing w:val="0"/>
          <w:sz w:val="25"/>
          <w:szCs w:val="25"/>
          <w:highlight w:val="none"/>
          <w:shd w:val="clear" w:color="auto" w:fill="auto"/>
        </w:rPr>
      </w:pPr>
      <w:r>
        <w:rPr>
          <w:rFonts w:hint="eastAsia" w:ascii="FreeSans" w:hAnsi="FreeSans" w:eastAsia="FreeSans" w:cs="FreeSans"/>
          <w:b w:val="0"/>
          <w:i w:val="0"/>
          <w:caps w:val="0"/>
          <w:color w:val="auto"/>
          <w:spacing w:val="0"/>
          <w:sz w:val="25"/>
          <w:szCs w:val="25"/>
          <w:highlight w:val="none"/>
          <w:shd w:val="clear" w:color="auto" w:fill="auto"/>
        </w:rPr>
        <w:t>Afortunadamente, las rutas se representan en los archivos </w:t>
      </w:r>
      <w:r>
        <w:rPr>
          <w:rStyle w:val="16"/>
          <w:rFonts w:hint="eastAsia" w:ascii="FreeSans" w:hAnsi="FreeSans" w:eastAsia="FreeSans" w:cs="FreeSans"/>
          <w:b w:val="0"/>
          <w:i w:val="0"/>
          <w:caps/>
          <w:color w:val="auto"/>
          <w:spacing w:val="0"/>
          <w:sz w:val="25"/>
          <w:szCs w:val="25"/>
          <w:highlight w:val="none"/>
          <w:shd w:val="clear" w:color="auto" w:fill="auto"/>
        </w:rPr>
        <w:t>SVG</w:t>
      </w:r>
      <w:r>
        <w:rPr>
          <w:rFonts w:hint="eastAsia" w:ascii="FreeSans" w:hAnsi="FreeSans" w:eastAsia="FreeSans" w:cs="FreeSans"/>
          <w:b w:val="0"/>
          <w:i w:val="0"/>
          <w:caps w:val="0"/>
          <w:color w:val="auto"/>
          <w:spacing w:val="0"/>
          <w:sz w:val="25"/>
          <w:szCs w:val="25"/>
          <w:highlight w:val="none"/>
          <w:shd w:val="clear" w:color="auto" w:fill="auto"/>
        </w:rPr>
        <w:t> casi de la misma forma en que se representan en GIMP. (En realidad esto no es una casualidad: el manejo de rutas de GIMP se reescribió para la versión 2.0 con el formato SVG en mente). Esta compatibilidad hace posible guardar rutas de GIMP como archivos </w:t>
      </w:r>
      <w:r>
        <w:rPr>
          <w:rStyle w:val="16"/>
          <w:rFonts w:hint="eastAsia" w:ascii="FreeSans" w:hAnsi="FreeSans" w:eastAsia="FreeSans" w:cs="FreeSans"/>
          <w:b w:val="0"/>
          <w:i w:val="0"/>
          <w:caps/>
          <w:color w:val="auto"/>
          <w:spacing w:val="0"/>
          <w:sz w:val="25"/>
          <w:szCs w:val="25"/>
          <w:highlight w:val="none"/>
          <w:shd w:val="clear" w:color="auto" w:fill="auto"/>
        </w:rPr>
        <w:t>SVG</w:t>
      </w:r>
      <w:r>
        <w:rPr>
          <w:rFonts w:hint="eastAsia" w:ascii="FreeSans" w:hAnsi="FreeSans" w:eastAsia="FreeSans" w:cs="FreeSans"/>
          <w:b w:val="0"/>
          <w:i w:val="0"/>
          <w:caps w:val="0"/>
          <w:color w:val="auto"/>
          <w:spacing w:val="0"/>
          <w:sz w:val="25"/>
          <w:szCs w:val="25"/>
          <w:highlight w:val="none"/>
          <w:shd w:val="clear" w:color="auto" w:fill="auto"/>
        </w:rPr>
        <w:t> sin perder información. Puede acceder a esta capacidad en el diálogo de rutas.</w:t>
      </w:r>
    </w:p>
    <w:p>
      <w:pPr>
        <w:pStyle w:val="13"/>
        <w:widowControl/>
        <w:shd w:val="clear" w:color="auto" w:fill="auto"/>
        <w:spacing w:before="210" w:beforeAutospacing="0" w:after="210" w:afterAutospacing="0" w:line="345" w:lineRule="atLeast"/>
        <w:ind w:left="0" w:right="0" w:firstLine="0"/>
        <w:jc w:val="both"/>
        <w:rPr>
          <w:rFonts w:hint="eastAsia" w:ascii="FreeSans" w:hAnsi="FreeSans" w:eastAsia="FreeSans" w:cs="FreeSans"/>
          <w:b w:val="0"/>
          <w:i w:val="0"/>
          <w:caps w:val="0"/>
          <w:color w:val="auto"/>
          <w:spacing w:val="0"/>
          <w:sz w:val="25"/>
          <w:szCs w:val="25"/>
          <w:highlight w:val="none"/>
          <w:shd w:val="clear" w:color="auto" w:fill="auto"/>
        </w:rPr>
      </w:pPr>
      <w:r>
        <w:rPr>
          <w:rFonts w:hint="eastAsia" w:ascii="FreeSans" w:hAnsi="FreeSans" w:eastAsia="FreeSans" w:cs="FreeSans"/>
          <w:b w:val="0"/>
          <w:i w:val="0"/>
          <w:caps w:val="0"/>
          <w:color w:val="auto"/>
          <w:spacing w:val="0"/>
          <w:sz w:val="25"/>
          <w:szCs w:val="25"/>
          <w:highlight w:val="none"/>
          <w:shd w:val="clear" w:color="auto" w:fill="auto"/>
        </w:rPr>
        <w:t>Esto también significa que GIMP puede crear rutas desde archivos </w:t>
      </w:r>
      <w:r>
        <w:rPr>
          <w:rStyle w:val="16"/>
          <w:rFonts w:hint="eastAsia" w:ascii="FreeSans" w:hAnsi="FreeSans" w:eastAsia="FreeSans" w:cs="FreeSans"/>
          <w:b w:val="0"/>
          <w:i w:val="0"/>
          <w:caps/>
          <w:color w:val="auto"/>
          <w:spacing w:val="0"/>
          <w:sz w:val="25"/>
          <w:szCs w:val="25"/>
          <w:highlight w:val="none"/>
          <w:shd w:val="clear" w:color="auto" w:fill="auto"/>
        </w:rPr>
        <w:t>SVG</w:t>
      </w:r>
      <w:r>
        <w:rPr>
          <w:rFonts w:hint="eastAsia" w:ascii="FreeSans" w:hAnsi="FreeSans" w:eastAsia="FreeSans" w:cs="FreeSans"/>
          <w:b w:val="0"/>
          <w:i w:val="0"/>
          <w:caps w:val="0"/>
          <w:color w:val="auto"/>
          <w:spacing w:val="0"/>
          <w:sz w:val="25"/>
          <w:szCs w:val="25"/>
          <w:highlight w:val="none"/>
          <w:shd w:val="clear" w:color="auto" w:fill="auto"/>
        </w:rPr>
        <w:t> que se guardaron con otros programas, como </w:t>
      </w:r>
      <w:r>
        <w:rPr>
          <w:rFonts w:hint="eastAsia" w:ascii="FreeSans" w:hAnsi="FreeSans" w:eastAsia="FreeSans" w:cs="FreeSans"/>
          <w:b w:val="0"/>
          <w:i/>
          <w:caps w:val="0"/>
          <w:color w:val="auto"/>
          <w:spacing w:val="0"/>
          <w:sz w:val="25"/>
          <w:szCs w:val="25"/>
          <w:highlight w:val="none"/>
          <w:shd w:val="clear" w:color="auto" w:fill="auto"/>
        </w:rPr>
        <w:t>Inkscape</w:t>
      </w:r>
      <w:r>
        <w:rPr>
          <w:rFonts w:hint="eastAsia" w:ascii="FreeSans" w:hAnsi="FreeSans" w:eastAsia="FreeSans" w:cs="FreeSans"/>
          <w:b w:val="0"/>
          <w:i w:val="0"/>
          <w:caps w:val="0"/>
          <w:color w:val="auto"/>
          <w:spacing w:val="0"/>
          <w:sz w:val="25"/>
          <w:szCs w:val="25"/>
          <w:highlight w:val="none"/>
          <w:shd w:val="clear" w:color="auto" w:fill="auto"/>
        </w:rPr>
        <w:t> o </w:t>
      </w:r>
      <w:r>
        <w:rPr>
          <w:rFonts w:hint="eastAsia" w:ascii="FreeSans" w:hAnsi="FreeSans" w:eastAsia="FreeSans" w:cs="FreeSans"/>
          <w:b w:val="0"/>
          <w:i/>
          <w:caps w:val="0"/>
          <w:color w:val="auto"/>
          <w:spacing w:val="0"/>
          <w:sz w:val="25"/>
          <w:szCs w:val="25"/>
          <w:highlight w:val="none"/>
          <w:shd w:val="clear" w:color="auto" w:fill="auto"/>
        </w:rPr>
        <w:t>Sodipodi</w:t>
      </w:r>
      <w:r>
        <w:rPr>
          <w:rFonts w:hint="eastAsia" w:ascii="FreeSans" w:hAnsi="FreeSans" w:eastAsia="FreeSans" w:cs="FreeSans"/>
          <w:b w:val="0"/>
          <w:i w:val="0"/>
          <w:caps w:val="0"/>
          <w:color w:val="auto"/>
          <w:spacing w:val="0"/>
          <w:sz w:val="25"/>
          <w:szCs w:val="25"/>
          <w:highlight w:val="none"/>
          <w:shd w:val="clear" w:color="auto" w:fill="auto"/>
        </w:rPr>
        <w:t>, que son dos aplicaciones gráficas de vectores de código abierto muy populares. Esto es bueno porque dichos programas son mucho más potentes para manipular rutas que GIMP. Puede importar rutas desde un archivo </w:t>
      </w:r>
      <w:r>
        <w:rPr>
          <w:rStyle w:val="16"/>
          <w:rFonts w:hint="eastAsia" w:ascii="FreeSans" w:hAnsi="FreeSans" w:eastAsia="FreeSans" w:cs="FreeSans"/>
          <w:b w:val="0"/>
          <w:i w:val="0"/>
          <w:caps/>
          <w:color w:val="auto"/>
          <w:spacing w:val="0"/>
          <w:sz w:val="25"/>
          <w:szCs w:val="25"/>
          <w:highlight w:val="none"/>
          <w:shd w:val="clear" w:color="auto" w:fill="auto"/>
        </w:rPr>
        <w:t>SVG</w:t>
      </w:r>
      <w:r>
        <w:rPr>
          <w:rFonts w:hint="eastAsia" w:ascii="FreeSans" w:hAnsi="FreeSans" w:eastAsia="FreeSans" w:cs="FreeSans"/>
          <w:b w:val="0"/>
          <w:i w:val="0"/>
          <w:caps w:val="0"/>
          <w:color w:val="auto"/>
          <w:spacing w:val="0"/>
          <w:sz w:val="25"/>
          <w:szCs w:val="25"/>
          <w:highlight w:val="none"/>
          <w:shd w:val="clear" w:color="auto" w:fill="auto"/>
        </w:rPr>
        <w:t> usando el diálogo de rutas.</w:t>
      </w:r>
    </w:p>
    <w:p>
      <w:pPr>
        <w:pStyle w:val="13"/>
        <w:widowControl/>
        <w:shd w:val="clear" w:color="auto" w:fill="auto"/>
        <w:spacing w:before="210" w:beforeAutospacing="0" w:after="210" w:afterAutospacing="0" w:line="345" w:lineRule="atLeast"/>
        <w:ind w:left="0" w:right="0" w:firstLine="0"/>
        <w:jc w:val="both"/>
        <w:rPr>
          <w:rFonts w:hint="eastAsia" w:ascii="FreeSans" w:hAnsi="FreeSans" w:eastAsia="FreeSans" w:cs="FreeSans"/>
          <w:b w:val="0"/>
          <w:i w:val="0"/>
          <w:caps w:val="0"/>
          <w:color w:val="auto"/>
          <w:spacing w:val="0"/>
          <w:sz w:val="25"/>
          <w:szCs w:val="25"/>
          <w:highlight w:val="none"/>
          <w:shd w:val="clear" w:color="auto" w:fill="auto"/>
        </w:rPr>
      </w:pPr>
      <w:r>
        <w:rPr>
          <w:rFonts w:hint="eastAsia" w:ascii="FreeSans" w:hAnsi="FreeSans" w:eastAsia="FreeSans" w:cs="FreeSans"/>
          <w:b w:val="0"/>
          <w:i w:val="0"/>
          <w:caps w:val="0"/>
          <w:color w:val="auto"/>
          <w:spacing w:val="0"/>
          <w:sz w:val="25"/>
          <w:szCs w:val="25"/>
          <w:highlight w:val="none"/>
          <w:shd w:val="clear" w:color="auto" w:fill="auto"/>
        </w:rPr>
        <w:t>El formato </w:t>
      </w:r>
      <w:r>
        <w:rPr>
          <w:rStyle w:val="16"/>
          <w:rFonts w:hint="eastAsia" w:ascii="FreeSans" w:hAnsi="FreeSans" w:eastAsia="FreeSans" w:cs="FreeSans"/>
          <w:b w:val="0"/>
          <w:i w:val="0"/>
          <w:caps/>
          <w:color w:val="auto"/>
          <w:spacing w:val="0"/>
          <w:sz w:val="25"/>
          <w:szCs w:val="25"/>
          <w:highlight w:val="none"/>
          <w:shd w:val="clear" w:color="auto" w:fill="auto"/>
        </w:rPr>
        <w:t>SVG</w:t>
      </w:r>
      <w:r>
        <w:rPr>
          <w:rFonts w:hint="eastAsia" w:ascii="FreeSans" w:hAnsi="FreeSans" w:eastAsia="FreeSans" w:cs="FreeSans"/>
          <w:b w:val="0"/>
          <w:i w:val="0"/>
          <w:caps w:val="0"/>
          <w:color w:val="auto"/>
          <w:spacing w:val="0"/>
          <w:sz w:val="25"/>
          <w:szCs w:val="25"/>
          <w:highlight w:val="none"/>
          <w:shd w:val="clear" w:color="auto" w:fill="auto"/>
        </w:rPr>
        <w:t> maneja muchos otros elementos gráficos además de las rutas: entre otras cosas, maneja figuras como cuadrados, rectángulos, círculos, elipses, polígonos regulares, etc. GIMP no puede hacer nada con estas entidades, pero puede cargarlas como rutas.</w:t>
      </w:r>
    </w:p>
    <w:tbl>
      <w:tblPr>
        <w:tblW w:w="9900" w:type="dxa"/>
        <w:tblCellSpacing w:w="15" w:type="dxa"/>
        <w:tblInd w:w="15" w:type="dxa"/>
        <w:shd w:val="clear" w:color="auto" w:fill="auto"/>
        <w:tblLayout w:type="fixed"/>
        <w:tblCellMar>
          <w:top w:w="15" w:type="dxa"/>
          <w:left w:w="15" w:type="dxa"/>
          <w:bottom w:w="15" w:type="dxa"/>
          <w:right w:w="15" w:type="dxa"/>
        </w:tblCellMar>
      </w:tblPr>
      <w:tblGrid>
        <w:gridCol w:w="527"/>
        <w:gridCol w:w="9373"/>
      </w:tblGrid>
      <w:tr>
        <w:tblPrEx>
          <w:shd w:val="clear" w:color="auto" w:fill="auto"/>
          <w:tblLayout w:type="fixed"/>
        </w:tblPrEx>
        <w:trPr>
          <w:tblCellSpacing w:w="15" w:type="dxa"/>
        </w:trPr>
        <w:tc>
          <w:tcPr>
            <w:tcW w:w="482" w:type="dxa"/>
            <w:vMerge w:val="restart"/>
            <w:shd w:val="clear" w:color="auto" w:fill="auto"/>
            <w:tcMar>
              <w:top w:w="0" w:type="dxa"/>
              <w:left w:w="0" w:type="dxa"/>
              <w:bottom w:w="0" w:type="dxa"/>
              <w:right w:w="0" w:type="dxa"/>
            </w:tcMar>
            <w:vAlign w:val="top"/>
          </w:tcPr>
          <w:p>
            <w:pPr>
              <w:widowControl/>
              <w:shd w:val="clear" w:color="auto" w:fill="auto"/>
              <w:jc w:val="center"/>
              <w:textAlignment w:val="top"/>
              <w:rPr>
                <w:rFonts w:hint="eastAsia" w:ascii="FreeSans" w:hAnsi="FreeSans" w:eastAsia="FreeSans" w:cs="FreeSans"/>
                <w:color w:val="auto"/>
                <w:highlight w:val="none"/>
                <w:shd w:val="clear" w:color="auto" w:fill="auto"/>
              </w:rPr>
            </w:pPr>
            <w:r>
              <w:rPr>
                <w:rFonts w:hint="eastAsia" w:ascii="FreeSans" w:hAnsi="FreeSans" w:eastAsia="FreeSans" w:cs="FreeSans"/>
                <w:color w:val="auto"/>
                <w:kern w:val="0"/>
                <w:sz w:val="24"/>
                <w:szCs w:val="24"/>
                <w:highlight w:val="none"/>
                <w:bdr w:val="none" w:color="auto" w:sz="0" w:space="0"/>
                <w:shd w:val="clear" w:color="auto" w:fill="auto"/>
                <w:lang w:val="en-US" w:eastAsia="zh-CN" w:bidi="ar-SA"/>
              </w:rPr>
              <w:fldChar w:fldCharType="begin"/>
            </w:r>
            <w:r>
              <w:rPr>
                <w:rFonts w:hint="eastAsia" w:ascii="FreeSans" w:hAnsi="FreeSans" w:eastAsia="FreeSans" w:cs="FreeSans"/>
                <w:color w:val="auto"/>
                <w:kern w:val="0"/>
                <w:sz w:val="24"/>
                <w:szCs w:val="24"/>
                <w:highlight w:val="none"/>
                <w:bdr w:val="none" w:color="auto" w:sz="0" w:space="0"/>
                <w:shd w:val="clear" w:color="auto" w:fill="auto"/>
                <w:lang w:val="en-US" w:eastAsia="zh-CN" w:bidi="ar-SA"/>
              </w:rPr>
              <w:instrText xml:space="preserve">INCLUDEPICTURE \d "/home/wachin/images/note.png" \* MERGEFORMATINET </w:instrText>
            </w:r>
            <w:r>
              <w:rPr>
                <w:rFonts w:hint="eastAsia" w:ascii="FreeSans" w:hAnsi="FreeSans" w:eastAsia="FreeSans" w:cs="FreeSans"/>
                <w:color w:val="auto"/>
                <w:kern w:val="0"/>
                <w:sz w:val="24"/>
                <w:szCs w:val="24"/>
                <w:highlight w:val="none"/>
                <w:bdr w:val="none" w:color="auto" w:sz="0" w:space="0"/>
                <w:shd w:val="clear" w:color="auto" w:fill="auto"/>
                <w:lang w:val="en-US" w:eastAsia="zh-CN" w:bidi="ar-SA"/>
              </w:rPr>
              <w:fldChar w:fldCharType="separate"/>
            </w:r>
            <w:r>
              <w:rPr>
                <w:rFonts w:hint="eastAsia" w:ascii="FreeSans" w:hAnsi="FreeSans" w:eastAsia="FreeSans" w:cs="FreeSans"/>
                <w:color w:val="auto"/>
                <w:kern w:val="0"/>
                <w:sz w:val="24"/>
                <w:szCs w:val="24"/>
                <w:highlight w:val="none"/>
                <w:bdr w:val="none" w:color="auto" w:sz="0" w:space="0"/>
                <w:shd w:val="clear" w:color="auto" w:fill="auto"/>
                <w:lang w:val="en-US" w:eastAsia="zh-CN" w:bidi="ar-SA"/>
              </w:rPr>
              <w:pict>
                <v:shape id="Imagen 1028" o:spid="_x0000_s1026"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hint="eastAsia" w:ascii="FreeSans" w:hAnsi="FreeSans" w:eastAsia="FreeSans" w:cs="FreeSans"/>
                <w:color w:val="auto"/>
                <w:kern w:val="0"/>
                <w:sz w:val="24"/>
                <w:szCs w:val="24"/>
                <w:highlight w:val="none"/>
                <w:bdr w:val="none" w:color="auto" w:sz="0" w:space="0"/>
                <w:shd w:val="clear" w:color="auto" w:fill="auto"/>
                <w:lang w:val="en-US" w:eastAsia="zh-CN" w:bidi="ar-SA"/>
              </w:rPr>
              <w:fldChar w:fldCharType="end"/>
            </w:r>
          </w:p>
        </w:tc>
        <w:tc>
          <w:tcPr>
            <w:tcW w:w="9328" w:type="dxa"/>
            <w:tcBorders>
              <w:bottom w:val="single" w:color="2E3436" w:sz="6" w:space="0"/>
            </w:tcBorders>
            <w:shd w:val="clear" w:color="auto" w:fill="auto"/>
            <w:tcMar>
              <w:top w:w="0" w:type="dxa"/>
              <w:left w:w="0" w:type="dxa"/>
              <w:bottom w:w="0" w:type="dxa"/>
              <w:right w:w="0" w:type="dxa"/>
            </w:tcMar>
            <w:vAlign w:val="top"/>
          </w:tcPr>
          <w:p>
            <w:pPr>
              <w:widowControl/>
              <w:shd w:val="clear" w:color="auto" w:fill="auto"/>
              <w:spacing w:before="0" w:beforeAutospacing="0" w:after="0" w:afterAutospacing="0"/>
              <w:ind w:left="0" w:right="0"/>
              <w:jc w:val="left"/>
              <w:textAlignment w:val="top"/>
              <w:rPr>
                <w:rFonts w:hint="eastAsia" w:ascii="FreeSans" w:hAnsi="FreeSans" w:eastAsia="FreeSans" w:cs="FreeSans"/>
                <w:b w:val="0"/>
                <w:color w:val="auto"/>
                <w:highlight w:val="none"/>
                <w:shd w:val="clear" w:color="auto" w:fill="auto"/>
              </w:rPr>
            </w:pPr>
            <w:r>
              <w:rPr>
                <w:rFonts w:hint="eastAsia" w:ascii="FreeSans" w:hAnsi="FreeSans" w:eastAsia="FreeSans" w:cs="FreeSans"/>
                <w:b w:val="0"/>
                <w:color w:val="auto"/>
                <w:kern w:val="0"/>
                <w:sz w:val="24"/>
                <w:szCs w:val="24"/>
                <w:highlight w:val="none"/>
                <w:bdr w:val="none" w:color="auto" w:sz="0" w:space="0"/>
                <w:shd w:val="clear" w:color="auto" w:fill="auto"/>
                <w:lang w:val="en-US" w:eastAsia="zh-CN" w:bidi="ar-SA"/>
              </w:rPr>
              <w:t>Nota</w:t>
            </w:r>
          </w:p>
        </w:tc>
      </w:tr>
      <w:tr>
        <w:tblPrEx>
          <w:shd w:val="clear" w:color="auto" w:fill="auto"/>
          <w:tblLayout w:type="fixed"/>
        </w:tblPrEx>
        <w:trPr>
          <w:tblCellSpacing w:w="15" w:type="dxa"/>
        </w:trPr>
        <w:tc>
          <w:tcPr>
            <w:tcW w:w="482" w:type="dxa"/>
            <w:vMerge w:val="continue"/>
            <w:shd w:val="clear" w:color="auto" w:fill="auto"/>
            <w:tcMar>
              <w:top w:w="0" w:type="dxa"/>
              <w:left w:w="0" w:type="dxa"/>
              <w:bottom w:w="0" w:type="dxa"/>
              <w:right w:w="0" w:type="dxa"/>
            </w:tcMar>
            <w:vAlign w:val="top"/>
          </w:tcPr>
          <w:p>
            <w:pPr>
              <w:shd w:val="clear" w:color="auto" w:fill="auto"/>
              <w:jc w:val="center"/>
              <w:rPr>
                <w:rFonts w:hint="eastAsia" w:ascii="FreeSans" w:hAnsi="FreeSans" w:eastAsia="FreeSans" w:cs="FreeSans"/>
                <w:color w:val="auto"/>
                <w:sz w:val="24"/>
                <w:szCs w:val="24"/>
                <w:highlight w:val="none"/>
                <w:shd w:val="clear" w:color="auto" w:fill="auto"/>
              </w:rPr>
            </w:pPr>
          </w:p>
        </w:tc>
        <w:tc>
          <w:tcPr>
            <w:tcW w:w="9328" w:type="dxa"/>
            <w:shd w:val="clear" w:color="auto" w:fill="auto"/>
            <w:tcMar>
              <w:top w:w="0" w:type="dxa"/>
              <w:left w:w="0" w:type="dxa"/>
              <w:bottom w:w="0" w:type="dxa"/>
              <w:right w:w="0" w:type="dxa"/>
            </w:tcMar>
            <w:vAlign w:val="top"/>
          </w:tcPr>
          <w:p>
            <w:pPr>
              <w:pStyle w:val="13"/>
              <w:widowControl/>
              <w:pBdr>
                <w:right w:val="none" w:color="auto" w:sz="0" w:space="0"/>
              </w:pBdr>
              <w:shd w:val="clear" w:color="auto" w:fill="auto"/>
              <w:spacing w:before="0" w:beforeAutospacing="0" w:after="0" w:afterAutospacing="0" w:line="345" w:lineRule="atLeast"/>
              <w:ind w:left="0" w:right="0"/>
              <w:jc w:val="left"/>
              <w:rPr>
                <w:rFonts w:hint="eastAsia" w:ascii="FreeSans" w:hAnsi="FreeSans" w:eastAsia="FreeSans" w:cs="FreeSans"/>
                <w:color w:val="auto"/>
                <w:highlight w:val="none"/>
                <w:shd w:val="clear" w:color="auto" w:fill="auto"/>
              </w:rPr>
            </w:pPr>
            <w:r>
              <w:rPr>
                <w:rFonts w:hint="eastAsia" w:ascii="FreeSans" w:hAnsi="FreeSans" w:eastAsia="FreeSans" w:cs="FreeSans"/>
                <w:color w:val="auto"/>
                <w:highlight w:val="none"/>
                <w:shd w:val="clear" w:color="auto" w:fill="auto"/>
              </w:rPr>
              <w:t>La creación de rutas no es lo único que puede hacer GIMP con los archivos </w:t>
            </w:r>
            <w:r>
              <w:rPr>
                <w:rStyle w:val="16"/>
                <w:rFonts w:hint="eastAsia" w:ascii="FreeSans" w:hAnsi="FreeSans" w:eastAsia="FreeSans" w:cs="FreeSans"/>
                <w:caps/>
                <w:color w:val="auto"/>
                <w:highlight w:val="none"/>
                <w:shd w:val="clear" w:color="auto" w:fill="auto"/>
              </w:rPr>
              <w:t>SVG</w:t>
            </w:r>
            <w:r>
              <w:rPr>
                <w:rFonts w:hint="eastAsia" w:ascii="FreeSans" w:hAnsi="FreeSans" w:eastAsia="FreeSans" w:cs="FreeSans"/>
                <w:color w:val="auto"/>
                <w:highlight w:val="none"/>
                <w:shd w:val="clear" w:color="auto" w:fill="auto"/>
              </w:rPr>
              <w:t>. También los puede abrir como imágenes de GIMP, de la manera habitual.</w:t>
            </w:r>
          </w:p>
        </w:tc>
      </w:tr>
    </w:tbl>
    <w:p>
      <w:pPr>
        <w:shd w:val="clear" w:color="auto" w:fill="auto"/>
        <w:rPr>
          <w:rFonts w:hint="eastAsia" w:ascii="FreeSans" w:hAnsi="FreeSans" w:eastAsia="FreeSans" w:cs="FreeSans"/>
          <w:color w:val="auto"/>
          <w:highlight w:val="none"/>
          <w:shd w:val="clear" w:color="auto" w:fill="auto"/>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F500]"/>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F500]">
    <w:altName w:val="[F500]"/>
    <w:panose1 w:val="020B0604020202020204"/>
    <w:charset w:val="00"/>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sans-serif">
    <w:altName w:val="Abandoned Bitplane"/>
    <w:panose1 w:val="00000000000000000000"/>
    <w:charset w:val="00"/>
    <w:family w:val="auto"/>
    <w:pitch w:val="default"/>
    <w:sig w:usb0="00000000" w:usb1="00000000" w:usb2="00000000" w:usb3="00000000" w:csb0="00000000" w:csb1="00000000"/>
  </w:font>
  <w:font w:name="Abandoned Bitplane">
    <w:panose1 w:val="000004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FreeSans">
    <w:panose1 w:val="020B0504020202020204"/>
    <w:charset w:val="00"/>
    <w:family w:val="auto"/>
    <w:pitch w:val="default"/>
    <w:sig w:usb0="E4839EFF" w:usb1="4600FDFF" w:usb2="000030A0" w:usb3="00000584" w:csb0="600001BF" w:csb1="DFF70000"/>
  </w:font>
  <w:font w:name="[F500]">
    <w:panose1 w:val="020B0604020202020204"/>
    <w:charset w:val="00"/>
    <w:family w:val="auto"/>
    <w:pitch w:val="default"/>
    <w:sig w:usb0="00000000" w:usb1="00000000" w:usb2="00000000" w:usb3="00000000" w:csb0="00000000" w:csb1="00000000"/>
  </w:font>
  <w:font w:name="[F500]">
    <w:panose1 w:val="020B06040202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FB6C97F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7BB763"/>
    <w:rsid w:val="7DB5F0FB"/>
    <w:rsid w:val="F7DEFA4B"/>
    <w:rsid w:val="FB6C97F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cs="Times New Roman"/>
      <w:kern w:val="2"/>
      <w:sz w:val="24"/>
      <w:szCs w:val="24"/>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next w:val="1"/>
    <w:uiPriority w:val="0"/>
    <w:pPr>
      <w:spacing w:before="0" w:beforeAutospacing="1" w:after="0" w:afterAutospacing="1"/>
      <w:jc w:val="left"/>
    </w:pPr>
    <w:rPr>
      <w:rFonts w:hint="eastAsia" w:ascii="宋体" w:hAnsi="宋体" w:eastAsia="宋体" w:cs="宋体"/>
      <w:b/>
      <w:kern w:val="0"/>
      <w:sz w:val="26"/>
      <w:szCs w:val="26"/>
      <w:lang w:val="en-US" w:eastAsia="zh-CN" w:bidi="ar-SA"/>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kern w:val="0"/>
      <w:sz w:val="24"/>
      <w:szCs w:val="24"/>
      <w:lang w:val="en-US" w:eastAsia="zh-CN" w:bidi="ar-SA"/>
    </w:rPr>
  </w:style>
  <w:style w:type="character" w:styleId="15">
    <w:name w:val="Emphasis"/>
    <w:basedOn w:val="14"/>
    <w:uiPriority w:val="0"/>
    <w:rPr>
      <w:i/>
      <w:iCs/>
    </w:rPr>
  </w:style>
  <w:style w:type="character" w:styleId="16">
    <w:name w:val="HTML Acronym"/>
    <w:basedOn w:val="14"/>
    <w:uiPriority w:val="0"/>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Comunidad_9.1.0.4961_{F1E327BC-269C-435d-A152-05C5408002CA}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2015-08-12T17:11:00Z</dcterms:created>
  <dc:creator>wachin</dc:creator>
  <cp:lastModifiedBy>wachin</cp:lastModifiedBy>
  <dcterms:modified xsi:type="dcterms:W3CDTF">2015-08-12T17:13:36Z</dcterms:modified>
  <dc:title>5.7. Rutas y archivos SVG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3082-9.1.0.4961</vt:lpwstr>
  </property>
</Properties>
</file>