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Убрать виртуальным микрофон</w:t>
      </w:r>
    </w:p>
    <w:sectPr>
      <w:footnotePr>
        <w:pos w:val="pageBottom"/>
        <w:numFmt w:val="decimal"/>
        <w:numRestart w:val="continuous"/>
      </w:footnotePr>
      <w:pgSz w:w="5722" w:h="683" w:orient="landscape"/>
      <w:pgMar w:top="192" w:left="110" w:right="211" w:bottom="11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30"/>
      <w:szCs w:val="30"/>
      <w:rFonts w:ascii="Verdana" w:eastAsia="Verdana" w:hAnsi="Verdana" w:cs="Verdana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Verdana" w:eastAsia="Verdana" w:hAnsi="Verdana" w:cs="Verdana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ocr_1bd91d99cd1f4c00d5b6a7c2edbebcba</dc:title>
  <dc:subject/>
  <dc:creator/>
  <cp:keywords/>
</cp:coreProperties>
</file>