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420"/>
        <w:jc w:val="center"/>
        <w:rPr>
          <w:rFonts w:asciiTheme="minorEastAsia" w:hAnsiTheme="minorEastAsia"/>
          <w:b/>
          <w:szCs w:val="21"/>
          <w:u w:val="single"/>
        </w:rPr>
      </w:pPr>
      <w:r>
        <w:rPr>
          <w:rFonts w:hint="eastAsia" w:eastAsia="宋体" w:asciiTheme="minorEastAsia" w:hAnsiTheme="minorEastAsia"/>
          <w:b/>
          <w:szCs w:val="21"/>
        </w:rPr>
        <w:t>企業合同檔案編號：</w:t>
      </w:r>
      <w:r>
        <w:rPr>
          <w:rFonts w:hint="eastAsia" w:eastAsia="宋体" w:asciiTheme="minorEastAsia" w:hAnsiTheme="minorEastAsia"/>
          <w:b/>
          <w:szCs w:val="21"/>
          <w:u w:val="single"/>
        </w:rPr>
        <w:t xml:space="preserve">                     </w:t>
      </w:r>
    </w:p>
    <w:p>
      <w:pPr>
        <w:jc w:val="center"/>
        <w:rPr>
          <w:rFonts w:asciiTheme="minorEastAsia" w:hAnsiTheme="minorEastAsia"/>
          <w:b/>
          <w:sz w:val="84"/>
          <w:szCs w:val="84"/>
        </w:rPr>
      </w:pPr>
    </w:p>
    <w:p>
      <w:pPr>
        <w:jc w:val="center"/>
        <w:rPr>
          <w:rFonts w:asciiTheme="minorEastAsia" w:hAnsiTheme="minorEastAsia"/>
          <w:b/>
          <w:sz w:val="84"/>
          <w:szCs w:val="84"/>
        </w:rPr>
      </w:pPr>
    </w:p>
    <w:p>
      <w:pPr>
        <w:pStyle w:val="11"/>
      </w:pPr>
      <w:r>
        <w:rPr>
          <w:rFonts w:hint="eastAsia" w:eastAsia="宋体"/>
        </w:rPr>
        <w:t>勞</w:t>
      </w:r>
    </w:p>
    <w:p>
      <w:pPr>
        <w:pStyle w:val="11"/>
      </w:pPr>
      <w:r>
        <w:rPr>
          <w:rFonts w:hint="eastAsia" w:eastAsia="宋体"/>
        </w:rPr>
        <w:t>動</w:t>
      </w:r>
    </w:p>
    <w:p>
      <w:pPr>
        <w:pStyle w:val="11"/>
      </w:pPr>
      <w:r>
        <w:rPr>
          <w:rFonts w:hint="eastAsia" w:eastAsia="宋体"/>
        </w:rPr>
        <w:t>合</w:t>
      </w:r>
    </w:p>
    <w:p>
      <w:pPr>
        <w:pStyle w:val="11"/>
      </w:pPr>
      <w:r>
        <w:rPr>
          <w:rFonts w:hint="eastAsia" w:eastAsia="宋体"/>
        </w:rPr>
        <w:t>同</w:t>
      </w:r>
    </w:p>
    <w:p>
      <w:pPr>
        <w:pStyle w:val="11"/>
      </w:pPr>
      <w:r>
        <w:rPr>
          <w:rFonts w:hint="eastAsia" w:eastAsia="宋体"/>
        </w:rPr>
        <w:t>書</w:t>
      </w:r>
    </w:p>
    <w:p>
      <w:pPr>
        <w:pStyle w:val="11"/>
      </w:pPr>
    </w:p>
    <w:p>
      <w:pPr>
        <w:keepNext w:val="0"/>
        <w:keepLines w:val="0"/>
        <w:pageBreakBefore w:val="0"/>
        <w:widowControl w:val="0"/>
        <w:kinsoku/>
        <w:wordWrap/>
        <w:overflowPunct/>
        <w:topLinePunct w:val="0"/>
        <w:autoSpaceDE/>
        <w:autoSpaceDN/>
        <w:bidi w:val="0"/>
        <w:adjustRightInd/>
        <w:snapToGrid/>
        <w:ind w:firstLine="0" w:firstLineChars="0"/>
        <w:jc w:val="center"/>
        <w:textAlignment w:val="auto"/>
        <w:outlineLvl w:val="9"/>
        <w:rPr>
          <w:b/>
          <w:sz w:val="52"/>
          <w:szCs w:val="52"/>
        </w:rPr>
      </w:pPr>
    </w:p>
    <w:p>
      <w:pPr>
        <w:rPr>
          <w:b/>
          <w:sz w:val="52"/>
          <w:szCs w:val="52"/>
        </w:rPr>
      </w:pPr>
    </w:p>
    <w:p>
      <w:pPr>
        <w:ind w:left="0" w:leftChars="0" w:firstLine="0" w:firstLineChars="0"/>
        <w:rPr>
          <w:b/>
          <w:szCs w:val="21"/>
        </w:rPr>
        <w:sectPr>
          <w:pgSz w:w="11906" w:h="16838"/>
          <w:pgMar w:top="1440" w:right="1800" w:bottom="1440" w:left="1800" w:header="851" w:footer="992" w:gutter="0"/>
          <w:cols w:space="425" w:num="1"/>
          <w:docGrid w:type="lines" w:linePitch="312" w:charSpace="0"/>
        </w:sectPr>
      </w:pPr>
    </w:p>
    <w:p/>
    <w:p>
      <w:pPr>
        <w:rPr>
          <w:rFonts w:hint="eastAsia"/>
        </w:rPr>
      </w:pPr>
      <w:r>
        <w:rPr>
          <w:rFonts w:hint="eastAsia" w:eastAsia="宋体"/>
        </w:rPr>
        <w:t>甲方（單位）：</w:t>
      </w:r>
      <w:bookmarkStart w:id="0" w:name="_GoBack"/>
      <w:bookmarkEnd w:id="0"/>
    </w:p>
    <w:p>
      <w:pPr>
        <w:rPr>
          <w:rFonts w:hint="eastAsia"/>
        </w:rPr>
      </w:pPr>
    </w:p>
    <w:p>
      <w:pPr>
        <w:rPr>
          <w:rFonts w:hint="eastAsia"/>
        </w:rPr>
      </w:pPr>
      <w:r>
        <w:rPr>
          <w:rFonts w:hint="eastAsia" w:eastAsia="宋体"/>
        </w:rPr>
        <w:t>乙方（勞動者）</w:t>
      </w:r>
      <w:r>
        <w:rPr>
          <w:rFonts w:hint="eastAsia" w:eastAsia="宋体"/>
          <w:lang w:eastAsia="zh-CN"/>
        </w:rPr>
        <w:t>：</w:t>
      </w:r>
      <w:r>
        <w:rPr>
          <w:rFonts w:hint="eastAsia" w:eastAsia="宋体"/>
        </w:rPr>
        <w:t>姓名___________</w:t>
      </w:r>
      <w:r>
        <w:rPr>
          <w:rFonts w:hint="eastAsia" w:eastAsia="宋体"/>
          <w:lang w:val="en-US" w:eastAsia="zh-CN"/>
        </w:rPr>
        <w:t xml:space="preserve">   </w:t>
      </w:r>
      <w:r>
        <w:rPr>
          <w:rFonts w:hint="eastAsia" w:eastAsia="宋体"/>
        </w:rPr>
        <w:t xml:space="preserve">性別：         民族：        </w:t>
      </w:r>
    </w:p>
    <w:p>
      <w:pPr>
        <w:rPr>
          <w:rFonts w:hint="eastAsia"/>
        </w:rPr>
      </w:pPr>
      <w:r>
        <w:rPr>
          <w:rFonts w:hint="eastAsia" w:eastAsia="宋体"/>
        </w:rPr>
        <w:t>身份證號碼：                     聯繫電話</w:t>
      </w:r>
      <w:r>
        <w:rPr>
          <w:rFonts w:hint="eastAsia" w:eastAsia="宋体"/>
          <w:lang w:eastAsia="zh-CN"/>
        </w:rPr>
        <w:t>：</w:t>
      </w:r>
      <w:r>
        <w:rPr>
          <w:rFonts w:hint="eastAsia" w:eastAsia="宋体"/>
        </w:rPr>
        <w:t xml:space="preserve">                   </w:t>
      </w:r>
    </w:p>
    <w:p>
      <w:pPr>
        <w:rPr>
          <w:rFonts w:hint="eastAsia" w:ascii="宋体" w:hAnsi="宋体" w:eastAsia="宋体" w:cs="宋体"/>
          <w:color w:val="000000"/>
          <w:szCs w:val="21"/>
        </w:rPr>
      </w:pPr>
      <w:r>
        <w:rPr>
          <w:rFonts w:hint="eastAsia" w:eastAsia="宋体"/>
        </w:rPr>
        <w:t>家庭住址 :                                                       </w:t>
      </w:r>
    </w:p>
    <w:p>
      <w:pPr>
        <w:ind w:firstLine="1620" w:firstLineChars="900"/>
        <w:rPr>
          <w:rFonts w:hint="eastAsia" w:ascii="宋体" w:hAnsi="宋体" w:eastAsia="宋体" w:cs="宋体"/>
          <w:color w:val="000000"/>
          <w:sz w:val="18"/>
          <w:szCs w:val="18"/>
        </w:rPr>
      </w:pPr>
    </w:p>
    <w:p>
      <w:pPr>
        <w:rPr>
          <w:rFonts w:hint="eastAsia" w:ascii="宋体" w:hAnsi="宋体" w:eastAsia="宋体" w:cs="宋体"/>
          <w:szCs w:val="21"/>
        </w:rPr>
      </w:pPr>
      <w:r>
        <w:rPr>
          <w:rFonts w:hint="eastAsia" w:ascii="宋体" w:hAnsi="宋体" w:eastAsia="宋体" w:cs="宋体"/>
          <w:szCs w:val="21"/>
        </w:rPr>
        <w:t>一、雙方在簽訂本合同前，應認真閱讀本合同。甲乙雙方的情況應如實填寫，本合同一經簽訂，即具有法律效力，雙方必須嚴格履行。</w:t>
      </w:r>
    </w:p>
    <w:p>
      <w:pPr>
        <w:rPr>
          <w:rFonts w:hint="eastAsia" w:ascii="宋体" w:hAnsi="宋体" w:eastAsia="宋体" w:cs="宋体"/>
        </w:rPr>
      </w:pPr>
      <w:r>
        <w:rPr>
          <w:rFonts w:hint="eastAsia" w:ascii="宋体" w:hAnsi="宋体" w:eastAsia="宋体" w:cs="宋体"/>
        </w:rPr>
        <w:t>二、簽訂勞動合同，甲方應加蓋單位公章；法定代表人（負責人）或委託代理人及乙方應簽字或蓋章，其他人不得代為簽字。</w:t>
      </w:r>
    </w:p>
    <w:p>
      <w:pPr>
        <w:rPr>
          <w:rFonts w:hint="eastAsia" w:ascii="宋体" w:hAnsi="宋体" w:eastAsia="宋体" w:cs="宋体"/>
        </w:rPr>
      </w:pPr>
      <w:r>
        <w:rPr>
          <w:rFonts w:hint="eastAsia" w:ascii="宋体" w:hAnsi="宋体" w:eastAsia="宋体" w:cs="宋体"/>
        </w:rPr>
        <w:t>三、本合同中的空欄，由雙方協商確定後填寫，並不得違反法律、法規和相關規定；</w:t>
      </w:r>
    </w:p>
    <w:p>
      <w:pPr>
        <w:rPr>
          <w:rFonts w:hint="eastAsia" w:ascii="宋体" w:hAnsi="宋体" w:eastAsia="宋体" w:cs="宋体"/>
        </w:rPr>
      </w:pPr>
      <w:r>
        <w:rPr>
          <w:rFonts w:hint="eastAsia" w:ascii="宋体" w:hAnsi="宋体" w:eastAsia="宋体" w:cs="宋体"/>
        </w:rPr>
        <w:t>四、工時制度分為標準工時、不定時、綜合計算工時三種。實行不定時、綜合計算工時工作制的，應經勞動保障部門批准。</w:t>
      </w:r>
    </w:p>
    <w:p>
      <w:pPr>
        <w:rPr>
          <w:rFonts w:hint="eastAsia" w:ascii="宋体" w:hAnsi="宋体" w:eastAsia="宋体" w:cs="宋体"/>
        </w:rPr>
      </w:pPr>
      <w:r>
        <w:rPr>
          <w:rFonts w:hint="eastAsia" w:ascii="宋体" w:hAnsi="宋体" w:eastAsia="宋体" w:cs="宋体"/>
        </w:rPr>
        <w:t>五、本合同的未盡事宜，可另行簽訂補充協議，作為本合同的附件，與本合同一併履行。</w:t>
      </w:r>
    </w:p>
    <w:p>
      <w:pPr>
        <w:rPr>
          <w:rFonts w:hint="eastAsia" w:ascii="宋体" w:hAnsi="宋体" w:eastAsia="宋体" w:cs="宋体"/>
        </w:rPr>
      </w:pPr>
      <w:r>
        <w:rPr>
          <w:rFonts w:hint="eastAsia" w:ascii="宋体" w:hAnsi="宋体" w:eastAsia="宋体" w:cs="宋体"/>
        </w:rPr>
        <w:t>六、本合同應使用鋼筆或簽字筆填寫，字跡清楚，文字簡練、準確，並不得擅自塗改。</w:t>
      </w:r>
    </w:p>
    <w:p>
      <w:pPr>
        <w:rPr>
          <w:rFonts w:hint="eastAsia" w:ascii="宋体" w:hAnsi="宋体" w:eastAsia="宋体" w:cs="宋体"/>
        </w:rPr>
      </w:pPr>
      <w:r>
        <w:rPr>
          <w:rFonts w:hint="eastAsia" w:ascii="宋体" w:hAnsi="宋体" w:eastAsia="宋体" w:cs="宋体"/>
        </w:rPr>
        <w:t>七、本合同簽訂後，甲、乙雙方各執一份備查。</w:t>
      </w:r>
    </w:p>
    <w:p>
      <w:pPr>
        <w:rPr>
          <w:rFonts w:hint="eastAsia" w:ascii="宋体" w:hAnsi="宋体" w:eastAsia="宋体" w:cs="宋体"/>
        </w:rPr>
      </w:pPr>
      <w:r>
        <w:rPr>
          <w:rFonts w:hint="eastAsia" w:ascii="宋体" w:hAnsi="宋体" w:eastAsia="宋体" w:cs="宋体"/>
        </w:rPr>
        <w:t>為建立勞動關係，明確權利義務，根據《中華人民共和國勞動法》《中華人民共和國勞動合同法》和有關法律、法規，甲乙雙方遵循誠實信用原則，經平等協商一致，自願簽訂本合同，共同遵守執行。</w:t>
      </w:r>
    </w:p>
    <w:p>
      <w:pPr>
        <w:pStyle w:val="2"/>
      </w:pPr>
      <w:r>
        <w:rPr>
          <w:rFonts w:hint="eastAsia" w:eastAsia="宋体"/>
        </w:rPr>
        <w:t>第一條   勞動合同期限</w:t>
      </w:r>
    </w:p>
    <w:p>
      <w:pPr>
        <w:ind w:firstLine="420" w:firstLineChars="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rPr>
        <w:t xml:space="preserve">1、本合同為      期限勞動合同，合同期自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日起至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日止，共計</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個月。</w:t>
      </w:r>
    </w:p>
    <w:p>
      <w:pPr>
        <w:ind w:firstLine="420" w:firstLineChars="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rPr>
        <w:t>2、本合同試用期自</w:t>
      </w:r>
      <w:r>
        <w:rPr>
          <w:rFonts w:hint="eastAsia" w:eastAsia="宋体" w:asciiTheme="minorEastAsia" w:hAnsiTheme="minorEastAsia" w:cstheme="minorEastAsia"/>
          <w:szCs w:val="21"/>
          <w:lang w:val="en-US" w:eastAsia="zh-CN"/>
        </w:rPr>
        <w:t xml:space="preserve"> 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日起至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年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 xml:space="preserve">月 </w:t>
      </w:r>
      <w:r>
        <w:rPr>
          <w:rFonts w:hint="eastAsia" w:eastAsia="宋体" w:asciiTheme="minorEastAsia" w:hAnsiTheme="minorEastAsia" w:cstheme="minorEastAsia"/>
          <w:szCs w:val="21"/>
          <w:lang w:val="en-US" w:eastAsia="zh-CN"/>
        </w:rPr>
        <w:t>______</w:t>
      </w:r>
      <w:r>
        <w:rPr>
          <w:rFonts w:hint="eastAsia" w:eastAsia="宋体" w:asciiTheme="minorEastAsia" w:hAnsiTheme="minorEastAsia" w:cstheme="minorEastAsia"/>
          <w:szCs w:val="21"/>
        </w:rPr>
        <w:t>日。</w:t>
      </w:r>
    </w:p>
    <w:p>
      <w:pPr>
        <w:ind w:firstLine="420"/>
        <w:rPr>
          <w:rFonts w:hint="eastAsia" w:asciiTheme="minorEastAsia" w:hAnsiTheme="minorEastAsia" w:eastAsiaTheme="minorEastAsia" w:cstheme="minorEastAsia"/>
          <w:szCs w:val="21"/>
        </w:rPr>
      </w:pPr>
      <w:r>
        <w:rPr>
          <w:rFonts w:hint="eastAsia" w:eastAsia="宋体" w:asciiTheme="minorEastAsia" w:hAnsiTheme="minorEastAsia" w:cstheme="minorEastAsia"/>
          <w:szCs w:val="21"/>
          <w:lang w:val="en-US" w:eastAsia="zh-CN"/>
        </w:rPr>
        <w:t>3</w:t>
      </w:r>
      <w:r>
        <w:rPr>
          <w:rFonts w:hint="eastAsia" w:eastAsia="宋体" w:asciiTheme="minorEastAsia" w:hAnsiTheme="minorEastAsia" w:cstheme="minorEastAsia"/>
          <w:szCs w:val="21"/>
        </w:rPr>
        <w:t>、若乙方開始工作時間與約定時間不一致，以實際到崗之日為合同起始時間建立勞動關係。</w:t>
      </w:r>
    </w:p>
    <w:p>
      <w:pPr>
        <w:pStyle w:val="2"/>
        <w:rPr>
          <w:rFonts w:asciiTheme="minorEastAsia" w:hAnsiTheme="minorEastAsia"/>
          <w:b/>
          <w:szCs w:val="21"/>
        </w:rPr>
      </w:pPr>
      <w:r>
        <w:rPr>
          <w:rFonts w:hint="eastAsia" w:eastAsia="宋体"/>
          <w:lang w:val="en-US" w:eastAsia="zh-CN"/>
        </w:rPr>
        <w:t>第二條   工作內容</w:t>
      </w:r>
    </w:p>
    <w:p>
      <w:pPr>
        <w:ind w:firstLine="420" w:firstLineChars="0"/>
        <w:rPr>
          <w:rFonts w:hint="eastAsia" w:asciiTheme="minorEastAsia" w:hAnsiTheme="minorEastAsia"/>
          <w:szCs w:val="21"/>
        </w:rPr>
      </w:pPr>
      <w:r>
        <w:rPr>
          <w:rFonts w:hint="eastAsia" w:eastAsia="宋体" w:asciiTheme="minorEastAsia" w:hAnsiTheme="minorEastAsia"/>
          <w:szCs w:val="21"/>
        </w:rPr>
        <w:t>1、乙方同意根據甲方生產（工作）需要，從事（工作）崗位，甲乙雙方可另行約定崗位具體職責和要求。</w:t>
      </w:r>
    </w:p>
    <w:p>
      <w:pPr>
        <w:ind w:firstLine="420" w:firstLineChars="0"/>
        <w:rPr>
          <w:rFonts w:asciiTheme="minorEastAsia" w:hAnsiTheme="minorEastAsia"/>
          <w:szCs w:val="21"/>
        </w:rPr>
      </w:pPr>
      <w:r>
        <w:rPr>
          <w:rFonts w:hint="eastAsia" w:eastAsia="宋体" w:asciiTheme="minorEastAsia" w:hAnsiTheme="minorEastAsia"/>
          <w:szCs w:val="21"/>
        </w:rPr>
        <w:t>2、乙方應按照甲方對本崗位生產(工作)任務和責任制的要求，完成規定的數量、品質指標。</w:t>
      </w:r>
    </w:p>
    <w:p>
      <w:pPr>
        <w:pStyle w:val="2"/>
        <w:rPr>
          <w:rFonts w:asciiTheme="minorEastAsia" w:hAnsiTheme="minorEastAsia"/>
          <w:b/>
          <w:szCs w:val="21"/>
        </w:rPr>
      </w:pPr>
      <w:r>
        <w:rPr>
          <w:rFonts w:hint="eastAsia" w:eastAsia="宋体"/>
        </w:rPr>
        <w:t>第三條   勞動保護、勞動條件和職業培訓</w:t>
      </w:r>
    </w:p>
    <w:p>
      <w:pPr>
        <w:ind w:firstLine="420" w:firstLineChars="0"/>
        <w:rPr>
          <w:rFonts w:asciiTheme="minorEastAsia" w:hAnsiTheme="minorEastAsia"/>
          <w:szCs w:val="21"/>
        </w:rPr>
      </w:pPr>
      <w:r>
        <w:rPr>
          <w:rFonts w:hint="eastAsia" w:eastAsia="宋体" w:asciiTheme="minorEastAsia" w:hAnsiTheme="minorEastAsia"/>
          <w:szCs w:val="21"/>
        </w:rPr>
        <w:t>1、甲方必須建立健全勞動安全衛生制度和操作規程、工作規範，並對乙方進行安全衛生教育，杜絕違章操作和違章指揮。</w:t>
      </w:r>
    </w:p>
    <w:p>
      <w:pPr>
        <w:ind w:firstLine="420" w:firstLineChars="0"/>
        <w:rPr>
          <w:rFonts w:asciiTheme="minorEastAsia" w:hAnsiTheme="minorEastAsia"/>
          <w:szCs w:val="21"/>
        </w:rPr>
      </w:pPr>
      <w:r>
        <w:rPr>
          <w:rFonts w:hint="eastAsia" w:eastAsia="宋体" w:asciiTheme="minorEastAsia" w:hAnsiTheme="minorEastAsia"/>
          <w:szCs w:val="21"/>
        </w:rPr>
        <w:t>2、甲方必須為乙方提供符合國家規定的勞動安全衛生條件和必要的勞動防護用品，必須告知乙方所從事的工作(生產)崗位，存在職業危害因素的名稱、可能產生的職業病危害及後果。按國家規定定期安排從事職業危害工作的乙方進行健康檢查。</w:t>
      </w:r>
    </w:p>
    <w:p>
      <w:pPr>
        <w:ind w:firstLine="420" w:firstLineChars="0"/>
        <w:rPr>
          <w:rFonts w:asciiTheme="minorEastAsia" w:hAnsiTheme="minorEastAsia"/>
          <w:szCs w:val="21"/>
        </w:rPr>
      </w:pPr>
      <w:r>
        <w:rPr>
          <w:rFonts w:hint="eastAsia" w:eastAsia="宋体" w:asciiTheme="minorEastAsia" w:hAnsiTheme="minorEastAsia"/>
          <w:szCs w:val="21"/>
        </w:rPr>
        <w:t>3、實行對女工和未成年工的特殊保護和女職工在孕期、產期、哺乳期間，甲方按國家規定為其提供勞動保護。</w:t>
      </w:r>
    </w:p>
    <w:p>
      <w:pPr>
        <w:ind w:firstLine="420" w:firstLineChars="0"/>
        <w:rPr>
          <w:rFonts w:asciiTheme="minorEastAsia" w:hAnsiTheme="minorEastAsia"/>
          <w:szCs w:val="21"/>
        </w:rPr>
      </w:pPr>
      <w:r>
        <w:rPr>
          <w:rFonts w:hint="eastAsia" w:eastAsia="宋体" w:asciiTheme="minorEastAsia" w:hAnsiTheme="minorEastAsia"/>
          <w:szCs w:val="21"/>
        </w:rPr>
        <w:t>4、甲方應根據需要對乙方進行必要的職業培訓或為乙方接受職業培訓提供必要的條件。</w:t>
      </w:r>
    </w:p>
    <w:p>
      <w:pPr>
        <w:pStyle w:val="2"/>
        <w:rPr>
          <w:rFonts w:asciiTheme="minorEastAsia" w:hAnsiTheme="minorEastAsia"/>
          <w:b/>
          <w:szCs w:val="21"/>
        </w:rPr>
      </w:pPr>
      <w:r>
        <w:rPr>
          <w:rFonts w:hint="eastAsia" w:eastAsia="宋体"/>
        </w:rPr>
        <w:t>第四條   勞動紀律</w:t>
      </w:r>
    </w:p>
    <w:p>
      <w:pPr>
        <w:ind w:firstLine="420" w:firstLineChars="0"/>
        <w:rPr>
          <w:rFonts w:asciiTheme="minorEastAsia" w:hAnsiTheme="minorEastAsia"/>
          <w:szCs w:val="21"/>
        </w:rPr>
      </w:pPr>
      <w:r>
        <w:rPr>
          <w:rFonts w:hint="eastAsia" w:eastAsia="宋体" w:asciiTheme="minorEastAsia" w:hAnsiTheme="minorEastAsia"/>
          <w:szCs w:val="21"/>
        </w:rPr>
        <w:t>1、甲方應當依法制定和健全內部規章制度和勞動紀律，依法對乙方進行規範和管理。</w:t>
      </w:r>
    </w:p>
    <w:p>
      <w:pPr>
        <w:ind w:firstLine="420" w:firstLineChars="0"/>
        <w:rPr>
          <w:rFonts w:asciiTheme="minorEastAsia" w:hAnsiTheme="minorEastAsia"/>
          <w:szCs w:val="21"/>
        </w:rPr>
      </w:pPr>
      <w:r>
        <w:rPr>
          <w:rFonts w:hint="eastAsia" w:eastAsia="宋体" w:asciiTheme="minorEastAsia" w:hAnsiTheme="minorEastAsia"/>
          <w:szCs w:val="21"/>
        </w:rPr>
        <w:t>2、乙方應嚴格遵守甲方依法制定的各項規章制度，服從甲方的管理。</w:t>
      </w:r>
    </w:p>
    <w:p>
      <w:pPr>
        <w:pStyle w:val="2"/>
        <w:rPr>
          <w:rFonts w:asciiTheme="minorEastAsia" w:hAnsiTheme="minorEastAsia"/>
          <w:b/>
          <w:szCs w:val="21"/>
        </w:rPr>
      </w:pPr>
      <w:r>
        <w:rPr>
          <w:rFonts w:hint="eastAsia" w:eastAsia="宋体"/>
        </w:rPr>
        <w:t>第五條   工作時間和休息、休假</w:t>
      </w:r>
    </w:p>
    <w:p>
      <w:pPr>
        <w:ind w:firstLine="480" w:firstLineChars="200"/>
        <w:rPr>
          <w:rFonts w:asciiTheme="minorEastAsia" w:hAnsiTheme="minorEastAsia"/>
          <w:szCs w:val="21"/>
        </w:rPr>
      </w:pPr>
      <w:r>
        <w:rPr>
          <w:rFonts w:hint="eastAsia" w:eastAsia="宋体" w:asciiTheme="minorEastAsia" w:hAnsiTheme="minorEastAsia"/>
          <w:szCs w:val="21"/>
        </w:rPr>
        <w:t>1、甲方安排乙方實行第項工作制。</w:t>
      </w:r>
    </w:p>
    <w:p>
      <w:pPr>
        <w:ind w:left="1198" w:leftChars="304" w:hanging="468" w:hangingChars="195"/>
        <w:rPr>
          <w:rFonts w:asciiTheme="minorEastAsia" w:hAnsiTheme="minorEastAsia"/>
          <w:szCs w:val="21"/>
        </w:rPr>
      </w:pPr>
      <w:r>
        <w:rPr>
          <w:rFonts w:hint="eastAsia" w:eastAsia="宋体" w:asciiTheme="minorEastAsia" w:hAnsiTheme="minorEastAsia"/>
          <w:szCs w:val="21"/>
        </w:rPr>
        <w:t>(1)、標準工作制：甲方安排乙方每日工作時間不超過八小時，每週不超過四十小時。甲方保證乙方每週至少休息一日。甲方由於工作需要，經與工會和乙方協商後可以延長工作時間，一般每日不得超過一小時。因特殊需要延長工作時間的，在保障乙方身體健康的條件下，延長工作時間每日不得超過三小時，每月不得超過三十六小時。</w:t>
      </w:r>
    </w:p>
    <w:p>
      <w:pPr>
        <w:ind w:left="1198" w:leftChars="304" w:hanging="468" w:hangingChars="195"/>
        <w:rPr>
          <w:rFonts w:asciiTheme="minorEastAsia" w:hAnsiTheme="minorEastAsia"/>
          <w:szCs w:val="21"/>
        </w:rPr>
      </w:pPr>
      <w:r>
        <w:rPr>
          <w:rFonts w:hint="eastAsia" w:eastAsia="宋体" w:asciiTheme="minorEastAsia" w:hAnsiTheme="minorEastAsia"/>
          <w:szCs w:val="21"/>
        </w:rPr>
        <w:t>(2)、綜合計算工時工作制。</w:t>
      </w:r>
    </w:p>
    <w:p>
      <w:pPr>
        <w:ind w:left="1198" w:leftChars="304" w:hanging="468" w:hangingChars="195"/>
        <w:rPr>
          <w:rFonts w:asciiTheme="minorEastAsia" w:hAnsiTheme="minorEastAsia"/>
          <w:szCs w:val="21"/>
        </w:rPr>
      </w:pPr>
      <w:r>
        <w:rPr>
          <w:rFonts w:hint="eastAsia" w:eastAsia="宋体" w:asciiTheme="minorEastAsia" w:hAnsiTheme="minorEastAsia"/>
          <w:szCs w:val="21"/>
        </w:rPr>
        <w:t>(3)、不定時工作制。</w:t>
      </w:r>
    </w:p>
    <w:p>
      <w:pPr>
        <w:ind w:firstLine="480" w:firstLineChars="200"/>
        <w:rPr>
          <w:rFonts w:asciiTheme="minorEastAsia" w:hAnsiTheme="minorEastAsia"/>
          <w:szCs w:val="21"/>
        </w:rPr>
      </w:pPr>
      <w:r>
        <w:rPr>
          <w:rFonts w:hint="eastAsia" w:eastAsia="宋体" w:asciiTheme="minorEastAsia" w:hAnsiTheme="minorEastAsia"/>
          <w:szCs w:val="21"/>
        </w:rPr>
        <w:t>2、甲方按規定給予乙方享受法定休假日、年休假、婚假、喪假、探親假、產假、看護假等帶薪假期。</w:t>
      </w:r>
    </w:p>
    <w:p>
      <w:pPr>
        <w:pStyle w:val="2"/>
        <w:rPr>
          <w:rFonts w:asciiTheme="minorEastAsia" w:hAnsiTheme="minorEastAsia"/>
          <w:b/>
          <w:szCs w:val="21"/>
        </w:rPr>
      </w:pPr>
      <w:r>
        <w:rPr>
          <w:rFonts w:hint="eastAsia" w:eastAsia="宋体"/>
        </w:rPr>
        <w:t>第六條   勞動報酬</w:t>
      </w:r>
    </w:p>
    <w:p>
      <w:pPr>
        <w:ind w:firstLine="480" w:firstLineChars="200"/>
        <w:rPr>
          <w:rFonts w:asciiTheme="minorEastAsia" w:hAnsiTheme="minorEastAsia"/>
          <w:szCs w:val="21"/>
        </w:rPr>
      </w:pPr>
      <w:r>
        <w:rPr>
          <w:rFonts w:hint="eastAsia" w:eastAsia="宋体" w:asciiTheme="minorEastAsia" w:hAnsiTheme="minorEastAsia"/>
          <w:szCs w:val="21"/>
        </w:rPr>
        <w:t>乙方正常工作時間的工資按下列第（）種方式執行，不得低於當地最低工資標準，甲方每月以貨幣或轉帳形式支付乙方工資。</w:t>
      </w:r>
    </w:p>
    <w:p>
      <w:pPr>
        <w:ind w:firstLine="420" w:firstLineChars="0"/>
        <w:rPr>
          <w:rFonts w:asciiTheme="minorEastAsia" w:hAnsiTheme="minorEastAsia"/>
          <w:szCs w:val="21"/>
        </w:rPr>
      </w:pPr>
      <w:r>
        <w:rPr>
          <w:rFonts w:hint="eastAsia" w:eastAsia="宋体" w:asciiTheme="minorEastAsia" w:hAnsiTheme="minorEastAsia"/>
          <w:szCs w:val="21"/>
        </w:rPr>
        <w:t>1、乙方試用期工資元/月（日）；試用期滿工資元/月（日）</w:t>
      </w:r>
    </w:p>
    <w:p>
      <w:pPr>
        <w:ind w:firstLine="420" w:firstLineChars="0"/>
        <w:rPr>
          <w:rFonts w:asciiTheme="minorEastAsia" w:hAnsiTheme="minorEastAsia"/>
          <w:szCs w:val="21"/>
        </w:rPr>
      </w:pPr>
      <w:r>
        <w:rPr>
          <w:rFonts w:hint="eastAsia" w:eastAsia="宋体" w:asciiTheme="minorEastAsia" w:hAnsiTheme="minorEastAsia"/>
          <w:szCs w:val="21"/>
        </w:rPr>
        <w:t>2、無試用期，工資元/月（日）</w:t>
      </w:r>
    </w:p>
    <w:p>
      <w:pPr>
        <w:pStyle w:val="2"/>
        <w:rPr>
          <w:rFonts w:asciiTheme="minorEastAsia" w:hAnsiTheme="minorEastAsia"/>
          <w:b/>
          <w:szCs w:val="21"/>
        </w:rPr>
      </w:pPr>
      <w:r>
        <w:rPr>
          <w:rFonts w:hint="eastAsia" w:eastAsia="宋体"/>
        </w:rPr>
        <w:t>第七條   保險福利</w:t>
      </w:r>
    </w:p>
    <w:p>
      <w:pPr>
        <w:ind w:firstLine="480" w:firstLineChars="200"/>
        <w:rPr>
          <w:rFonts w:asciiTheme="minorEastAsia" w:hAnsiTheme="minorEastAsia"/>
          <w:szCs w:val="21"/>
        </w:rPr>
      </w:pPr>
      <w:r>
        <w:rPr>
          <w:rFonts w:hint="eastAsia" w:eastAsia="宋体" w:asciiTheme="minorEastAsia" w:hAnsiTheme="minorEastAsia"/>
          <w:szCs w:val="21"/>
        </w:rPr>
        <w:t>1、甲方必須依照國家和地方有關規定，參加社會保險，按時足額繳納和代扣代繳乙方的社會保險費(包括養老、失業、醫療、工傷、女工生育等保險)。</w:t>
      </w:r>
    </w:p>
    <w:p>
      <w:pPr>
        <w:ind w:firstLine="480" w:firstLineChars="200"/>
        <w:rPr>
          <w:rFonts w:asciiTheme="minorEastAsia" w:hAnsiTheme="minorEastAsia"/>
          <w:szCs w:val="21"/>
        </w:rPr>
      </w:pPr>
      <w:r>
        <w:rPr>
          <w:rFonts w:hint="eastAsia" w:eastAsia="宋体" w:asciiTheme="minorEastAsia" w:hAnsiTheme="minorEastAsia"/>
          <w:szCs w:val="21"/>
        </w:rPr>
        <w:t>2、甲方可以根據本企業的具體情況，依法制定內部職工福利待遇實施細則。乙方有權依此享受甲方規定的福利待遇。</w:t>
      </w:r>
    </w:p>
    <w:p>
      <w:pPr>
        <w:pStyle w:val="2"/>
        <w:rPr>
          <w:rFonts w:asciiTheme="minorEastAsia" w:hAnsiTheme="minorEastAsia"/>
          <w:b/>
          <w:szCs w:val="21"/>
        </w:rPr>
      </w:pPr>
      <w:r>
        <w:rPr>
          <w:rFonts w:hint="eastAsia" w:eastAsia="宋体"/>
        </w:rPr>
        <w:t>第八條   合同的變更</w:t>
      </w:r>
    </w:p>
    <w:p>
      <w:pPr>
        <w:rPr>
          <w:rFonts w:asciiTheme="minorEastAsia" w:hAnsiTheme="minorEastAsia"/>
          <w:szCs w:val="21"/>
        </w:rPr>
      </w:pPr>
      <w:r>
        <w:rPr>
          <w:rFonts w:hint="eastAsia" w:eastAsia="宋体" w:asciiTheme="minorEastAsia" w:hAnsiTheme="minorEastAsia"/>
          <w:szCs w:val="21"/>
        </w:rPr>
        <w:t>具有下列情形之一的，雙方可以變更本合同：</w:t>
      </w:r>
    </w:p>
    <w:p>
      <w:pPr>
        <w:ind w:firstLine="480" w:firstLineChars="200"/>
        <w:rPr>
          <w:rFonts w:asciiTheme="minorEastAsia" w:hAnsiTheme="minorEastAsia"/>
          <w:szCs w:val="21"/>
        </w:rPr>
      </w:pPr>
      <w:r>
        <w:rPr>
          <w:rFonts w:hint="eastAsia" w:eastAsia="宋体" w:asciiTheme="minorEastAsia" w:hAnsiTheme="minorEastAsia"/>
          <w:szCs w:val="21"/>
        </w:rPr>
        <w:t>1、雙方協商同意的；</w:t>
      </w:r>
    </w:p>
    <w:p>
      <w:pPr>
        <w:ind w:firstLine="480" w:firstLineChars="200"/>
        <w:rPr>
          <w:rFonts w:asciiTheme="minorEastAsia" w:hAnsiTheme="minorEastAsia"/>
          <w:szCs w:val="21"/>
        </w:rPr>
      </w:pPr>
      <w:r>
        <w:rPr>
          <w:rFonts w:hint="eastAsia" w:eastAsia="宋体" w:asciiTheme="minorEastAsia" w:hAnsiTheme="minorEastAsia"/>
          <w:szCs w:val="21"/>
        </w:rPr>
        <w:t>2、由於不可抗力或合同訂立時依據的其他客觀情況發生重大變化致使本合同無法履行的。本項所稱重大變化主要指甲方調整生產專案，機構調整、撤並等。</w:t>
      </w:r>
    </w:p>
    <w:p>
      <w:pPr>
        <w:pStyle w:val="2"/>
        <w:rPr>
          <w:rFonts w:asciiTheme="minorEastAsia" w:hAnsiTheme="minorEastAsia"/>
          <w:b/>
          <w:szCs w:val="21"/>
        </w:rPr>
      </w:pPr>
      <w:r>
        <w:rPr>
          <w:rFonts w:hint="eastAsia" w:eastAsia="宋体"/>
        </w:rPr>
        <w:t>第九條   合同的終止</w:t>
      </w:r>
    </w:p>
    <w:p>
      <w:pPr>
        <w:rPr>
          <w:rFonts w:asciiTheme="minorEastAsia" w:hAnsiTheme="minorEastAsia"/>
          <w:szCs w:val="21"/>
        </w:rPr>
      </w:pPr>
      <w:r>
        <w:rPr>
          <w:rFonts w:hint="eastAsia" w:eastAsia="宋体" w:asciiTheme="minorEastAsia" w:hAnsiTheme="minorEastAsia"/>
          <w:szCs w:val="21"/>
        </w:rPr>
        <w:t>具有下列情形之一，本合同應即終止：</w:t>
      </w:r>
    </w:p>
    <w:p>
      <w:pPr>
        <w:ind w:firstLine="480" w:firstLineChars="200"/>
        <w:rPr>
          <w:rFonts w:asciiTheme="minorEastAsia" w:hAnsiTheme="minorEastAsia"/>
          <w:szCs w:val="21"/>
        </w:rPr>
      </w:pPr>
      <w:r>
        <w:rPr>
          <w:rFonts w:hint="eastAsia" w:eastAsia="宋体" w:asciiTheme="minorEastAsia" w:hAnsiTheme="minorEastAsia"/>
          <w:szCs w:val="21"/>
        </w:rPr>
        <w:t>1、本合同期限屆滿；</w:t>
      </w:r>
    </w:p>
    <w:p>
      <w:pPr>
        <w:ind w:firstLine="480" w:firstLineChars="200"/>
        <w:rPr>
          <w:rFonts w:asciiTheme="minorEastAsia" w:hAnsiTheme="minorEastAsia"/>
          <w:szCs w:val="21"/>
        </w:rPr>
      </w:pPr>
      <w:r>
        <w:rPr>
          <w:rFonts w:hint="eastAsia" w:eastAsia="宋体" w:asciiTheme="minorEastAsia" w:hAnsiTheme="minorEastAsia"/>
          <w:szCs w:val="21"/>
        </w:rPr>
        <w:t>2、乙方達到法定退休條件的；</w:t>
      </w:r>
    </w:p>
    <w:p>
      <w:pPr>
        <w:ind w:firstLine="480" w:firstLineChars="200"/>
        <w:rPr>
          <w:rFonts w:asciiTheme="minorEastAsia" w:hAnsiTheme="minorEastAsia"/>
          <w:szCs w:val="21"/>
        </w:rPr>
      </w:pPr>
      <w:r>
        <w:rPr>
          <w:rFonts w:hint="eastAsia" w:eastAsia="宋体" w:asciiTheme="minorEastAsia" w:hAnsiTheme="minorEastAsia"/>
          <w:szCs w:val="21"/>
        </w:rPr>
        <w:t>3、法律法規規定的其他終止情形</w:t>
      </w:r>
    </w:p>
    <w:p>
      <w:pPr>
        <w:pStyle w:val="2"/>
        <w:rPr>
          <w:rFonts w:asciiTheme="minorEastAsia" w:hAnsiTheme="minorEastAsia"/>
          <w:b/>
          <w:szCs w:val="21"/>
        </w:rPr>
      </w:pPr>
      <w:r>
        <w:rPr>
          <w:rFonts w:hint="eastAsia" w:eastAsia="宋体"/>
        </w:rPr>
        <w:t>第十條   合同的解除</w:t>
      </w:r>
    </w:p>
    <w:p>
      <w:pPr>
        <w:ind w:firstLine="480" w:firstLineChars="200"/>
        <w:rPr>
          <w:rFonts w:asciiTheme="minorEastAsia" w:hAnsiTheme="minorEastAsia"/>
          <w:szCs w:val="21"/>
        </w:rPr>
      </w:pPr>
      <w:r>
        <w:rPr>
          <w:rFonts w:hint="eastAsia" w:eastAsia="宋体" w:asciiTheme="minorEastAsia" w:hAnsiTheme="minorEastAsia"/>
          <w:szCs w:val="21"/>
        </w:rPr>
        <w:t>1、甲乙雙方協商一致可以解除本合同。</w:t>
      </w:r>
    </w:p>
    <w:p>
      <w:pPr>
        <w:ind w:firstLine="480" w:firstLineChars="200"/>
        <w:rPr>
          <w:rFonts w:asciiTheme="minorEastAsia" w:hAnsiTheme="minorEastAsia"/>
          <w:szCs w:val="21"/>
        </w:rPr>
      </w:pPr>
      <w:r>
        <w:rPr>
          <w:rFonts w:hint="eastAsia" w:eastAsia="宋体" w:asciiTheme="minorEastAsia" w:hAnsiTheme="minorEastAsia"/>
          <w:szCs w:val="21"/>
        </w:rPr>
        <w:t>2、乙方具有下列情形之一的，甲方可以解除本合同：</w:t>
      </w:r>
    </w:p>
    <w:p>
      <w:pPr>
        <w:ind w:left="1209" w:leftChars="300" w:hanging="489" w:hangingChars="204"/>
        <w:rPr>
          <w:rFonts w:asciiTheme="minorEastAsia" w:hAnsiTheme="minorEastAsia"/>
          <w:szCs w:val="21"/>
        </w:rPr>
      </w:pPr>
      <w:r>
        <w:rPr>
          <w:rFonts w:hint="eastAsia" w:eastAsia="宋体" w:asciiTheme="minorEastAsia" w:hAnsiTheme="minorEastAsia"/>
          <w:szCs w:val="21"/>
        </w:rPr>
        <w:t>(1) 在試用期內被證明不符合錄用條件的；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(2)嚴重違反勞動紀律或甲方依法制定的規章制度的；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(3)嚴重失職，營私舞弊，給甲方利益造成重大損害的；</w:t>
      </w:r>
    </w:p>
    <w:p>
      <w:pPr>
        <w:ind w:left="1209" w:leftChars="300" w:hanging="489" w:hangingChars="204"/>
        <w:rPr>
          <w:rFonts w:asciiTheme="minorEastAsia" w:hAnsiTheme="minorEastAsia"/>
          <w:szCs w:val="21"/>
        </w:rPr>
      </w:pPr>
      <w:r>
        <w:rPr>
          <w:rFonts w:hint="eastAsia" w:eastAsia="宋体" w:asciiTheme="minorEastAsia" w:hAnsiTheme="minorEastAsia"/>
          <w:szCs w:val="21"/>
        </w:rPr>
        <w:t>(4)《勞動合同法》第三十九條規定的其他情形。</w:t>
      </w:r>
    </w:p>
    <w:p>
      <w:pPr>
        <w:ind w:firstLine="420"/>
        <w:rPr>
          <w:rFonts w:asciiTheme="minorEastAsia" w:hAnsiTheme="minorEastAsia"/>
          <w:szCs w:val="21"/>
        </w:rPr>
      </w:pPr>
      <w:r>
        <w:rPr>
          <w:rFonts w:hint="eastAsia" w:eastAsia="宋体" w:asciiTheme="minorEastAsia" w:hAnsiTheme="minorEastAsia"/>
          <w:szCs w:val="21"/>
        </w:rPr>
        <w:t>3、具有下列情形之一的，甲方提前三十日以書面形式通知乙方，或者額外支付乙方個月工資後，可以解除本合同。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(1)、乙方患病或者非因工負傷的，醫療期滿後不能從事原工作也不能從事由甲方另行安排的工作的；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(2)、乙方不能勝任工作，經甲方培訓或調整工作崗位後仍不能勝任工作的；</w:t>
      </w:r>
    </w:p>
    <w:p>
      <w:pPr>
        <w:ind w:firstLine="420"/>
        <w:rPr>
          <w:rFonts w:asciiTheme="minorEastAsia" w:hAnsiTheme="minorEastAsia"/>
          <w:szCs w:val="21"/>
        </w:rPr>
      </w:pPr>
      <w:r>
        <w:rPr>
          <w:rFonts w:hint="eastAsia" w:eastAsia="宋体" w:asciiTheme="minorEastAsia" w:hAnsiTheme="minorEastAsia"/>
          <w:szCs w:val="21"/>
        </w:rPr>
        <w:t>4、乙方具有下列情形之一的，甲方不得依據前款的規定解除本合同；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(1)、患職業病或因工負傷並被勞動鑒定委員會確認喪失或部分喪失勞動能力的；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(2)、患病或非因工負傷，在規定醫療期內的；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(3)、《勞動合同法》第四十二條規定的其他情形。</w:t>
      </w:r>
    </w:p>
    <w:p>
      <w:pPr>
        <w:ind w:firstLine="420"/>
        <w:rPr>
          <w:rFonts w:asciiTheme="minorEastAsia" w:hAnsiTheme="minorEastAsia"/>
          <w:szCs w:val="21"/>
        </w:rPr>
      </w:pPr>
      <w:r>
        <w:rPr>
          <w:rFonts w:hint="eastAsia" w:eastAsia="宋体" w:asciiTheme="minorEastAsia" w:hAnsiTheme="minorEastAsia"/>
          <w:szCs w:val="21"/>
        </w:rPr>
        <w:t>5、乙方提前三十日（試用期提前三日）以書面形式通知甲方可以解除本合同。但乙方擔任重要職務或執行關鍵任務並經雙方約定乙方不得解除本合同的除外。</w:t>
      </w:r>
    </w:p>
    <w:p>
      <w:pPr>
        <w:ind w:firstLine="420"/>
        <w:rPr>
          <w:rFonts w:asciiTheme="minorEastAsia" w:hAnsiTheme="minorEastAsia"/>
          <w:szCs w:val="21"/>
        </w:rPr>
      </w:pPr>
      <w:r>
        <w:rPr>
          <w:rFonts w:hint="eastAsia" w:eastAsia="宋体" w:asciiTheme="minorEastAsia" w:hAnsiTheme="minorEastAsia"/>
          <w:szCs w:val="21"/>
        </w:rPr>
        <w:t>6、具有下列情形之一的，乙方可以隨時解除本合同：</w:t>
      </w:r>
    </w:p>
    <w:p>
      <w:pPr>
        <w:ind w:left="1207" w:leftChars="303" w:hanging="480" w:hangingChars="200"/>
        <w:rPr>
          <w:rFonts w:asciiTheme="minorEastAsia" w:hAnsiTheme="minorEastAsia"/>
          <w:szCs w:val="21"/>
        </w:rPr>
      </w:pPr>
      <w:r>
        <w:rPr>
          <w:rFonts w:hint="eastAsia" w:eastAsia="宋体" w:asciiTheme="minorEastAsia" w:hAnsiTheme="minorEastAsia"/>
          <w:szCs w:val="21"/>
        </w:rPr>
        <w:t>(1)、未按照勞動合同約定提供勞動保護或者勞動條件的；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(2)、甲方以暴力、威脅或者非法限制人身自由的手段強迫勞動的；</w:t>
      </w:r>
    </w:p>
    <w:p>
      <w:pPr>
        <w:ind w:left="1207" w:leftChars="303" w:hanging="480" w:hangingChars="200"/>
        <w:rPr>
          <w:rFonts w:asciiTheme="minorEastAsia" w:hAnsiTheme="minorEastAsia"/>
          <w:szCs w:val="21"/>
        </w:rPr>
      </w:pPr>
      <w:r>
        <w:rPr>
          <w:rFonts w:hint="eastAsia" w:eastAsia="宋体" w:asciiTheme="minorEastAsia" w:hAnsiTheme="minorEastAsia"/>
          <w:szCs w:val="21"/>
        </w:rPr>
        <w:t>(3)、《勞動合同法》第三十八條規定的其他情形。</w:t>
      </w:r>
    </w:p>
    <w:p>
      <w:pPr>
        <w:pStyle w:val="2"/>
        <w:rPr>
          <w:rFonts w:asciiTheme="minorEastAsia" w:hAnsiTheme="minorEastAsia"/>
          <w:szCs w:val="21"/>
        </w:rPr>
      </w:pPr>
      <w:r>
        <w:rPr>
          <w:rFonts w:hint="eastAsia" w:eastAsia="宋体"/>
        </w:rPr>
        <w:t>第十一條   本合同終止或解除</w:t>
      </w:r>
    </w:p>
    <w:p>
      <w:pPr>
        <w:ind w:firstLine="420" w:firstLineChars="0"/>
        <w:rPr>
          <w:rFonts w:asciiTheme="minorEastAsia" w:hAnsiTheme="minorEastAsia"/>
          <w:szCs w:val="21"/>
        </w:rPr>
      </w:pPr>
      <w:r>
        <w:rPr>
          <w:rFonts w:hint="eastAsia" w:eastAsia="宋体" w:asciiTheme="minorEastAsia" w:hAnsiTheme="minorEastAsia"/>
          <w:szCs w:val="21"/>
        </w:rPr>
        <w:t>甲方應當在解除或者終止本合同時出具解除或者終止勞動合同的證明，並在十五日內為乙方辦理檔案和社會保險關係轉移手續，不得無故拖延或拒絕。</w:t>
      </w:r>
    </w:p>
    <w:p>
      <w:pPr>
        <w:pStyle w:val="2"/>
        <w:rPr>
          <w:rFonts w:asciiTheme="minorEastAsia" w:hAnsiTheme="minorEastAsia"/>
          <w:b/>
          <w:szCs w:val="21"/>
        </w:rPr>
      </w:pPr>
      <w:r>
        <w:rPr>
          <w:rFonts w:hint="eastAsia" w:eastAsia="宋体"/>
        </w:rPr>
        <w:t>第十二條   合同的續訂</w:t>
      </w:r>
    </w:p>
    <w:p>
      <w:pPr>
        <w:ind w:firstLine="480" w:firstLineChars="200"/>
        <w:rPr>
          <w:rFonts w:asciiTheme="minorEastAsia" w:hAnsiTheme="minorEastAsia"/>
          <w:szCs w:val="21"/>
        </w:rPr>
      </w:pPr>
      <w:r>
        <w:rPr>
          <w:rFonts w:hint="eastAsia" w:eastAsia="宋体" w:asciiTheme="minorEastAsia" w:hAnsiTheme="minorEastAsia"/>
          <w:szCs w:val="21"/>
        </w:rPr>
        <w:t>1、本合同期限屆滿後，經雙方協商本合同可以續訂。</w:t>
      </w:r>
    </w:p>
    <w:p>
      <w:pPr>
        <w:ind w:firstLine="480" w:firstLineChars="200"/>
        <w:rPr>
          <w:rFonts w:asciiTheme="minorEastAsia" w:hAnsiTheme="minorEastAsia"/>
          <w:szCs w:val="21"/>
        </w:rPr>
      </w:pPr>
      <w:r>
        <w:rPr>
          <w:rFonts w:hint="eastAsia" w:eastAsia="宋体" w:asciiTheme="minorEastAsia" w:hAnsiTheme="minorEastAsia"/>
          <w:szCs w:val="21"/>
        </w:rPr>
        <w:t>2、連續訂立二次固定期限勞動合同，除乙方提出訂立固定期限勞動合同外，應當簽訂無固定期限勞動合同。</w:t>
      </w:r>
    </w:p>
    <w:p>
      <w:pPr>
        <w:pStyle w:val="2"/>
        <w:rPr>
          <w:rFonts w:asciiTheme="minorEastAsia" w:hAnsiTheme="minorEastAsia"/>
          <w:b/>
          <w:szCs w:val="21"/>
        </w:rPr>
      </w:pPr>
      <w:r>
        <w:rPr>
          <w:rFonts w:hint="eastAsia" w:eastAsia="宋体"/>
        </w:rPr>
        <w:t>第十三條   經濟補償和違約責任</w:t>
      </w:r>
    </w:p>
    <w:p>
      <w:pPr>
        <w:ind w:firstLine="480" w:firstLineChars="200"/>
        <w:rPr>
          <w:rFonts w:asciiTheme="minorEastAsia" w:hAnsiTheme="minorEastAsia"/>
          <w:szCs w:val="21"/>
        </w:rPr>
      </w:pPr>
      <w:r>
        <w:rPr>
          <w:rFonts w:hint="eastAsia" w:eastAsia="宋体" w:asciiTheme="minorEastAsia" w:hAnsiTheme="minorEastAsia"/>
          <w:szCs w:val="21"/>
        </w:rPr>
        <w:t>1、合同期內，有《勞動合同法》第四十六條規定的情形之一，甲方應當向乙方支付經濟補償。補償辦法按《勞動合同法》及國家和地方有關規定執行。</w:t>
      </w:r>
    </w:p>
    <w:p>
      <w:pPr>
        <w:ind w:firstLine="480" w:firstLineChars="200"/>
        <w:rPr>
          <w:rFonts w:asciiTheme="minorEastAsia" w:hAnsiTheme="minorEastAsia"/>
          <w:szCs w:val="21"/>
        </w:rPr>
      </w:pPr>
      <w:r>
        <w:rPr>
          <w:rFonts w:hint="eastAsia" w:eastAsia="宋体" w:asciiTheme="minorEastAsia" w:hAnsiTheme="minorEastAsia"/>
          <w:szCs w:val="21"/>
        </w:rPr>
        <w:t>2、合同期內，乙方提前解除本合同的，除本合同第十條第6款規定的情形外，甲方有權要求乙方賠償甲方為乙方所實際支出的培訓費用和招聘費用。賠償辦法按國家和地方有關規定執行。</w:t>
      </w:r>
    </w:p>
    <w:p>
      <w:pPr>
        <w:pStyle w:val="2"/>
        <w:rPr>
          <w:rFonts w:asciiTheme="minorEastAsia" w:hAnsiTheme="minorEastAsia"/>
          <w:b/>
          <w:szCs w:val="21"/>
        </w:rPr>
      </w:pPr>
      <w:r>
        <w:rPr>
          <w:rFonts w:hint="eastAsia" w:eastAsia="宋体"/>
        </w:rPr>
        <w:t>第十四條   勞動爭議的處理</w:t>
      </w:r>
    </w:p>
    <w:p>
      <w:pPr>
        <w:rPr>
          <w:rFonts w:asciiTheme="minorEastAsia" w:hAnsiTheme="minorEastAsia"/>
          <w:szCs w:val="21"/>
        </w:rPr>
      </w:pPr>
      <w:r>
        <w:rPr>
          <w:rFonts w:hint="eastAsia" w:eastAsia="宋体" w:asciiTheme="minorEastAsia" w:hAnsiTheme="minorEastAsia"/>
          <w:szCs w:val="21"/>
        </w:rPr>
        <w:t>雙方因履行本合同發生爭議，可以向本企業勞動爭議調解委員會申請調解，或者自勞動爭議發生之日起六十天內向有管轄權的勞動爭議仲裁委員會書面申請仲裁。對仲裁裁決不服的，可以向人民法院起訴。</w:t>
      </w:r>
    </w:p>
    <w:p>
      <w:pPr>
        <w:pStyle w:val="2"/>
        <w:rPr>
          <w:rFonts w:asciiTheme="minorEastAsia" w:hAnsiTheme="minorEastAsia"/>
          <w:b/>
          <w:szCs w:val="21"/>
        </w:rPr>
      </w:pPr>
      <w:r>
        <w:rPr>
          <w:rFonts w:hint="eastAsia" w:eastAsia="宋体"/>
        </w:rPr>
        <w:t>第十五條   雙方約定的其他事項</w:t>
      </w:r>
    </w:p>
    <w:p>
      <w:pPr>
        <w:pStyle w:val="2"/>
        <w:rPr>
          <w:rFonts w:asciiTheme="minorEastAsia" w:hAnsiTheme="minorEastAsia"/>
          <w:b/>
          <w:szCs w:val="21"/>
        </w:rPr>
      </w:pPr>
      <w:r>
        <w:rPr>
          <w:rFonts w:hint="eastAsia" w:eastAsia="宋体"/>
        </w:rPr>
        <w:t>第十六條   本合同未盡事宜，由雙方協商約定。</w:t>
      </w:r>
    </w:p>
    <w:p>
      <w:pPr>
        <w:ind w:firstLine="470" w:firstLineChars="196"/>
        <w:rPr>
          <w:rFonts w:asciiTheme="minorEastAsia" w:hAnsiTheme="minorEastAsia"/>
          <w:szCs w:val="21"/>
        </w:rPr>
      </w:pPr>
      <w:r>
        <w:rPr>
          <w:rFonts w:hint="eastAsia" w:eastAsia="宋体" w:asciiTheme="minorEastAsia" w:hAnsiTheme="minorEastAsia"/>
          <w:szCs w:val="21"/>
        </w:rPr>
        <w:t>有國家規定的，按國家規定執行。合同期內，如所定條款與國家新頒佈的法律、法規、規章和政策不符的，按新規定執行。</w:t>
      </w:r>
    </w:p>
    <w:p>
      <w:pPr>
        <w:pStyle w:val="2"/>
        <w:rPr>
          <w:rFonts w:asciiTheme="minorEastAsia" w:hAnsiTheme="minorEastAsia"/>
          <w:b/>
          <w:szCs w:val="21"/>
        </w:rPr>
      </w:pPr>
      <w:r>
        <w:rPr>
          <w:rFonts w:hint="eastAsia" w:eastAsia="宋体"/>
        </w:rPr>
        <w:t>第十七條   雙方事後就有關事宜達成補充或者變更協議的，由雙方簽訂書面補充或者變更協議確定。</w:t>
      </w:r>
    </w:p>
    <w:p>
      <w:pPr>
        <w:pStyle w:val="2"/>
        <w:rPr>
          <w:rFonts w:asciiTheme="minorEastAsia" w:hAnsiTheme="minorEastAsia"/>
          <w:b/>
          <w:szCs w:val="21"/>
        </w:rPr>
      </w:pPr>
      <w:r>
        <w:rPr>
          <w:rFonts w:hint="eastAsia" w:eastAsia="宋体"/>
        </w:rPr>
        <w:t>第十八條   本合同一式兩份，雙方各執一份，具有同等效力，自雙方簽字蓋章之日起生效。</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甲方(蓋章):                                  乙方(簽字):</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法定代表人：</w:t>
      </w:r>
    </w:p>
    <w:p>
      <w:pPr>
        <w:rPr>
          <w:rFonts w:asciiTheme="minorEastAsia" w:hAnsiTheme="minorEastAsia"/>
          <w:szCs w:val="21"/>
        </w:rPr>
      </w:pPr>
    </w:p>
    <w:p>
      <w:pPr>
        <w:rPr>
          <w:rFonts w:asciiTheme="minorEastAsia" w:hAnsiTheme="minorEastAsia"/>
          <w:szCs w:val="21"/>
          <w:u w:val="single"/>
        </w:rPr>
      </w:pPr>
      <w:r>
        <w:rPr>
          <w:rFonts w:hint="eastAsia" w:eastAsia="宋体" w:asciiTheme="minorEastAsia" w:hAnsiTheme="minorEastAsia"/>
          <w:szCs w:val="21"/>
        </w:rPr>
        <w:t>聯繫方式（電話）：                            聯繫方式（電話）：</w:t>
      </w:r>
    </w:p>
    <w:p>
      <w:pPr>
        <w:rPr>
          <w:rFonts w:asciiTheme="minorEastAsia" w:hAnsiTheme="minorEastAsia"/>
          <w:szCs w:val="21"/>
        </w:rPr>
      </w:pPr>
    </w:p>
    <w:p>
      <w:pPr>
        <w:rPr>
          <w:rFonts w:asciiTheme="minorEastAsia" w:hAnsiTheme="minorEastAsia"/>
          <w:szCs w:val="21"/>
        </w:rPr>
      </w:pPr>
      <w:r>
        <w:rPr>
          <w:rFonts w:hint="eastAsia" w:eastAsia="宋体" w:asciiTheme="minorEastAsia" w:hAnsiTheme="minorEastAsia"/>
          <w:szCs w:val="21"/>
        </w:rPr>
        <w:t>簽訂日期:    年   月   日              簽訂日期:     年   月   日</w:t>
      </w:r>
    </w:p>
    <w:sectPr>
      <w:footerReference r:id="rId3" w:type="default"/>
      <w:pgSz w:w="11906" w:h="16838"/>
      <w:pgMar w:top="1440" w:right="1800" w:bottom="1440" w:left="1800" w:header="851" w:footer="992" w:gutter="0"/>
      <w:pgNumType w:fmt="decimal"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02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wps:txbx>
                    <wps:bodyPr wrap="none" lIns="0" tIns="0" rIns="0" bIns="0" upright="0">
                      <a:spAutoFit/>
                    </wps:bodyPr>
                  </wps:wsp>
                </a:graphicData>
              </a:graphic>
            </wp:anchor>
          </w:drawing>
        </mc:Choice>
        <mc:Fallback>
          <w:pict>
            <v:shape id="文本框 1025"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">
              <v:fill on="f" focussize="0,0"/>
              <v:stroke on="f"/>
              <v:imagedata o:title=""/>
              <o:lock v:ext="edit" aspectratio="f"/>
              <v:textbox inset="0mm,0mm,0mm,0mm" style="mso-fit-shape-to-text:t;">
                <w:txbxContent>
                  <w:p>
                    <w:pPr>
                      <w:pStyle w:val="3"/>
                      <w:rPr>
                        <w:rFonts w:hint="eastAsia" w:eastAsiaTheme="minorEastAsia"/>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2</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hdrShapeDefaults>
    <o:shapelayout v:ext="edit">
      <o:idmap v:ext="edit" data="3,4"/>
    </o:shapelayout>
  </w:hdrShapeDefaults>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B7CB9"/>
    <w:rsid w:val="000124A6"/>
    <w:rsid w:val="00021C34"/>
    <w:rsid w:val="00050B83"/>
    <w:rsid w:val="000E3B80"/>
    <w:rsid w:val="000F4021"/>
    <w:rsid w:val="001439EC"/>
    <w:rsid w:val="001703D6"/>
    <w:rsid w:val="001834D3"/>
    <w:rsid w:val="001C1920"/>
    <w:rsid w:val="0021792A"/>
    <w:rsid w:val="00332475"/>
    <w:rsid w:val="00340DD9"/>
    <w:rsid w:val="003A5380"/>
    <w:rsid w:val="003B7CB9"/>
    <w:rsid w:val="003C1EB6"/>
    <w:rsid w:val="004127FD"/>
    <w:rsid w:val="00457AB8"/>
    <w:rsid w:val="00546A8A"/>
    <w:rsid w:val="00563238"/>
    <w:rsid w:val="005A3F00"/>
    <w:rsid w:val="005F0BAF"/>
    <w:rsid w:val="00637510"/>
    <w:rsid w:val="00643209"/>
    <w:rsid w:val="00643943"/>
    <w:rsid w:val="006510C6"/>
    <w:rsid w:val="00657589"/>
    <w:rsid w:val="00674018"/>
    <w:rsid w:val="00674BFB"/>
    <w:rsid w:val="00685850"/>
    <w:rsid w:val="006C2BCA"/>
    <w:rsid w:val="006E2955"/>
    <w:rsid w:val="007E71B6"/>
    <w:rsid w:val="008C565C"/>
    <w:rsid w:val="009B49B0"/>
    <w:rsid w:val="00AF12DF"/>
    <w:rsid w:val="00BA1173"/>
    <w:rsid w:val="00C143F2"/>
    <w:rsid w:val="00C15BF0"/>
    <w:rsid w:val="00C27920"/>
    <w:rsid w:val="00CB39FD"/>
    <w:rsid w:val="00D27576"/>
    <w:rsid w:val="00D350A5"/>
    <w:rsid w:val="00D37DDE"/>
    <w:rsid w:val="00DA5A72"/>
    <w:rsid w:val="00E2392F"/>
    <w:rsid w:val="00E423FF"/>
    <w:rsid w:val="00E62F3F"/>
    <w:rsid w:val="00EA64C0"/>
    <w:rsid w:val="00ED5DAC"/>
    <w:rsid w:val="00F10FEE"/>
    <w:rsid w:val="00F50F50"/>
    <w:rsid w:val="00F53953"/>
    <w:rsid w:val="00FA0143"/>
    <w:rsid w:val="03093D1F"/>
    <w:rsid w:val="032603CD"/>
    <w:rsid w:val="08C95841"/>
    <w:rsid w:val="10494106"/>
    <w:rsid w:val="113762E8"/>
    <w:rsid w:val="1A0E7665"/>
    <w:rsid w:val="206D1111"/>
    <w:rsid w:val="35817E26"/>
    <w:rsid w:val="419D7189"/>
    <w:rsid w:val="442A0BA3"/>
    <w:rsid w:val="465055F0"/>
    <w:rsid w:val="4EB241FA"/>
    <w:rsid w:val="727220C4"/>
    <w:rsid w:val="7EA95EDB"/>
  </w:rsids>
  <m:mathPr>
    <m:mathFont m:val="Cambria Math"/>
    <m:brkBin m:val="before"/>
    <m:brkBinSub m:val="--"/>
    <m:smallFrac m:val="1"/>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422" w:firstLineChars="200"/>
      <w:jc w:val="both"/>
    </w:pPr>
    <w:rPr>
      <w:rFonts w:asciiTheme="minorAscii" w:hAnsiTheme="minorAscii" w:eastAsiaTheme="minorEastAsia" w:cstheme="minorBidi"/>
      <w:kern w:val="2"/>
      <w:sz w:val="24"/>
      <w:szCs w:val="22"/>
      <w:lang w:val="en-US" w:eastAsia="zh-CN" w:bidi="ar-SA"/>
    </w:rPr>
  </w:style>
  <w:style w:type="paragraph" w:styleId="2">
    <w:name w:val="heading 1"/>
    <w:basedOn w:val="1"/>
    <w:next w:val="1"/>
    <w:qFormat/>
    <w:uiPriority w:val="9"/>
    <w:pPr>
      <w:keepNext/>
      <w:keepLines/>
      <w:spacing w:before="340" w:beforeLines="0" w:beforeAutospacing="0" w:after="330" w:afterLines="0" w:afterAutospacing="0" w:line="240" w:lineRule="auto"/>
      <w:outlineLvl w:val="0"/>
    </w:pPr>
    <w:rPr>
      <w:rFonts w:eastAsia="宋体" w:asciiTheme="minorAscii" w:hAnsiTheme="minorAscii"/>
      <w:b/>
      <w:kern w:val="44"/>
      <w:sz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Layout w:type="fixed"/>
      <w:tblCellMar>
        <w:top w:w="0" w:type="dxa"/>
        <w:left w:w="108" w:type="dxa"/>
        <w:bottom w:w="0" w:type="dxa"/>
        <w:right w:w="108" w:type="dxa"/>
      </w:tblCellMar>
    </w:tblPr>
  </w:style>
  <w:style w:type="paragraph" w:styleId="3">
    <w:name w:val="footer"/>
    <w:basedOn w:val="1"/>
    <w:link w:val="9"/>
    <w:unhideWhenUsed/>
    <w:qFormat/>
    <w:uiPriority w:val="99"/>
    <w:pPr>
      <w:tabs>
        <w:tab w:val="center" w:pos="4153"/>
        <w:tab w:val="right" w:pos="8306"/>
      </w:tabs>
      <w:snapToGrid w:val="0"/>
      <w:jc w:val="left"/>
    </w:pPr>
    <w:rPr>
      <w:sz w:val="18"/>
      <w:szCs w:val="18"/>
    </w:rPr>
  </w:style>
  <w:style w:type="paragraph" w:styleId="4">
    <w:name w:val="header"/>
    <w:basedOn w:val="1"/>
    <w:link w:val="8"/>
    <w:semiHidden/>
    <w:unhideWhenUsed/>
    <w:qFormat/>
    <w:uiPriority w:val="99"/>
    <w:pPr>
      <w:pBdr>
        <w:bottom w:val="single" w:color="auto" w:sz="6" w:space="1"/>
      </w:pBdr>
      <w:tabs>
        <w:tab w:val="center" w:pos="4153"/>
        <w:tab w:val="right" w:pos="8306"/>
      </w:tabs>
      <w:snapToGrid w:val="0"/>
      <w:jc w:val="center"/>
    </w:pPr>
    <w:rPr>
      <w:sz w:val="18"/>
      <w:szCs w:val="18"/>
    </w:rPr>
  </w:style>
  <w:style w:type="paragraph" w:styleId="5">
    <w:name w:val="Normal (Web)"/>
    <w:basedOn w:val="1"/>
    <w:unhideWhenUsed/>
    <w:qFormat/>
    <w:uiPriority w:val="99"/>
    <w:pPr>
      <w:widowControl/>
      <w:spacing w:before="100" w:beforeAutospacing="1" w:after="100" w:afterAutospacing="1"/>
      <w:jc w:val="left"/>
    </w:pPr>
    <w:rPr>
      <w:rFonts w:ascii="宋体" w:hAnsi="宋体" w:eastAsia="宋体" w:cs="宋体"/>
      <w:kern w:val="0"/>
      <w:sz w:val="24"/>
      <w:szCs w:val="24"/>
    </w:rPr>
  </w:style>
  <w:style w:type="character" w:customStyle="1" w:styleId="8">
    <w:name w:val="页眉 Char"/>
    <w:basedOn w:val="6"/>
    <w:link w:val="4"/>
    <w:semiHidden/>
    <w:qFormat/>
    <w:uiPriority w:val="99"/>
    <w:rPr>
      <w:sz w:val="18"/>
      <w:szCs w:val="18"/>
    </w:rPr>
  </w:style>
  <w:style w:type="character" w:customStyle="1" w:styleId="9">
    <w:name w:val="页脚 Char"/>
    <w:basedOn w:val="6"/>
    <w:link w:val="3"/>
    <w:qFormat/>
    <w:uiPriority w:val="99"/>
    <w:rPr>
      <w:sz w:val="18"/>
      <w:szCs w:val="18"/>
    </w:rPr>
  </w:style>
  <w:style w:type="paragraph" w:styleId="10">
    <w:name w:val="List Paragraph"/>
    <w:basedOn w:val="1"/>
    <w:qFormat/>
    <w:uiPriority w:val="34"/>
    <w:pPr>
      <w:ind w:firstLine="420" w:firstLineChars="200"/>
    </w:pPr>
  </w:style>
  <w:style w:type="paragraph" w:customStyle="1" w:styleId="11">
    <w:name w:val="封面标题"/>
    <w:basedOn w:val="1"/>
    <w:qFormat/>
    <w:uiPriority w:val="0"/>
    <w:pPr>
      <w:ind w:firstLine="0" w:firstLineChars="0"/>
      <w:jc w:val="center"/>
    </w:pPr>
    <w:rPr>
      <w:b/>
      <w:sz w:val="10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Microsoft</Company>
  <Pages>1</Pages>
  <Words>499</Words>
  <Characters>2848</Characters>
  <Lines>23</Lines>
  <Paragraphs>6</Paragraphs>
  <TotalTime>2</TotalTime>
  <ScaleCrop>false</ScaleCrop>
  <LinksUpToDate>false</LinksUpToDate>
  <CharactersWithSpaces>3341</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11</cp:revision>
  <dcterms:created xsi:type="dcterms:W3CDTF">2016-11-14T03:06:00Z</dcterms:created>
  <dcterms:modified xsi:type="dcterms:W3CDTF">2018-11-29T03:34:51Z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