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ind w:left="0" w:leftChars="0" w:firstLine="0" w:firstLineChars="0"/>
        <w:jc w:val="center"/>
        <w:rPr>
          <w:rFonts w:hint="eastAsia" w:ascii="黑体" w:hAnsi="黑体" w:eastAsia="黑体" w:cs="黑体"/>
          <w:b/>
          <w:color w:val="auto"/>
          <w:sz w:val="44"/>
          <w:szCs w:val="44"/>
        </w:rPr>
      </w:pPr>
      <w:r>
        <w:rPr>
          <w:rFonts w:hint="eastAsia" w:ascii="黑体" w:hAnsi="黑体" w:eastAsia="宋体" w:cs="黑体"/>
          <w:b/>
          <w:color w:val="auto"/>
          <w:sz w:val="44"/>
          <w:szCs w:val="44"/>
        </w:rPr>
        <w:t>購銷合同</w:t>
      </w:r>
    </w:p>
    <w:p>
      <w:pPr>
        <w:jc w:val="center"/>
        <w:rPr>
          <w:rFonts w:hint="eastAsia" w:ascii="黑体" w:hAnsi="黑体" w:eastAsia="黑体" w:cs="黑体"/>
          <w:b/>
          <w:color w:val="auto"/>
          <w:sz w:val="44"/>
          <w:szCs w:val="44"/>
        </w:rPr>
      </w:pPr>
    </w:p>
    <w:p>
      <w:pPr>
        <w:keepNext w:val="0"/>
        <w:keepLines w:val="0"/>
        <w:pageBreakBefore w:val="0"/>
        <w:widowControl w:val="0"/>
        <w:kinsoku/>
        <w:wordWrap/>
        <w:overflowPunct/>
        <w:topLinePunct w:val="0"/>
        <w:autoSpaceDE/>
        <w:autoSpaceDN/>
        <w:bidi w:val="0"/>
        <w:adjustRightInd/>
        <w:snapToGrid/>
        <w:ind w:left="0" w:leftChars="0" w:firstLine="481" w:firstLineChars="171"/>
        <w:jc w:val="both"/>
        <w:textAlignment w:val="auto"/>
        <w:outlineLvl w:val="0"/>
        <w:rPr>
          <w:rFonts w:hint="eastAsia" w:ascii="宋体" w:hAnsi="宋体"/>
          <w:sz w:val="24"/>
          <w:szCs w:val="24"/>
        </w:rPr>
      </w:pPr>
      <w:r>
        <w:rPr>
          <w:rFonts w:hint="eastAsia" w:ascii="黑体" w:hAnsi="黑体" w:eastAsia="宋体" w:cs="黑体"/>
          <w:b/>
          <w:color w:val="auto"/>
          <w:sz w:val="28"/>
          <w:szCs w:val="28"/>
          <w:lang w:eastAsia="zh-CN"/>
        </w:rPr>
        <w:t>簽訂地點：</w:t>
      </w:r>
      <w:bookmarkStart w:id="8" w:name="_GoBack"/>
      <w:bookmarkEnd w:id="8"/>
      <w:r>
        <w:rPr>
          <w:rFonts w:ascii="宋体" w:hAnsi="宋体" w:eastAsia="宋体"/>
          <w:sz w:val="24"/>
          <w:szCs w:val="24"/>
        </w:rPr>
        <w:t xml:space="preserve">                     </w:t>
      </w:r>
      <w:r>
        <w:rPr>
          <w:rFonts w:hint="eastAsia" w:ascii="宋体" w:hAnsi="宋体" w:eastAsia="宋体"/>
          <w:sz w:val="24"/>
          <w:szCs w:val="24"/>
        </w:rPr>
        <w:t xml:space="preserve">  </w:t>
      </w:r>
      <w:r>
        <w:rPr>
          <w:rFonts w:ascii="宋体" w:hAnsi="宋体" w:eastAsia="宋体"/>
          <w:sz w:val="24"/>
          <w:szCs w:val="24"/>
        </w:rPr>
        <w:t xml:space="preserve">       </w:t>
      </w:r>
      <w:r>
        <w:rPr>
          <w:rFonts w:hint="eastAsia" w:ascii="宋体" w:hAnsi="宋体" w:eastAsia="宋体"/>
          <w:sz w:val="24"/>
          <w:szCs w:val="24"/>
        </w:rPr>
        <w:t xml:space="preserve">          </w:t>
      </w:r>
      <w:r>
        <w:rPr>
          <w:rFonts w:ascii="宋体" w:hAnsi="宋体" w:eastAsia="宋体"/>
          <w:sz w:val="24"/>
          <w:szCs w:val="24"/>
        </w:rPr>
        <w:t xml:space="preserve">                    </w:t>
      </w:r>
    </w:p>
    <w:p>
      <w:pPr>
        <w:tabs>
          <w:tab w:val="left" w:pos="7665"/>
        </w:tabs>
        <w:spacing w:line="400" w:lineRule="exact"/>
        <w:rPr>
          <w:rFonts w:hint="eastAsia" w:ascii="宋体" w:hAnsi="宋体"/>
          <w:sz w:val="24"/>
        </w:rPr>
      </w:pPr>
      <w:r>
        <w:rPr>
          <w:rFonts w:hint="eastAsia" w:ascii="宋体" w:hAnsi="宋体" w:eastAsia="宋体"/>
          <w:sz w:val="24"/>
        </w:rPr>
        <w:t>採購人（甲方）：</w:t>
      </w:r>
      <w:r>
        <w:rPr>
          <w:rFonts w:ascii="宋体" w:hAnsi="宋体" w:eastAsia="宋体"/>
          <w:sz w:val="24"/>
        </w:rPr>
        <w:t xml:space="preserve">               </w:t>
      </w:r>
      <w:r>
        <w:rPr>
          <w:rFonts w:hint="eastAsia" w:ascii="宋体" w:hAnsi="宋体" w:eastAsia="宋体"/>
          <w:sz w:val="24"/>
        </w:rPr>
        <w:t xml:space="preserve">  </w:t>
      </w:r>
      <w:r>
        <w:rPr>
          <w:rFonts w:ascii="宋体" w:hAnsi="宋体" w:eastAsia="宋体"/>
          <w:sz w:val="24"/>
        </w:rPr>
        <w:t xml:space="preserve">     </w:t>
      </w:r>
      <w:r>
        <w:rPr>
          <w:rFonts w:hint="eastAsia" w:ascii="宋体" w:hAnsi="宋体" w:eastAsia="宋体"/>
          <w:sz w:val="24"/>
        </w:rPr>
        <w:t xml:space="preserve">        </w:t>
      </w:r>
    </w:p>
    <w:p>
      <w:pPr>
        <w:tabs>
          <w:tab w:val="left" w:pos="7665"/>
        </w:tabs>
        <w:spacing w:line="400" w:lineRule="exact"/>
        <w:rPr>
          <w:rFonts w:hint="eastAsia" w:ascii="宋体" w:hAnsi="宋体"/>
        </w:rPr>
      </w:pPr>
      <w:r>
        <w:rPr>
          <w:rFonts w:hint="eastAsia" w:ascii="宋体" w:hAnsi="宋体" w:eastAsia="宋体"/>
        </w:rPr>
        <w:t xml:space="preserve">供應商（乙方）：                                 </w:t>
      </w:r>
      <w:r>
        <w:rPr>
          <w:rFonts w:ascii="宋体" w:hAnsi="宋体" w:eastAsia="宋体"/>
        </w:rPr>
        <w:t xml:space="preserve">  </w:t>
      </w:r>
    </w:p>
    <w:p>
      <w:pPr>
        <w:pStyle w:val="10"/>
        <w:ind w:firstLine="480"/>
        <w:rPr>
          <w:rFonts w:hint="eastAsia" w:ascii="宋体" w:hAnsi="宋体"/>
        </w:rPr>
      </w:pPr>
    </w:p>
    <w:p>
      <w:pPr>
        <w:rPr>
          <w:rFonts w:hint="eastAsia"/>
        </w:rPr>
      </w:pPr>
      <w:r>
        <w:rPr>
          <w:rFonts w:hint="eastAsia" w:eastAsia="宋体"/>
        </w:rPr>
        <w:t>根據《中華人民共和國政府採購法》、《中華人民共和國合同法》及</w:t>
      </w:r>
      <w:r>
        <w:rPr>
          <w:rFonts w:hint="eastAsia" w:eastAsia="宋体"/>
          <w:u w:val="single"/>
          <w:lang w:val="en-US" w:eastAsia="zh-CN"/>
        </w:rPr>
        <w:t xml:space="preserve">     </w:t>
      </w:r>
      <w:r>
        <w:rPr>
          <w:rFonts w:hint="eastAsia" w:eastAsia="宋体"/>
          <w:i/>
          <w:iCs/>
          <w:u w:val="none"/>
          <w:lang w:val="en-US" w:eastAsia="zh-CN"/>
        </w:rPr>
        <w:t>（地名）</w:t>
      </w:r>
      <w:r>
        <w:rPr>
          <w:rFonts w:hint="eastAsia" w:eastAsia="宋体"/>
        </w:rPr>
        <w:t>林業和園林局森林資源保護能力提升建設專案設備採購的《比選檔》、乙方的《比選申請檔》及《中標通知書》，甲、乙雙方同意簽訂本合同。詳細技術說明及其他有關合同專案的特定資訊由合同附件予以說明，合同附件及本項目的比選檔、比選申請檔、《中標通知書》等均為本合同不可分割的部分。雙方同意共同遵守如下條款：</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設備品名、數量、規格、單價詳見附件。</w:t>
      </w:r>
    </w:p>
    <w:p>
      <w:pPr>
        <w:numPr>
          <w:ilvl w:val="0"/>
          <w:numId w:val="0"/>
        </w:numPr>
        <w:spacing w:line="360" w:lineRule="auto"/>
        <w:rPr>
          <w:rFonts w:ascii="宋体" w:hAnsi="宋体"/>
          <w:szCs w:val="21"/>
          <w:u w:val="single"/>
        </w:rPr>
      </w:pPr>
      <w:r>
        <w:rPr>
          <w:rFonts w:hint="eastAsia" w:ascii="宋体" w:hAnsi="宋体" w:eastAsia="宋体"/>
          <w:szCs w:val="21"/>
        </w:rPr>
        <w:t>本合同共有附件</w:t>
      </w:r>
      <w:r>
        <w:rPr>
          <w:rFonts w:hint="eastAsia" w:ascii="宋体" w:hAnsi="宋体" w:eastAsia="宋体"/>
          <w:szCs w:val="21"/>
          <w:u w:val="single"/>
        </w:rPr>
        <w:t xml:space="preserve">   </w:t>
      </w:r>
      <w:r>
        <w:rPr>
          <w:rFonts w:hint="eastAsia" w:ascii="宋体" w:hAnsi="宋体" w:eastAsia="宋体"/>
          <w:szCs w:val="21"/>
        </w:rPr>
        <w:t>份</w:t>
      </w:r>
      <w:r>
        <w:rPr>
          <w:rFonts w:hint="eastAsia" w:ascii="宋体" w:hAnsi="宋体" w:eastAsia="宋体"/>
          <w:szCs w:val="21"/>
          <w:u w:val="single"/>
        </w:rPr>
        <w:t xml:space="preserve">   </w:t>
      </w:r>
      <w:r>
        <w:rPr>
          <w:rFonts w:hint="eastAsia" w:ascii="宋体" w:hAnsi="宋体" w:eastAsia="宋体"/>
          <w:szCs w:val="21"/>
        </w:rPr>
        <w:t>頁。</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val="en-US" w:eastAsia="zh-CN"/>
        </w:rPr>
      </w:pPr>
      <w:r>
        <w:rPr>
          <w:rFonts w:hint="eastAsia" w:ascii="黑体" w:hAnsi="黑体" w:eastAsia="宋体" w:cs="黑体"/>
          <w:b/>
          <w:color w:val="auto"/>
          <w:sz w:val="28"/>
          <w:szCs w:val="28"/>
          <w:lang w:val="en-US" w:eastAsia="zh-CN"/>
        </w:rPr>
        <w:t>合同總金額：</w:t>
      </w:r>
    </w:p>
    <w:p>
      <w:pPr>
        <w:numPr>
          <w:ilvl w:val="0"/>
          <w:numId w:val="0"/>
        </w:numPr>
        <w:spacing w:line="360" w:lineRule="auto"/>
        <w:ind w:leftChars="0"/>
        <w:jc w:val="left"/>
        <w:rPr>
          <w:rFonts w:hint="eastAsia" w:ascii="宋体" w:hAnsi="宋体" w:cs="宋体"/>
          <w:szCs w:val="21"/>
          <w:u w:val="single"/>
        </w:rPr>
      </w:pPr>
      <w:r>
        <w:rPr>
          <w:rFonts w:hint="eastAsia" w:ascii="宋体" w:hAnsi="宋体" w:eastAsia="宋体" w:cs="宋体"/>
          <w:sz w:val="24"/>
        </w:rPr>
        <w:t>人民幣</w:t>
      </w:r>
      <w:r>
        <w:rPr>
          <w:rFonts w:hint="eastAsia" w:ascii="宋体" w:hAnsi="宋体" w:eastAsia="宋体"/>
          <w:szCs w:val="21"/>
          <w:u w:val="single"/>
        </w:rPr>
        <w:t xml:space="preserve">            </w:t>
      </w:r>
      <w:r>
        <w:rPr>
          <w:rFonts w:hint="eastAsia" w:ascii="宋体" w:hAnsi="宋体" w:eastAsia="宋体" w:cs="宋体"/>
          <w:sz w:val="24"/>
        </w:rPr>
        <w:t>元（大寫）：</w:t>
      </w:r>
      <w:r>
        <w:rPr>
          <w:rFonts w:hint="eastAsia" w:ascii="宋体" w:hAnsi="宋体" w:eastAsia="宋体"/>
          <w:szCs w:val="21"/>
          <w:u w:val="single"/>
        </w:rPr>
        <w:t xml:space="preserve">            </w:t>
      </w:r>
      <w:r>
        <w:rPr>
          <w:rFonts w:hint="eastAsia" w:ascii="宋体" w:hAnsi="宋体" w:eastAsia="宋体"/>
          <w:szCs w:val="21"/>
          <w:u w:val="single"/>
          <w:lang w:val="en-US" w:eastAsia="zh-CN"/>
        </w:rPr>
        <w:t xml:space="preserve">      </w:t>
      </w:r>
      <w:r>
        <w:rPr>
          <w:rFonts w:hint="eastAsia" w:ascii="宋体" w:hAnsi="宋体" w:eastAsia="宋体" w:cs="宋体"/>
          <w:sz w:val="24"/>
        </w:rPr>
        <w:t>。該合同總價已包括貨物設計、材料、製造、包裝、運輸、安裝、調</w:t>
      </w:r>
      <w:r>
        <w:rPr>
          <w:rFonts w:hint="eastAsia" w:ascii="宋体" w:hAnsi="宋体" w:eastAsia="宋体"/>
          <w:sz w:val="24"/>
        </w:rPr>
        <w:t>試、檢測、</w:t>
      </w:r>
      <w:r>
        <w:rPr>
          <w:rFonts w:hint="eastAsia" w:ascii="宋体" w:hAnsi="宋体" w:eastAsia="宋体" w:cs="宋体"/>
          <w:sz w:val="24"/>
        </w:rPr>
        <w:t>驗收合格交付使用之前及保修期內保修服務與備用物件等所有其他有關各項的含稅費用</w:t>
      </w:r>
      <w:r>
        <w:rPr>
          <w:rFonts w:hint="eastAsia" w:ascii="宋体" w:hAnsi="宋体" w:eastAsia="宋体"/>
          <w:sz w:val="24"/>
        </w:rPr>
        <w:t>。本合同執行期間合同總價不變，甲方無須另向乙方支付本合同規定之外的其他任何費用。</w:t>
      </w:r>
      <w:r>
        <w:rPr>
          <w:rFonts w:hint="eastAsia" w:ascii="宋体" w:hAnsi="宋体" w:eastAsia="宋体" w:cs="宋体"/>
          <w:szCs w:val="21"/>
          <w:u w:val="single"/>
        </w:rPr>
        <w:t xml:space="preserve">  </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val="en-US" w:eastAsia="zh-CN"/>
        </w:rPr>
      </w:pPr>
      <w:bookmarkStart w:id="0" w:name="_Toc217446109"/>
      <w:bookmarkStart w:id="1" w:name="_Toc258274517"/>
      <w:r>
        <w:rPr>
          <w:rFonts w:hint="eastAsia" w:ascii="黑体" w:hAnsi="黑体" w:eastAsia="宋体" w:cs="黑体"/>
          <w:b/>
          <w:color w:val="auto"/>
          <w:sz w:val="28"/>
          <w:szCs w:val="28"/>
          <w:lang w:val="en-US" w:eastAsia="zh-CN"/>
        </w:rPr>
        <w:t>品質要求</w:t>
      </w:r>
      <w:bookmarkEnd w:id="0"/>
      <w:bookmarkEnd w:id="1"/>
    </w:p>
    <w:p>
      <w:pPr>
        <w:pStyle w:val="10"/>
        <w:ind w:firstLine="480"/>
        <w:rPr>
          <w:rFonts w:ascii="宋体" w:hAnsi="宋体"/>
        </w:rPr>
      </w:pPr>
      <w:r>
        <w:rPr>
          <w:rFonts w:ascii="宋体" w:hAnsi="宋体" w:eastAsia="宋体"/>
        </w:rPr>
        <w:t>1</w:t>
      </w:r>
      <w:r>
        <w:rPr>
          <w:rFonts w:hint="eastAsia" w:ascii="宋体" w:hAnsi="宋体" w:eastAsia="宋体"/>
        </w:rPr>
        <w:t>、乙方須提供全新的貨物（含零部件、配件等），表面無劃傷、無碰撞痕跡，且權屬清楚，不得侵害他人的知識產權。</w:t>
      </w:r>
    </w:p>
    <w:p>
      <w:pPr>
        <w:pStyle w:val="10"/>
        <w:ind w:firstLine="480"/>
        <w:rPr>
          <w:rFonts w:hint="eastAsia" w:ascii="宋体" w:hAnsi="宋体"/>
        </w:rPr>
      </w:pPr>
      <w:r>
        <w:rPr>
          <w:rFonts w:hint="eastAsia" w:ascii="宋体" w:hAnsi="宋体" w:eastAsia="宋体"/>
        </w:rPr>
        <w:t>設備必須符合或優於國家（行業）標準，以及本項目招標檔的品質要求和技術指標與出廠標準。</w:t>
      </w:r>
    </w:p>
    <w:p>
      <w:pPr>
        <w:pStyle w:val="10"/>
        <w:ind w:firstLine="480"/>
        <w:rPr>
          <w:rFonts w:ascii="宋体" w:hAnsi="宋体"/>
        </w:rPr>
      </w:pPr>
      <w:r>
        <w:rPr>
          <w:rFonts w:hint="eastAsia" w:ascii="宋体" w:hAnsi="宋体" w:eastAsia="宋体"/>
        </w:rPr>
        <w:t>3、乙方須在每臺設備上均應有產品品質檢驗合格標誌。</w:t>
      </w:r>
    </w:p>
    <w:p>
      <w:pPr>
        <w:pStyle w:val="10"/>
        <w:ind w:firstLine="480"/>
        <w:rPr>
          <w:rFonts w:ascii="宋体" w:hAnsi="宋体"/>
        </w:rPr>
      </w:pPr>
      <w:r>
        <w:rPr>
          <w:rFonts w:ascii="宋体" w:hAnsi="宋体" w:eastAsia="宋体"/>
        </w:rPr>
        <w:t>4</w:t>
      </w:r>
      <w:r>
        <w:rPr>
          <w:rFonts w:hint="eastAsia" w:ascii="宋体" w:hAnsi="宋体" w:eastAsia="宋体"/>
        </w:rPr>
        <w:t>、設備製造品質出現問題，乙方應負責三包（包修、包換、包退），費用由乙方負擔，甲方有權到乙方生產場地檢查貨物品質和生產進度。</w:t>
      </w:r>
    </w:p>
    <w:p>
      <w:pPr>
        <w:pStyle w:val="10"/>
        <w:ind w:firstLine="480"/>
        <w:rPr>
          <w:rFonts w:hint="eastAsia" w:ascii="宋体" w:hAnsi="宋体"/>
        </w:rPr>
      </w:pPr>
      <w:r>
        <w:rPr>
          <w:rFonts w:ascii="宋体" w:hAnsi="宋体" w:eastAsia="宋体"/>
        </w:rPr>
        <w:t>5</w:t>
      </w:r>
      <w:r>
        <w:rPr>
          <w:rFonts w:hint="eastAsia" w:ascii="宋体" w:hAnsi="宋体" w:eastAsia="宋体"/>
        </w:rPr>
        <w:t>、貨到現場後由於甲方保管不當造成的品質問題，乙方亦應負責修理，但費用由甲方負擔。</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bookmarkStart w:id="2" w:name="_Toc217446110"/>
      <w:bookmarkStart w:id="3" w:name="_Toc258274518"/>
      <w:r>
        <w:rPr>
          <w:rFonts w:hint="eastAsia" w:ascii="黑体" w:hAnsi="黑体" w:eastAsia="宋体" w:cs="黑体"/>
          <w:b/>
          <w:color w:val="auto"/>
          <w:sz w:val="28"/>
          <w:szCs w:val="28"/>
          <w:lang w:eastAsia="zh-CN"/>
        </w:rPr>
        <w:t>交貨及驗收</w:t>
      </w:r>
      <w:bookmarkEnd w:id="2"/>
      <w:bookmarkEnd w:id="3"/>
    </w:p>
    <w:p>
      <w:pPr>
        <w:pStyle w:val="10"/>
        <w:ind w:firstLine="480"/>
        <w:rPr>
          <w:rFonts w:ascii="宋体" w:hAnsi="宋体"/>
        </w:rPr>
      </w:pPr>
      <w:r>
        <w:rPr>
          <w:rFonts w:ascii="宋体" w:hAnsi="宋体" w:eastAsia="宋体"/>
        </w:rPr>
        <w:t>1</w:t>
      </w:r>
      <w:r>
        <w:rPr>
          <w:rFonts w:hint="eastAsia" w:ascii="宋体" w:hAnsi="宋体" w:eastAsia="宋体"/>
        </w:rPr>
        <w:t>、乙方應在合同簽訂生效之日起</w:t>
      </w:r>
      <w:r>
        <w:rPr>
          <w:rFonts w:hint="eastAsia" w:ascii="宋体" w:hAnsi="宋体" w:eastAsia="宋体"/>
          <w:u w:val="single"/>
        </w:rPr>
        <w:t xml:space="preserve">  </w:t>
      </w:r>
      <w:r>
        <w:rPr>
          <w:rFonts w:hint="eastAsia" w:ascii="宋体" w:hAnsi="宋体" w:eastAsia="宋体"/>
        </w:rPr>
        <w:t>天內到甲方指定地方全部完成安裝調試驗收合格交付使用，並且最遲應在</w:t>
      </w:r>
      <w:r>
        <w:rPr>
          <w:rFonts w:hint="eastAsia" w:ascii="宋体" w:hAnsi="宋体" w:eastAsia="宋体"/>
          <w:szCs w:val="21"/>
          <w:u w:val="single"/>
        </w:rPr>
        <w:t xml:space="preserve">     </w:t>
      </w:r>
      <w:r>
        <w:rPr>
          <w:rFonts w:hint="eastAsia" w:ascii="宋体" w:hAnsi="宋体" w:eastAsia="宋体"/>
        </w:rPr>
        <w:t>年</w:t>
      </w:r>
      <w:r>
        <w:rPr>
          <w:rFonts w:hint="eastAsia" w:ascii="宋体" w:hAnsi="宋体" w:eastAsia="宋体"/>
          <w:szCs w:val="21"/>
          <w:u w:val="single"/>
        </w:rPr>
        <w:t xml:space="preserve">    </w:t>
      </w:r>
      <w:r>
        <w:rPr>
          <w:rFonts w:hint="eastAsia" w:ascii="宋体" w:hAnsi="宋体" w:eastAsia="宋体"/>
        </w:rPr>
        <w:t>月</w:t>
      </w:r>
      <w:r>
        <w:rPr>
          <w:rFonts w:hint="eastAsia" w:ascii="宋体" w:hAnsi="宋体" w:eastAsia="宋体"/>
          <w:szCs w:val="21"/>
          <w:u w:val="single"/>
        </w:rPr>
        <w:t xml:space="preserve">    </w:t>
      </w:r>
      <w:r>
        <w:rPr>
          <w:rFonts w:hint="eastAsia" w:ascii="宋体" w:hAnsi="宋体" w:eastAsia="宋体"/>
        </w:rPr>
        <w:t>日前全部完成安裝調試驗收合格交付使用</w:t>
      </w:r>
      <w:r>
        <w:rPr>
          <w:rFonts w:ascii="宋体" w:hAnsi="宋体" w:eastAsia="宋体"/>
        </w:rPr>
        <w:t>(</w:t>
      </w:r>
      <w:r>
        <w:rPr>
          <w:rFonts w:hint="eastAsia" w:ascii="宋体" w:hAnsi="宋体" w:eastAsia="宋体"/>
        </w:rPr>
        <w:t>如由於採購人的原因造成合同延遲簽訂或驗收的，時間順延</w:t>
      </w:r>
      <w:r>
        <w:rPr>
          <w:rFonts w:ascii="宋体" w:hAnsi="宋体" w:eastAsia="宋体"/>
        </w:rPr>
        <w:t>)</w:t>
      </w:r>
      <w:r>
        <w:rPr>
          <w:rFonts w:hint="eastAsia" w:ascii="宋体" w:hAnsi="宋体" w:eastAsia="宋体"/>
        </w:rPr>
        <w:t>。交貨驗收時須提供產品質檢部門從同類產品中抽樣檢查合格的檢測報告。</w:t>
      </w:r>
    </w:p>
    <w:p>
      <w:pPr>
        <w:pStyle w:val="10"/>
        <w:ind w:firstLine="480"/>
        <w:rPr>
          <w:rFonts w:ascii="宋体" w:hAnsi="宋体"/>
        </w:rPr>
      </w:pPr>
      <w:r>
        <w:rPr>
          <w:rFonts w:ascii="宋体" w:hAnsi="宋体" w:eastAsia="宋体"/>
        </w:rPr>
        <w:t>2</w:t>
      </w:r>
      <w:r>
        <w:rPr>
          <w:rFonts w:hint="eastAsia" w:ascii="宋体" w:hAnsi="宋体" w:eastAsia="宋体"/>
        </w:rPr>
        <w:t>、驗收由甲方組織，乙方配合進行：</w:t>
      </w:r>
    </w:p>
    <w:p>
      <w:pPr>
        <w:pStyle w:val="10"/>
        <w:ind w:firstLine="480"/>
        <w:rPr>
          <w:rFonts w:ascii="宋体" w:hAnsi="宋体"/>
        </w:rPr>
      </w:pPr>
      <w:r>
        <w:rPr>
          <w:rFonts w:ascii="宋体" w:hAnsi="宋体" w:eastAsia="宋体"/>
        </w:rPr>
        <w:t xml:space="preserve">(1) </w:t>
      </w:r>
      <w:r>
        <w:rPr>
          <w:rFonts w:hint="eastAsia" w:ascii="宋体" w:hAnsi="宋体" w:eastAsia="宋体"/>
        </w:rPr>
        <w:t>設備在乙方通知安裝調試完畢後</w:t>
      </w:r>
      <w:r>
        <w:rPr>
          <w:rFonts w:hint="eastAsia" w:ascii="宋体" w:hAnsi="宋体" w:eastAsia="宋体"/>
          <w:u w:val="single"/>
        </w:rPr>
        <w:t xml:space="preserve">  </w:t>
      </w:r>
      <w:r>
        <w:rPr>
          <w:rFonts w:hint="eastAsia" w:ascii="宋体" w:hAnsi="宋体" w:eastAsia="宋体"/>
        </w:rPr>
        <w:t>日內初步驗收。初步驗收合格後，進入試用期；試用期間發生重大品質問題，修復後試用相應順延；試用期結束後</w:t>
      </w:r>
      <w:r>
        <w:rPr>
          <w:rFonts w:hint="eastAsia" w:ascii="宋体" w:hAnsi="宋体" w:eastAsia="宋体"/>
          <w:u w:val="single"/>
        </w:rPr>
        <w:t xml:space="preserve"> </w:t>
      </w:r>
      <w:r>
        <w:rPr>
          <w:rFonts w:hint="eastAsia" w:ascii="宋体" w:hAnsi="宋体" w:eastAsia="宋体"/>
          <w:u w:val="single"/>
          <w:lang w:val="en-US" w:eastAsia="zh-CN"/>
        </w:rPr>
        <w:t xml:space="preserve">  </w:t>
      </w:r>
      <w:r>
        <w:rPr>
          <w:rFonts w:hint="eastAsia" w:ascii="宋体" w:hAnsi="宋体" w:eastAsia="宋体"/>
          <w:u w:val="single"/>
        </w:rPr>
        <w:t xml:space="preserve"> </w:t>
      </w:r>
      <w:r>
        <w:rPr>
          <w:rFonts w:hint="eastAsia" w:ascii="宋体" w:hAnsi="宋体" w:eastAsia="宋体"/>
        </w:rPr>
        <w:t>日內完成最終驗收；</w:t>
      </w:r>
    </w:p>
    <w:p>
      <w:pPr>
        <w:pStyle w:val="10"/>
        <w:ind w:firstLine="480"/>
        <w:rPr>
          <w:rFonts w:ascii="宋体" w:hAnsi="宋体"/>
        </w:rPr>
      </w:pPr>
      <w:r>
        <w:rPr>
          <w:rFonts w:ascii="宋体" w:hAnsi="宋体" w:eastAsia="宋体"/>
        </w:rPr>
        <w:t xml:space="preserve">(2) </w:t>
      </w:r>
      <w:r>
        <w:rPr>
          <w:rFonts w:hint="eastAsia" w:ascii="宋体" w:hAnsi="宋体" w:eastAsia="宋体"/>
        </w:rPr>
        <w:t>驗收標準：按國家有關規定以及甲方招標檔的品質要求和技術指標、乙方的投標檔及承諾與本合同約定標準進行驗收；甲乙雙方如對質量要求和技術指標的約定標準有相互抵觸或異議的事項，由甲方在招標與投標檔中按品質要求和技術指標比較優勝的原則確定該項的約定標準進行驗收；</w:t>
      </w:r>
    </w:p>
    <w:p>
      <w:pPr>
        <w:pStyle w:val="10"/>
        <w:ind w:firstLine="480"/>
        <w:rPr>
          <w:rFonts w:ascii="宋体" w:hAnsi="宋体"/>
        </w:rPr>
      </w:pPr>
      <w:r>
        <w:rPr>
          <w:rFonts w:ascii="宋体" w:hAnsi="宋体" w:eastAsia="宋体"/>
        </w:rPr>
        <w:t xml:space="preserve">(3) </w:t>
      </w:r>
      <w:r>
        <w:rPr>
          <w:rFonts w:hint="eastAsia" w:ascii="宋体" w:hAnsi="宋体" w:eastAsia="宋体"/>
        </w:rPr>
        <w:t>驗收時如發現所交付的設備有短裝、次品、損壞或其他不符合標準及本合同規定之情形者，甲方應做出詳盡的現場記錄，或由甲乙雙方簽署備忘錄，此現場記錄或備忘錄可用作補充、缺失和更換損壞部件的有效證據，由此產生的時間延誤與有關費用由乙方承擔，驗收期限相應順延；</w:t>
      </w:r>
    </w:p>
    <w:p>
      <w:pPr>
        <w:pStyle w:val="10"/>
        <w:ind w:firstLine="480"/>
        <w:rPr>
          <w:rFonts w:ascii="宋体" w:hAnsi="宋体"/>
        </w:rPr>
      </w:pPr>
      <w:r>
        <w:rPr>
          <w:rFonts w:ascii="宋体" w:hAnsi="宋体" w:eastAsia="宋体"/>
        </w:rPr>
        <w:t xml:space="preserve">(4) </w:t>
      </w:r>
      <w:r>
        <w:rPr>
          <w:rFonts w:hint="eastAsia" w:ascii="宋体" w:hAnsi="宋体" w:eastAsia="宋体"/>
        </w:rPr>
        <w:t>如品質驗收合格，雙方簽署品質驗收報告。</w:t>
      </w:r>
    </w:p>
    <w:p>
      <w:pPr>
        <w:pStyle w:val="10"/>
        <w:ind w:firstLine="480"/>
        <w:rPr>
          <w:rFonts w:ascii="宋体" w:hAnsi="宋体"/>
        </w:rPr>
      </w:pPr>
      <w:r>
        <w:rPr>
          <w:rFonts w:ascii="宋体" w:hAnsi="宋体" w:eastAsia="宋体"/>
        </w:rPr>
        <w:t>3</w:t>
      </w:r>
      <w:r>
        <w:rPr>
          <w:rFonts w:hint="eastAsia" w:ascii="宋体" w:hAnsi="宋体" w:eastAsia="宋体"/>
        </w:rPr>
        <w:t>、設備安裝完成初驗合格，試用期滿後，在</w:t>
      </w:r>
      <w:r>
        <w:rPr>
          <w:rFonts w:hint="eastAsia" w:ascii="宋体" w:hAnsi="宋体" w:eastAsia="宋体"/>
          <w:u w:val="single"/>
        </w:rPr>
        <w:t xml:space="preserve">  </w:t>
      </w:r>
      <w:r>
        <w:rPr>
          <w:rFonts w:hint="eastAsia" w:ascii="宋体" w:hAnsi="宋体" w:eastAsia="宋体"/>
        </w:rPr>
        <w:t>日內，甲方無故不得進行最終驗收工作並已使用設備的，視同已完成最終驗收合格。</w:t>
      </w:r>
    </w:p>
    <w:p>
      <w:pPr>
        <w:pStyle w:val="10"/>
        <w:ind w:firstLine="480"/>
        <w:rPr>
          <w:rFonts w:ascii="宋体" w:hAnsi="宋体"/>
        </w:rPr>
      </w:pPr>
      <w:r>
        <w:rPr>
          <w:rFonts w:ascii="宋体" w:hAnsi="宋体" w:eastAsia="宋体"/>
        </w:rPr>
        <w:t>4</w:t>
      </w:r>
      <w:r>
        <w:rPr>
          <w:rFonts w:hint="eastAsia" w:ascii="宋体" w:hAnsi="宋体" w:eastAsia="宋体"/>
        </w:rPr>
        <w:t>、乙方應將所提供設備的裝箱清單、配件、隨機工具、用戶使用手冊、原廠保修卡等資料交付給甲方；乙方不能完整交付設備及本款規定的單證和工具的，必須負責補齊，否則視為未按合同約定交貨。</w:t>
      </w:r>
    </w:p>
    <w:p>
      <w:pPr>
        <w:pStyle w:val="10"/>
        <w:ind w:firstLine="480"/>
        <w:rPr>
          <w:rFonts w:ascii="宋体" w:hAnsi="宋体"/>
        </w:rPr>
      </w:pPr>
      <w:r>
        <w:rPr>
          <w:rFonts w:ascii="宋体" w:hAnsi="宋体" w:eastAsia="宋体"/>
        </w:rPr>
        <w:t>5</w:t>
      </w:r>
      <w:r>
        <w:rPr>
          <w:rFonts w:hint="eastAsia" w:ascii="宋体" w:hAnsi="宋体" w:eastAsia="宋体"/>
        </w:rPr>
        <w:t>、如設備經乙方</w:t>
      </w:r>
      <w:r>
        <w:rPr>
          <w:rFonts w:hint="eastAsia" w:ascii="宋体" w:hAnsi="宋体" w:eastAsia="宋体"/>
          <w:u w:val="single"/>
        </w:rPr>
        <w:t xml:space="preserve"> </w:t>
      </w:r>
      <w:r>
        <w:rPr>
          <w:rFonts w:hint="eastAsia" w:ascii="宋体" w:hAnsi="宋体" w:eastAsia="宋体"/>
          <w:u w:val="single"/>
          <w:lang w:val="en-US" w:eastAsia="zh-CN"/>
        </w:rPr>
        <w:t xml:space="preserve"> </w:t>
      </w:r>
      <w:r>
        <w:rPr>
          <w:rFonts w:hint="eastAsia" w:ascii="宋体" w:hAnsi="宋体" w:eastAsia="宋体"/>
          <w:u w:val="single"/>
        </w:rPr>
        <w:t xml:space="preserve"> </w:t>
      </w:r>
      <w:r>
        <w:rPr>
          <w:rFonts w:hint="eastAsia" w:ascii="宋体" w:hAnsi="宋体" w:eastAsia="宋体"/>
        </w:rPr>
        <w:t>次維修仍不能達到合同約定的品質標準，甲方有權退貨，並視作乙方不能交付貨物而須支付違約賠償金給甲方，甲方還可依法追究乙方的違約責任。</w:t>
      </w:r>
      <w:r>
        <w:rPr>
          <w:rFonts w:ascii="宋体" w:hAnsi="宋体" w:eastAsia="宋体"/>
        </w:rPr>
        <w:t> </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bookmarkStart w:id="4" w:name="_Toc217446111"/>
      <w:bookmarkStart w:id="5" w:name="_Toc258274519"/>
      <w:r>
        <w:rPr>
          <w:rFonts w:hint="eastAsia" w:ascii="黑体" w:hAnsi="黑体" w:eastAsia="宋体" w:cs="黑体"/>
          <w:b/>
          <w:color w:val="auto"/>
          <w:sz w:val="28"/>
          <w:szCs w:val="28"/>
          <w:lang w:val="en-US" w:eastAsia="zh-CN"/>
        </w:rPr>
        <w:t>付款方式</w:t>
      </w:r>
      <w:bookmarkEnd w:id="4"/>
      <w:bookmarkEnd w:id="5"/>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1、乙方將所供設備運達目的地安裝調試完畢，經甲方驗收合格後，甲方憑乙方出具的付款申請、最終驗收合格的報告和合格的發票，在</w:t>
      </w:r>
      <w:r>
        <w:rPr>
          <w:rFonts w:hint="eastAsia" w:ascii="宋体" w:hAnsi="宋体" w:eastAsia="宋体"/>
          <w:u w:val="single"/>
        </w:rPr>
        <w:t xml:space="preserve">  </w:t>
      </w:r>
      <w:r>
        <w:rPr>
          <w:rFonts w:hint="eastAsia" w:ascii="宋体" w:hAnsi="宋体" w:eastAsia="宋体" w:cs="宋体"/>
          <w:sz w:val="24"/>
        </w:rPr>
        <w:t>個工作日內向乙方支付合同總金額的</w:t>
      </w:r>
      <w:r>
        <w:rPr>
          <w:rFonts w:hint="eastAsia" w:ascii="宋体" w:hAnsi="宋体" w:eastAsia="宋体"/>
          <w:u w:val="single"/>
        </w:rPr>
        <w:t xml:space="preserve">  </w:t>
      </w:r>
      <w:r>
        <w:rPr>
          <w:rFonts w:hint="eastAsia" w:ascii="宋体" w:hAnsi="宋体" w:eastAsia="宋体" w:cs="宋体"/>
          <w:sz w:val="24"/>
        </w:rPr>
        <w:t>%即</w:t>
      </w:r>
      <w:r>
        <w:rPr>
          <w:rFonts w:ascii="宋体" w:hAnsi="宋体" w:eastAsia="宋体" w:cs="宋体"/>
          <w:sz w:val="24"/>
        </w:rPr>
        <w:t>RMB</w:t>
      </w:r>
      <w:r>
        <w:rPr>
          <w:rFonts w:hint="eastAsia" w:ascii="宋体" w:hAnsi="宋体" w:eastAsia="宋体" w:cs="宋体"/>
          <w:sz w:val="24"/>
        </w:rPr>
        <w:t>￥</w:t>
      </w:r>
      <w:r>
        <w:rPr>
          <w:rFonts w:hint="eastAsia" w:ascii="宋体" w:hAnsi="宋体" w:eastAsia="宋体"/>
          <w:u w:val="single"/>
        </w:rPr>
        <w:t xml:space="preserve">          </w:t>
      </w:r>
      <w:r>
        <w:rPr>
          <w:rFonts w:hint="eastAsia" w:ascii="宋体" w:hAnsi="宋体" w:eastAsia="宋体" w:cs="宋体"/>
          <w:sz w:val="24"/>
        </w:rPr>
        <w:t>元，人民幣大寫：</w:t>
      </w:r>
      <w:r>
        <w:rPr>
          <w:rFonts w:hint="eastAsia" w:ascii="宋体" w:hAnsi="宋体" w:eastAsia="宋体"/>
          <w:u w:val="single"/>
        </w:rPr>
        <w:t xml:space="preserve">                      </w:t>
      </w:r>
      <w:r>
        <w:rPr>
          <w:rFonts w:hint="eastAsia" w:ascii="宋体" w:hAnsi="宋体" w:eastAsia="宋体" w:cs="宋体"/>
          <w:sz w:val="24"/>
        </w:rPr>
        <w:t>。</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2、下餘合同總金額的</w:t>
      </w:r>
      <w:r>
        <w:rPr>
          <w:rFonts w:hint="eastAsia" w:ascii="宋体" w:hAnsi="宋体" w:eastAsia="宋体"/>
          <w:u w:val="single"/>
        </w:rPr>
        <w:t xml:space="preserve">  </w:t>
      </w:r>
      <w:r>
        <w:rPr>
          <w:rFonts w:hint="eastAsia" w:ascii="宋体" w:hAnsi="宋体" w:eastAsia="宋体" w:cs="宋体"/>
          <w:sz w:val="24"/>
        </w:rPr>
        <w:t>%即餘款</w:t>
      </w:r>
      <w:r>
        <w:rPr>
          <w:rFonts w:hint="eastAsia" w:ascii="宋体" w:hAnsi="宋体" w:eastAsia="宋体"/>
          <w:u w:val="single"/>
        </w:rPr>
        <w:t xml:space="preserve">       </w:t>
      </w:r>
      <w:r>
        <w:rPr>
          <w:rFonts w:hint="eastAsia" w:ascii="宋体" w:hAnsi="宋体" w:eastAsia="宋体" w:cs="宋体"/>
          <w:sz w:val="24"/>
        </w:rPr>
        <w:t>元作為品質保證金，保質期為</w:t>
      </w:r>
      <w:r>
        <w:rPr>
          <w:rFonts w:hint="eastAsia" w:ascii="宋体" w:hAnsi="宋体" w:eastAsia="宋体"/>
          <w:u w:val="single"/>
        </w:rPr>
        <w:t xml:space="preserve">  </w:t>
      </w:r>
      <w:r>
        <w:rPr>
          <w:rFonts w:hint="eastAsia" w:ascii="宋体" w:hAnsi="宋体" w:eastAsia="宋体" w:cs="宋体"/>
          <w:sz w:val="24"/>
        </w:rPr>
        <w:t>年（最終驗收合格之日算起），期滿後設備無品質問題且正常使用，甲方在</w:t>
      </w:r>
      <w:r>
        <w:rPr>
          <w:rFonts w:hint="eastAsia" w:ascii="宋体" w:hAnsi="宋体" w:eastAsia="宋体"/>
          <w:u w:val="single"/>
        </w:rPr>
        <w:t xml:space="preserve">  </w:t>
      </w:r>
      <w:r>
        <w:rPr>
          <w:rFonts w:hint="eastAsia" w:ascii="宋体" w:hAnsi="宋体" w:eastAsia="宋体" w:cs="宋体"/>
          <w:sz w:val="24"/>
        </w:rPr>
        <w:t>日內退付品質保證金。</w:t>
      </w:r>
    </w:p>
    <w:p>
      <w:pPr>
        <w:spacing w:line="360" w:lineRule="auto"/>
        <w:ind w:firstLine="480" w:firstLineChars="200"/>
        <w:jc w:val="left"/>
        <w:rPr>
          <w:rFonts w:hint="eastAsia" w:ascii="宋体" w:hAnsi="宋体" w:eastAsia="宋体" w:cs="宋体"/>
          <w:szCs w:val="21"/>
          <w:lang w:eastAsia="zh-CN"/>
        </w:rPr>
      </w:pPr>
      <w:r>
        <w:rPr>
          <w:rFonts w:hint="eastAsia" w:ascii="宋体" w:hAnsi="宋体" w:eastAsia="宋体"/>
        </w:rPr>
        <w:t>3、乙方須向甲方出具合法有效完整的完稅發票及憑證資料進行支付結算</w:t>
      </w:r>
      <w:r>
        <w:rPr>
          <w:rFonts w:hint="eastAsia" w:ascii="宋体" w:hAnsi="宋体" w:eastAsia="宋体" w:cs="宋体"/>
          <w:szCs w:val="21"/>
          <w:u w:val="none"/>
          <w:lang w:eastAsia="zh-CN"/>
        </w:rPr>
        <w:t>。</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bookmarkStart w:id="6" w:name="_Toc258274520"/>
      <w:bookmarkStart w:id="7" w:name="_Toc217446112"/>
      <w:r>
        <w:rPr>
          <w:rFonts w:hint="eastAsia" w:ascii="黑体" w:hAnsi="黑体" w:eastAsia="宋体" w:cs="黑体"/>
          <w:b/>
          <w:color w:val="auto"/>
          <w:sz w:val="28"/>
          <w:szCs w:val="28"/>
          <w:lang w:val="en-US" w:eastAsia="zh-CN"/>
        </w:rPr>
        <w:t>售後服務</w:t>
      </w:r>
      <w:bookmarkEnd w:id="6"/>
      <w:bookmarkEnd w:id="7"/>
    </w:p>
    <w:p>
      <w:pPr>
        <w:pStyle w:val="10"/>
        <w:ind w:firstLine="480"/>
        <w:rPr>
          <w:rFonts w:hint="eastAsia" w:ascii="宋体" w:hAnsi="宋体"/>
        </w:rPr>
      </w:pPr>
      <w:r>
        <w:rPr>
          <w:rFonts w:ascii="宋体" w:hAnsi="宋体" w:eastAsia="宋体"/>
        </w:rPr>
        <w:t>1</w:t>
      </w:r>
      <w:r>
        <w:rPr>
          <w:rFonts w:hint="eastAsia" w:ascii="宋体" w:hAnsi="宋体" w:eastAsia="宋体"/>
        </w:rPr>
        <w:t>、質保期為驗收合格後</w:t>
      </w:r>
      <w:r>
        <w:rPr>
          <w:rFonts w:hint="eastAsia" w:ascii="宋体" w:hAnsi="宋体" w:eastAsia="宋体"/>
          <w:u w:val="single"/>
        </w:rPr>
        <w:t xml:space="preserve">  </w:t>
      </w:r>
      <w:r>
        <w:rPr>
          <w:rFonts w:hint="eastAsia" w:ascii="宋体" w:hAnsi="宋体" w:eastAsia="宋体"/>
        </w:rPr>
        <w:t>年，質保期內出現品質問題，乙方在接到通知後</w:t>
      </w:r>
      <w:r>
        <w:rPr>
          <w:rFonts w:hint="eastAsia" w:ascii="宋体" w:hAnsi="宋体" w:eastAsia="宋体"/>
          <w:u w:val="single"/>
        </w:rPr>
        <w:t xml:space="preserve">    </w:t>
      </w:r>
      <w:r>
        <w:rPr>
          <w:rFonts w:hint="eastAsia" w:ascii="宋体" w:hAnsi="宋体" w:eastAsia="宋体"/>
        </w:rPr>
        <w:t>小時內回應到場，</w:t>
      </w:r>
      <w:r>
        <w:rPr>
          <w:rFonts w:hint="eastAsia" w:ascii="宋体" w:hAnsi="宋体" w:eastAsia="宋体"/>
          <w:u w:val="single"/>
        </w:rPr>
        <w:t xml:space="preserve">  </w:t>
      </w:r>
      <w:r>
        <w:rPr>
          <w:rFonts w:hint="eastAsia" w:ascii="宋体" w:hAnsi="宋体" w:eastAsia="宋体"/>
        </w:rPr>
        <w:t>小時內完成維修或更換，並承擔修理調換的費用；如設備經乙方</w:t>
      </w:r>
      <w:r>
        <w:rPr>
          <w:rFonts w:hint="eastAsia" w:ascii="宋体" w:hAnsi="宋体" w:eastAsia="宋体"/>
          <w:u w:val="single"/>
        </w:rPr>
        <w:t xml:space="preserve">  </w:t>
      </w:r>
      <w:r>
        <w:rPr>
          <w:rFonts w:hint="eastAsia" w:ascii="宋体" w:hAnsi="宋体" w:eastAsia="宋体"/>
        </w:rPr>
        <w:t>次維修仍不能達到本合同約定的品質標準，視作乙方未能按時交貨，甲方有權退貨並追究乙方的違約責任。</w:t>
      </w:r>
    </w:p>
    <w:p>
      <w:pPr>
        <w:pStyle w:val="10"/>
        <w:ind w:firstLine="480"/>
        <w:rPr>
          <w:rFonts w:ascii="宋体" w:hAnsi="宋体"/>
        </w:rPr>
      </w:pPr>
      <w:r>
        <w:rPr>
          <w:rFonts w:ascii="宋体" w:hAnsi="宋体" w:eastAsia="宋体"/>
        </w:rPr>
        <w:t>2</w:t>
      </w:r>
      <w:r>
        <w:rPr>
          <w:rFonts w:hint="eastAsia" w:ascii="宋体" w:hAnsi="宋体" w:eastAsia="宋体"/>
        </w:rPr>
        <w:t>、乙方須指派專人負責與甲方聯繫售後服務事宜。</w:t>
      </w:r>
      <w:r>
        <w:rPr>
          <w:rFonts w:ascii="宋体" w:hAnsi="宋体" w:eastAsia="宋体"/>
        </w:rPr>
        <w:t> </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乙、甲雙方主要權利和義務</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甲方的權利和義務</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1、在乙方所供設備運到約定地後，甲方負責安排臨時存放場地，並確保設備、貨物安全。</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2、甲方滿足施工安裝所需條件，不得影響乙方進場後的施工進度，否則責任由甲方承擔。</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3、甲方應派工地相關負責人配合乙方施工和對設備技術使用的瞭解。</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4、按本合同約定的時間支付款。</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5、甲方有權監督乙方的安裝工期和安裝品質。</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乙方的權利和義務</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1、按合同約定</w:t>
      </w:r>
      <w:r>
        <w:rPr>
          <w:rFonts w:hint="eastAsia" w:ascii="宋体" w:hAnsi="宋体" w:eastAsia="宋体" w:cs="宋体"/>
          <w:bCs/>
          <w:szCs w:val="21"/>
        </w:rPr>
        <w:t>乙方</w:t>
      </w:r>
      <w:r>
        <w:rPr>
          <w:rFonts w:hint="eastAsia" w:ascii="宋体" w:hAnsi="宋体" w:eastAsia="宋体" w:cs="宋体"/>
          <w:sz w:val="24"/>
        </w:rPr>
        <w:t>提供的監控設備憑質保清單或憑簽質保，參照國家三包法規及各廠商三包條例規定執行的符合品質要求的設備。</w:t>
      </w:r>
    </w:p>
    <w:p>
      <w:pPr>
        <w:spacing w:line="360" w:lineRule="auto"/>
        <w:ind w:firstLine="480" w:firstLineChars="200"/>
        <w:rPr>
          <w:rFonts w:ascii="宋体" w:hAnsi="宋体" w:cs="宋体"/>
          <w:sz w:val="24"/>
        </w:rPr>
      </w:pPr>
      <w:r>
        <w:rPr>
          <w:rFonts w:hint="eastAsia" w:ascii="宋体" w:hAnsi="宋体" w:eastAsia="宋体" w:cs="宋体"/>
          <w:sz w:val="24"/>
        </w:rPr>
        <w:t>2、在一年質保期內，甲方發現硬體品質問題，乙方應配合免費更換或維修。</w:t>
      </w:r>
    </w:p>
    <w:p>
      <w:pPr>
        <w:spacing w:line="360" w:lineRule="auto"/>
        <w:ind w:firstLine="480" w:firstLineChars="200"/>
        <w:rPr>
          <w:rFonts w:ascii="宋体" w:hAnsi="宋体" w:cs="宋体"/>
          <w:sz w:val="24"/>
        </w:rPr>
      </w:pPr>
      <w:r>
        <w:rPr>
          <w:rFonts w:hint="eastAsia" w:ascii="宋体" w:hAnsi="宋体" w:eastAsia="宋体" w:cs="宋体"/>
          <w:sz w:val="24"/>
        </w:rPr>
        <w:t>3、乙方所售監控設備出現品質問題，報修</w:t>
      </w:r>
      <w:r>
        <w:rPr>
          <w:rFonts w:hint="eastAsia" w:ascii="宋体" w:hAnsi="宋体" w:eastAsia="宋体"/>
          <w:u w:val="single"/>
        </w:rPr>
        <w:t xml:space="preserve">  </w:t>
      </w:r>
      <w:r>
        <w:rPr>
          <w:rFonts w:hint="eastAsia" w:ascii="宋体" w:hAnsi="宋体" w:eastAsia="宋体" w:cs="宋体"/>
          <w:sz w:val="24"/>
        </w:rPr>
        <w:t>天內無法解決者，乙方應提供代用產品或配件供甲方正常使用。</w:t>
      </w:r>
    </w:p>
    <w:p>
      <w:pPr>
        <w:spacing w:line="360" w:lineRule="auto"/>
        <w:ind w:firstLine="480" w:firstLineChars="200"/>
        <w:rPr>
          <w:rFonts w:hint="eastAsia" w:ascii="宋体" w:hAnsi="宋体" w:cs="宋体"/>
          <w:sz w:val="24"/>
        </w:rPr>
      </w:pPr>
      <w:r>
        <w:rPr>
          <w:rFonts w:hint="eastAsia" w:ascii="宋体" w:hAnsi="宋体" w:eastAsia="宋体" w:cs="宋体"/>
          <w:sz w:val="24"/>
        </w:rPr>
        <w:t>4、乙方所售監控設備必須與合同型號相同,配件必須正品行貨,如需更換需經甲方同意，否則視為違約。</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違約責任：</w:t>
      </w:r>
    </w:p>
    <w:p>
      <w:pPr>
        <w:spacing w:line="360" w:lineRule="auto"/>
        <w:ind w:firstLine="480" w:firstLineChars="200"/>
        <w:rPr>
          <w:rFonts w:ascii="宋体" w:hAnsi="宋体" w:cs="宋体"/>
          <w:sz w:val="24"/>
        </w:rPr>
      </w:pPr>
      <w:r>
        <w:rPr>
          <w:rFonts w:hint="eastAsia" w:ascii="宋体" w:hAnsi="宋体" w:eastAsia="宋体" w:cs="宋体"/>
          <w:sz w:val="24"/>
        </w:rPr>
        <w:t>1、如甲方不按期付款，則視為甲方違約，每逾1日應按總價</w:t>
      </w:r>
      <w:r>
        <w:rPr>
          <w:rFonts w:hint="eastAsia" w:ascii="宋体" w:hAnsi="宋体" w:eastAsia="宋体"/>
          <w:u w:val="single"/>
        </w:rPr>
        <w:t xml:space="preserve">  </w:t>
      </w:r>
      <w:r>
        <w:rPr>
          <w:rFonts w:hint="eastAsia" w:ascii="宋体" w:hAnsi="宋体" w:eastAsia="宋体" w:cs="宋体"/>
          <w:sz w:val="24"/>
        </w:rPr>
        <w:t>%向乙方支付滯納金，逾期30日以上，乙方有權終止對甲方的售後服務，甲方應另向乙方承擔總價</w:t>
      </w:r>
      <w:r>
        <w:rPr>
          <w:rFonts w:hint="eastAsia" w:ascii="宋体" w:hAnsi="宋体" w:eastAsia="宋体"/>
          <w:u w:val="single"/>
        </w:rPr>
        <w:t xml:space="preserve">  </w:t>
      </w:r>
      <w:r>
        <w:rPr>
          <w:rFonts w:hint="eastAsia" w:ascii="宋体" w:hAnsi="宋体" w:eastAsia="宋体" w:cs="宋体"/>
          <w:sz w:val="24"/>
        </w:rPr>
        <w:t>%的違約金；</w:t>
      </w:r>
    </w:p>
    <w:p>
      <w:pPr>
        <w:spacing w:line="360" w:lineRule="auto"/>
        <w:ind w:firstLine="480" w:firstLineChars="200"/>
        <w:rPr>
          <w:rFonts w:ascii="宋体" w:hAnsi="宋体" w:cs="宋体"/>
          <w:sz w:val="24"/>
        </w:rPr>
      </w:pPr>
      <w:r>
        <w:rPr>
          <w:rFonts w:hint="eastAsia" w:ascii="宋体" w:hAnsi="宋体" w:eastAsia="宋体" w:cs="宋体"/>
          <w:sz w:val="24"/>
        </w:rPr>
        <w:t>2、若乙方不能如期供貨及安裝，則視為乙方違約，每逾1日應按總價</w:t>
      </w:r>
      <w:r>
        <w:rPr>
          <w:rFonts w:hint="eastAsia" w:ascii="宋体" w:hAnsi="宋体" w:eastAsia="宋体"/>
          <w:u w:val="single"/>
        </w:rPr>
        <w:t xml:space="preserve">  </w:t>
      </w:r>
      <w:r>
        <w:rPr>
          <w:rFonts w:hint="eastAsia" w:ascii="宋体" w:hAnsi="宋体" w:eastAsia="宋体" w:cs="宋体"/>
          <w:sz w:val="24"/>
        </w:rPr>
        <w:t>%向甲方支付滯納金，逾期30日以上，乙方應另向甲方承擔總價</w:t>
      </w:r>
      <w:r>
        <w:rPr>
          <w:rFonts w:hint="eastAsia" w:ascii="宋体" w:hAnsi="宋体" w:eastAsia="宋体"/>
          <w:u w:val="single"/>
        </w:rPr>
        <w:t xml:space="preserve">  </w:t>
      </w:r>
      <w:r>
        <w:rPr>
          <w:rFonts w:hint="eastAsia" w:ascii="宋体" w:hAnsi="宋体" w:eastAsia="宋体" w:cs="宋体"/>
          <w:sz w:val="24"/>
        </w:rPr>
        <w:t>%的違約金。</w:t>
      </w:r>
    </w:p>
    <w:p>
      <w:pPr>
        <w:spacing w:line="360" w:lineRule="auto"/>
        <w:ind w:firstLine="480" w:firstLineChars="200"/>
        <w:rPr>
          <w:rFonts w:ascii="宋体" w:hAnsi="宋体" w:cs="宋体"/>
          <w:sz w:val="24"/>
        </w:rPr>
      </w:pPr>
      <w:r>
        <w:rPr>
          <w:rFonts w:hint="eastAsia" w:ascii="宋体" w:hAnsi="宋体" w:eastAsia="宋体" w:cs="宋体"/>
          <w:sz w:val="24"/>
        </w:rPr>
        <w:t>3、上述原因如屬不可抗力，不視違約。</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解決合同糾紛的方式</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1、因產品的品質問題發生爭議，由品質技術監督部門或其指定的品質鑒定機構進行品質鑒定。產品符合標準的，鑒定費由甲方承擔；產品不符合品質標準的，鑒定費由乙方承擔。</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2、因履行本合同發生糾紛，由雙方友好協商解決；協商不成時，任何一方均可向甲方所在地人民法院提起訴訟。</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安全注意事項</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1、乙方在安裝設備及配套設施工作中，必須嚴格遵守操作規程，做到文明施工、安全施工。</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2、乙方在安裝施工過程中，如發生安全責任事故，由此而造成的損失由乙方承擔，但是因需甲方原因造成的除外。</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其他約定事項</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1、本合同以雙方加章或簽字後生效。</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2、本合同附件及有關補充協議與本合同具有同等法律效力。</w:t>
      </w:r>
    </w:p>
    <w:p>
      <w:pPr>
        <w:snapToGrid w:val="0"/>
        <w:spacing w:line="400" w:lineRule="exact"/>
        <w:ind w:left="0" w:leftChars="0" w:firstLine="480" w:firstLineChars="200"/>
        <w:rPr>
          <w:rFonts w:hint="eastAsia" w:ascii="宋体" w:hAnsi="宋体" w:cs="宋体"/>
          <w:sz w:val="24"/>
        </w:rPr>
      </w:pPr>
      <w:r>
        <w:rPr>
          <w:rFonts w:hint="eastAsia" w:ascii="宋体" w:hAnsi="宋体" w:eastAsia="宋体" w:cs="宋体"/>
          <w:sz w:val="24"/>
        </w:rPr>
        <w:t>3、在本合同實施過程中甲方若要增加其他設備，所增加的設備應獨立核算，不在本合同的結算範圍。</w:t>
      </w:r>
    </w:p>
    <w:p>
      <w:pPr>
        <w:snapToGrid w:val="0"/>
        <w:spacing w:line="400" w:lineRule="exact"/>
        <w:ind w:left="0" w:leftChars="0" w:firstLine="480" w:firstLineChars="200"/>
        <w:rPr>
          <w:rFonts w:hint="eastAsia" w:ascii="宋体" w:hAnsi="宋体" w:cs="宋体"/>
          <w:sz w:val="24"/>
        </w:rPr>
      </w:pPr>
      <w:r>
        <w:rPr>
          <w:rFonts w:hint="eastAsia" w:ascii="宋体" w:hAnsi="宋体" w:eastAsia="宋体" w:cs="宋体"/>
          <w:sz w:val="24"/>
        </w:rPr>
        <w:t>4、本合同產品免費保修一年，終身維修。</w:t>
      </w:r>
    </w:p>
    <w:p>
      <w:pPr>
        <w:snapToGrid w:val="0"/>
        <w:spacing w:line="400" w:lineRule="exact"/>
        <w:rPr>
          <w:rFonts w:hint="eastAsia" w:ascii="宋体" w:hAnsi="宋体" w:cs="宋体"/>
          <w:sz w:val="24"/>
        </w:rPr>
      </w:pPr>
      <w:r>
        <w:rPr>
          <w:rFonts w:hint="eastAsia" w:ascii="宋体" w:hAnsi="宋体" w:eastAsia="宋体" w:cs="宋体"/>
          <w:sz w:val="24"/>
        </w:rPr>
        <w:t>5、本合同一式六份，自雙方簽章之日起生效，甲方四份，乙方二份。</w:t>
      </w:r>
    </w:p>
    <w:p>
      <w:pPr>
        <w:snapToGrid w:val="0"/>
        <w:spacing w:line="400" w:lineRule="exact"/>
        <w:rPr>
          <w:rFonts w:hint="eastAsia" w:ascii="宋体" w:hAnsi="宋体" w:cs="宋体"/>
          <w:sz w:val="24"/>
        </w:rPr>
      </w:pPr>
    </w:p>
    <w:p>
      <w:pPr>
        <w:snapToGrid w:val="0"/>
        <w:spacing w:line="400" w:lineRule="exact"/>
        <w:rPr>
          <w:rFonts w:hint="eastAsia" w:ascii="宋体" w:hAnsi="宋体" w:cs="宋体"/>
          <w:sz w:val="24"/>
        </w:rPr>
      </w:pPr>
    </w:p>
    <w:p>
      <w:pPr>
        <w:snapToGrid w:val="0"/>
        <w:spacing w:line="400" w:lineRule="exact"/>
        <w:jc w:val="left"/>
        <w:rPr>
          <w:rFonts w:hint="eastAsia" w:ascii="宋体" w:hAnsi="宋体" w:cs="宋体"/>
          <w:sz w:val="24"/>
        </w:rPr>
      </w:pPr>
    </w:p>
    <w:p>
      <w:pPr>
        <w:rPr>
          <w:rFonts w:hint="eastAsia" w:ascii="宋体" w:hAnsi="宋体" w:cs="宋体"/>
          <w:sz w:val="24"/>
        </w:rPr>
      </w:pPr>
      <w:r>
        <w:rPr>
          <w:rFonts w:hint="eastAsia" w:ascii="宋体" w:hAnsi="宋体" w:eastAsia="宋体" w:cs="宋体"/>
          <w:sz w:val="24"/>
        </w:rPr>
        <w:t xml:space="preserve">甲方：   （蓋章）   </w:t>
      </w:r>
      <w:r>
        <w:rPr>
          <w:rFonts w:hint="eastAsia" w:ascii="宋体" w:hAnsi="宋体" w:cs="宋体"/>
          <w:sz w:val="24"/>
        </w:rPr>
        <w:tab/>
      </w:r>
      <w:r>
        <w:rPr>
          <w:rFonts w:hint="eastAsia" w:ascii="宋体" w:hAnsi="宋体" w:cs="宋体"/>
          <w:sz w:val="24"/>
        </w:rPr>
        <w:tab/>
      </w:r>
      <w:r>
        <w:rPr>
          <w:rFonts w:hint="eastAsia" w:ascii="宋体" w:hAnsi="宋体" w:cs="宋体"/>
          <w:sz w:val="24"/>
        </w:rPr>
        <w:tab/>
      </w:r>
      <w:r>
        <w:rPr>
          <w:rFonts w:hint="eastAsia" w:ascii="宋体" w:hAnsi="宋体" w:eastAsia="宋体" w:cs="宋体"/>
          <w:sz w:val="24"/>
        </w:rPr>
        <w:t xml:space="preserve">           乙方：   （蓋章）</w:t>
      </w:r>
    </w:p>
    <w:p>
      <w:pPr>
        <w:rPr>
          <w:rFonts w:hint="eastAsia" w:ascii="宋体" w:hAnsi="宋体" w:cs="宋体"/>
          <w:sz w:val="24"/>
        </w:rPr>
      </w:pPr>
    </w:p>
    <w:p>
      <w:pPr>
        <w:rPr>
          <w:rFonts w:hint="eastAsia" w:ascii="宋体" w:hAnsi="宋体" w:cs="宋体"/>
          <w:sz w:val="24"/>
        </w:rPr>
      </w:pPr>
      <w:r>
        <w:rPr>
          <w:rFonts w:hint="eastAsia" w:ascii="宋体" w:hAnsi="宋体" w:eastAsia="宋体" w:cs="宋体"/>
          <w:sz w:val="24"/>
        </w:rPr>
        <w:t>法定代表人：                           法定代表人：</w:t>
      </w:r>
    </w:p>
    <w:p>
      <w:pPr>
        <w:rPr>
          <w:rFonts w:hint="eastAsia" w:ascii="宋体" w:hAnsi="宋体" w:cs="宋体"/>
          <w:sz w:val="24"/>
        </w:rPr>
      </w:pPr>
    </w:p>
    <w:p>
      <w:pPr>
        <w:rPr>
          <w:rFonts w:hint="eastAsia" w:ascii="宋体" w:hAnsi="宋体" w:cs="宋体"/>
          <w:sz w:val="24"/>
        </w:rPr>
      </w:pPr>
      <w:r>
        <w:rPr>
          <w:rFonts w:hint="eastAsia" w:ascii="宋体" w:hAnsi="宋体" w:eastAsia="宋体" w:cs="宋体"/>
          <w:sz w:val="24"/>
        </w:rPr>
        <w:t xml:space="preserve">或授權委託人：                         或授權委託人： </w:t>
      </w:r>
    </w:p>
    <w:p>
      <w:pPr>
        <w:rPr>
          <w:rFonts w:hint="eastAsia" w:ascii="宋体" w:hAnsi="宋体" w:cs="宋体"/>
          <w:sz w:val="24"/>
        </w:rPr>
      </w:pPr>
    </w:p>
    <w:p>
      <w:pPr>
        <w:rPr>
          <w:rFonts w:hint="eastAsia" w:ascii="宋体" w:hAnsi="宋体" w:cs="宋体"/>
          <w:sz w:val="24"/>
        </w:rPr>
      </w:pPr>
    </w:p>
    <w:p>
      <w:pPr>
        <w:ind w:left="6000" w:hanging="6000" w:hangingChars="2500"/>
        <w:rPr>
          <w:rFonts w:hint="eastAsia" w:ascii="宋体" w:hAnsi="宋体" w:cs="宋体"/>
          <w:sz w:val="24"/>
        </w:rPr>
      </w:pPr>
      <w:r>
        <w:rPr>
          <w:rFonts w:hint="eastAsia" w:ascii="宋体" w:hAnsi="宋体" w:eastAsia="宋体" w:cs="宋体"/>
          <w:sz w:val="24"/>
        </w:rPr>
        <w:t xml:space="preserve">地    址：                             地    址： </w:t>
      </w:r>
    </w:p>
    <w:p>
      <w:pPr>
        <w:ind w:left="6000" w:hanging="6000" w:hangingChars="2500"/>
        <w:rPr>
          <w:rFonts w:hint="eastAsia" w:ascii="宋体" w:hAnsi="宋体" w:cs="宋体"/>
          <w:sz w:val="24"/>
        </w:rPr>
      </w:pPr>
      <w:r>
        <w:rPr>
          <w:rFonts w:hint="eastAsia" w:ascii="宋体" w:hAnsi="宋体" w:eastAsia="宋体" w:cs="宋体"/>
          <w:sz w:val="24"/>
        </w:rPr>
        <w:t>開戶銀行：                             開戶銀行：</w:t>
      </w:r>
    </w:p>
    <w:p>
      <w:pPr>
        <w:rPr>
          <w:rFonts w:hint="eastAsia" w:ascii="宋体" w:hAnsi="宋体" w:cs="宋体"/>
          <w:sz w:val="24"/>
        </w:rPr>
      </w:pPr>
    </w:p>
    <w:p>
      <w:pPr>
        <w:rPr>
          <w:rFonts w:hint="eastAsia" w:ascii="宋体" w:hAnsi="宋体" w:cs="宋体"/>
          <w:sz w:val="24"/>
        </w:rPr>
      </w:pPr>
      <w:r>
        <w:rPr>
          <w:rFonts w:hint="eastAsia" w:ascii="宋体" w:hAnsi="宋体" w:eastAsia="宋体" w:cs="宋体"/>
          <w:sz w:val="24"/>
        </w:rPr>
        <w:t>帳號：                                 帳號：</w:t>
      </w:r>
    </w:p>
    <w:p>
      <w:pPr>
        <w:rPr>
          <w:rFonts w:hint="eastAsia" w:ascii="宋体" w:hAnsi="宋体" w:cs="宋体"/>
          <w:sz w:val="24"/>
        </w:rPr>
      </w:pPr>
      <w:r>
        <w:rPr>
          <w:rFonts w:hint="eastAsia" w:ascii="宋体" w:hAnsi="宋体" w:eastAsia="宋体" w:cs="宋体"/>
          <w:sz w:val="24"/>
        </w:rPr>
        <w:t>電    話：                             電    話：</w:t>
      </w:r>
    </w:p>
    <w:p>
      <w:pPr>
        <w:rPr>
          <w:rFonts w:hint="eastAsia" w:ascii="宋体" w:hAnsi="宋体" w:cs="宋体"/>
          <w:sz w:val="24"/>
        </w:rPr>
      </w:pPr>
      <w:r>
        <w:rPr>
          <w:rFonts w:hint="eastAsia" w:ascii="宋体" w:hAnsi="宋体" w:eastAsia="宋体" w:cs="宋体"/>
          <w:sz w:val="24"/>
        </w:rPr>
        <w:t>傳    真：                             傳    真：</w:t>
      </w:r>
    </w:p>
    <w:p>
      <w:pPr>
        <w:rPr>
          <w:rFonts w:hint="eastAsia" w:ascii="宋体" w:hAnsi="宋体" w:cs="宋体"/>
          <w:sz w:val="24"/>
        </w:rPr>
      </w:pPr>
      <w:r>
        <w:rPr>
          <w:rFonts w:hint="eastAsia" w:ascii="宋体" w:hAnsi="宋体" w:eastAsia="宋体" w:cs="宋体"/>
          <w:sz w:val="24"/>
        </w:rPr>
        <w:t xml:space="preserve">簽約日期：   年  月  日 </w:t>
      </w:r>
      <w:r>
        <w:rPr>
          <w:rFonts w:hint="eastAsia" w:ascii="宋体" w:hAnsi="宋体" w:cs="宋体"/>
          <w:sz w:val="24"/>
        </w:rPr>
        <w:tab/>
      </w:r>
      <w:r>
        <w:rPr>
          <w:rFonts w:hint="eastAsia" w:ascii="宋体" w:hAnsi="宋体" w:cs="宋体"/>
          <w:sz w:val="24"/>
        </w:rPr>
        <w:tab/>
      </w:r>
      <w:r>
        <w:rPr>
          <w:rFonts w:hint="eastAsia" w:ascii="宋体" w:hAnsi="宋体" w:cs="宋体"/>
          <w:sz w:val="24"/>
        </w:rPr>
        <w:tab/>
      </w:r>
      <w:r>
        <w:rPr>
          <w:rFonts w:hint="eastAsia" w:ascii="宋体" w:hAnsi="宋体" w:eastAsia="宋体" w:cs="宋体"/>
          <w:sz w:val="24"/>
        </w:rPr>
        <w:t xml:space="preserve">       簽約日期：  年   月   日</w:t>
      </w:r>
    </w:p>
    <w:p>
      <w:pPr>
        <w:pStyle w:val="6"/>
        <w:rPr>
          <w:rFonts w:hint="eastAsia"/>
        </w:rPr>
      </w:pPr>
    </w:p>
    <w:sectPr>
      <w:headerReference r:id="rId3" w:type="default"/>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Cambria">
    <w:panose1 w:val="02040503050406030204"/>
    <w:charset w:val="00"/>
    <w:family w:val="roman"/>
    <w:pitch w:val="default"/>
    <w:sig w:usb0="E00002FF" w:usb1="400004FF" w:usb2="00000000" w:usb3="00000000" w:csb0="2000019F"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pBdr>
        <w:bottom w:val="none" w:color="auto" w:sz="0" w:space="0"/>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9D07397"/>
    <w:multiLevelType w:val="singleLevel"/>
    <w:tmpl w:val="59D07397"/>
    <w:lvl w:ilvl="0" w:tentative="0">
      <w:start w:val="1"/>
      <w:numFmt w:val="chineseCounting"/>
      <w:suff w:val="space"/>
      <w:lvlText w:val="%1、"/>
      <w:lvlJc w:val="left"/>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1"/>
  <w:displayVerticalDrawingGridEvery w:val="1"/>
  <w:noPunctuationKerning w:val="1"/>
  <w:characterSpacingControl w:val="compressPunctuation"/>
  <w:doNotValidateAgainstSchema/>
  <w:doNotDemarcateInvalidXml/>
  <w:compat>
    <w:spaceForUL/>
    <w:balanceSingleByteDoubleByteWidth/>
    <w:doNotLeaveBackslashAlon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16A1"/>
    <w:rsid w:val="000B7285"/>
    <w:rsid w:val="00357030"/>
    <w:rsid w:val="00385BF0"/>
    <w:rsid w:val="003E58C4"/>
    <w:rsid w:val="005753DC"/>
    <w:rsid w:val="005A3D6B"/>
    <w:rsid w:val="005D371B"/>
    <w:rsid w:val="007020ED"/>
    <w:rsid w:val="00764C6F"/>
    <w:rsid w:val="00797E58"/>
    <w:rsid w:val="00856236"/>
    <w:rsid w:val="008A0DCC"/>
    <w:rsid w:val="00A52366"/>
    <w:rsid w:val="00B823F1"/>
    <w:rsid w:val="00EB0725"/>
    <w:rsid w:val="00EE7F69"/>
    <w:rsid w:val="04AA45D0"/>
    <w:rsid w:val="10787A68"/>
    <w:rsid w:val="124C58DE"/>
    <w:rsid w:val="1A007A73"/>
    <w:rsid w:val="1A594953"/>
    <w:rsid w:val="1B6F4B85"/>
    <w:rsid w:val="1DF004CD"/>
    <w:rsid w:val="2579456B"/>
    <w:rsid w:val="281F21A0"/>
    <w:rsid w:val="29275479"/>
    <w:rsid w:val="29E06FD4"/>
    <w:rsid w:val="2B150955"/>
    <w:rsid w:val="2C314035"/>
    <w:rsid w:val="337441B4"/>
    <w:rsid w:val="33A96152"/>
    <w:rsid w:val="360A77C2"/>
    <w:rsid w:val="376400EB"/>
    <w:rsid w:val="3A191DF7"/>
    <w:rsid w:val="3E24374C"/>
    <w:rsid w:val="3FDB1ED8"/>
    <w:rsid w:val="40295371"/>
    <w:rsid w:val="41A5233F"/>
    <w:rsid w:val="42F976D8"/>
    <w:rsid w:val="471C49BA"/>
    <w:rsid w:val="48457920"/>
    <w:rsid w:val="48C2756B"/>
    <w:rsid w:val="4A8B55DB"/>
    <w:rsid w:val="4F426DEF"/>
    <w:rsid w:val="53383B95"/>
    <w:rsid w:val="578D249F"/>
    <w:rsid w:val="583E0446"/>
    <w:rsid w:val="60E80F88"/>
    <w:rsid w:val="663B1D66"/>
    <w:rsid w:val="66693C5D"/>
    <w:rsid w:val="6ADD5213"/>
    <w:rsid w:val="715945F6"/>
    <w:rsid w:val="7241131D"/>
    <w:rsid w:val="72C00C12"/>
    <w:rsid w:val="743E5CC3"/>
    <w:rsid w:val="76EA6622"/>
    <w:rsid w:val="77486722"/>
    <w:rsid w:val="7AF818FF"/>
    <w:rsid w:val="7D802572"/>
    <w:rsid w:val="7E6F3302"/>
    <w:rsid w:val="7F812FBC"/>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semiHidden="0" w:name="Normal Table"/>
    <w:lsdException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0" w:semiHidden="0" w:name="Balloon Text"/>
    <w:lsdException w:qFormat="1" w:uiPriority="9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883" w:firstLineChars="200"/>
      <w:jc w:val="both"/>
    </w:pPr>
    <w:rPr>
      <w:rFonts w:ascii="Times New Roman" w:hAnsi="Times New Roman" w:eastAsia="宋体" w:cs="Times New Roman"/>
      <w:kern w:val="2"/>
      <w:sz w:val="24"/>
      <w:szCs w:val="24"/>
      <w:lang w:val="en-US" w:eastAsia="zh-CN" w:bidi="ar-SA"/>
    </w:rPr>
  </w:style>
  <w:style w:type="paragraph" w:styleId="2">
    <w:name w:val="heading 1"/>
    <w:basedOn w:val="1"/>
    <w:next w:val="1"/>
    <w:link w:val="12"/>
    <w:qFormat/>
    <w:uiPriority w:val="0"/>
    <w:pPr>
      <w:keepNext/>
      <w:keepLines/>
      <w:spacing w:before="340" w:after="330" w:line="240" w:lineRule="auto"/>
      <w:outlineLvl w:val="0"/>
    </w:pPr>
    <w:rPr>
      <w:b/>
      <w:kern w:val="44"/>
      <w:sz w:val="24"/>
      <w:szCs w:val="20"/>
    </w:rPr>
  </w:style>
  <w:style w:type="paragraph" w:styleId="3">
    <w:name w:val="heading 2"/>
    <w:basedOn w:val="1"/>
    <w:next w:val="1"/>
    <w:link w:val="11"/>
    <w:unhideWhenUsed/>
    <w:qFormat/>
    <w:uiPriority w:val="0"/>
    <w:pPr>
      <w:keepNext/>
      <w:keepLines/>
      <w:spacing w:before="260" w:after="260" w:line="416" w:lineRule="auto"/>
      <w:outlineLvl w:val="1"/>
    </w:pPr>
    <w:rPr>
      <w:rFonts w:ascii="Cambria" w:hAnsi="Cambria" w:eastAsia="宋体" w:cs="Times New Roman"/>
      <w:b/>
      <w:bCs/>
      <w:sz w:val="32"/>
      <w:szCs w:val="32"/>
    </w:rPr>
  </w:style>
  <w:style w:type="character" w:default="1" w:styleId="7">
    <w:name w:val="Default Paragraph Font"/>
    <w:qFormat/>
    <w:uiPriority w:val="0"/>
  </w:style>
  <w:style w:type="table" w:default="1" w:styleId="8">
    <w:name w:val="Normal Table"/>
    <w:unhideWhenUsed/>
    <w:qFormat/>
    <w:uiPriority w:val="99"/>
    <w:tblPr>
      <w:tblLayout w:type="fixed"/>
      <w:tblCellMar>
        <w:top w:w="0" w:type="dxa"/>
        <w:left w:w="108" w:type="dxa"/>
        <w:bottom w:w="0" w:type="dxa"/>
        <w:right w:w="108" w:type="dxa"/>
      </w:tblCellMar>
    </w:tblPr>
    <w:tcPr>
      <w:textDirection w:val="btLr"/>
    </w:tcPr>
  </w:style>
  <w:style w:type="paragraph" w:styleId="4">
    <w:name w:val="footer"/>
    <w:basedOn w:val="1"/>
    <w:qFormat/>
    <w:uiPriority w:val="0"/>
    <w:pPr>
      <w:tabs>
        <w:tab w:val="center" w:pos="4153"/>
        <w:tab w:val="right" w:pos="8306"/>
      </w:tabs>
      <w:snapToGrid w:val="0"/>
      <w:jc w:val="left"/>
    </w:pPr>
    <w:rPr>
      <w:sz w:val="18"/>
    </w:rPr>
  </w:style>
  <w:style w:type="paragraph" w:styleId="5">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rFonts w:ascii="Times New Roman" w:hAnsi="Times New Roman"/>
      <w:sz w:val="18"/>
    </w:rPr>
  </w:style>
  <w:style w:type="paragraph" w:styleId="6">
    <w:name w:val="Title"/>
    <w:basedOn w:val="1"/>
    <w:next w:val="1"/>
    <w:qFormat/>
    <w:uiPriority w:val="0"/>
    <w:pPr>
      <w:spacing w:before="240" w:beforeLines="0" w:after="60" w:afterLines="0"/>
      <w:jc w:val="center"/>
      <w:outlineLvl w:val="0"/>
    </w:pPr>
    <w:rPr>
      <w:rFonts w:ascii="Cambria" w:hAnsi="Cambria" w:eastAsia="宋体" w:cs="Times New Roman"/>
      <w:b/>
      <w:bCs/>
      <w:sz w:val="32"/>
      <w:szCs w:val="32"/>
    </w:rPr>
  </w:style>
  <w:style w:type="table" w:styleId="9">
    <w:name w:val="Table Grid"/>
    <w:basedOn w:val="8"/>
    <w:unhideWhenUsed/>
    <w:qFormat/>
    <w:uiPriority w:val="9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tcPr>
      <w:textDirection w:val="btLr"/>
    </w:tcPr>
  </w:style>
  <w:style w:type="paragraph" w:customStyle="1" w:styleId="10">
    <w:name w:val="样式 首行缩进:  2 字符"/>
    <w:basedOn w:val="1"/>
    <w:qFormat/>
    <w:uiPriority w:val="0"/>
    <w:pPr>
      <w:spacing w:line="400" w:lineRule="exact"/>
      <w:ind w:firstLine="200" w:firstLineChars="200"/>
    </w:pPr>
    <w:rPr>
      <w:rFonts w:cs="宋体"/>
      <w:sz w:val="24"/>
    </w:rPr>
  </w:style>
  <w:style w:type="character" w:customStyle="1" w:styleId="11">
    <w:name w:val="标题 2 Char"/>
    <w:basedOn w:val="7"/>
    <w:link w:val="3"/>
    <w:semiHidden/>
    <w:qFormat/>
    <w:uiPriority w:val="0"/>
    <w:rPr>
      <w:rFonts w:ascii="Cambria" w:hAnsi="Cambria" w:eastAsia="宋体" w:cs="Times New Roman"/>
      <w:b/>
      <w:bCs/>
      <w:kern w:val="2"/>
      <w:sz w:val="32"/>
      <w:szCs w:val="32"/>
    </w:rPr>
  </w:style>
  <w:style w:type="character" w:customStyle="1" w:styleId="12">
    <w:name w:val="标题 1 Char"/>
    <w:basedOn w:val="7"/>
    <w:link w:val="2"/>
    <w:qFormat/>
    <w:uiPriority w:val="0"/>
    <w:rPr>
      <w:rFonts w:eastAsia="宋体"/>
      <w:b/>
      <w:kern w:val="44"/>
      <w:sz w:val="24"/>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5</Pages>
  <Words>509</Words>
  <Characters>2903</Characters>
  <Lines>24</Lines>
  <Paragraphs>6</Paragraphs>
  <TotalTime>0</TotalTime>
  <ScaleCrop>false</ScaleCrop>
  <LinksUpToDate>false</LinksUpToDate>
  <CharactersWithSpaces>3406</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购 销 合 同  模板2013版</dc:title>
  <cp:revision>5</cp:revision>
  <cp:lastPrinted>2018-03-19T02:35:00Z</cp:lastPrinted>
  <dcterms:created xsi:type="dcterms:W3CDTF">2018-06-04T08:14:00Z</dcterms:created>
  <dcterms:modified xsi:type="dcterms:W3CDTF">2018-11-29T03:37:14Z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