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0642A" w14:textId="51904D64" w:rsidR="00816EC2" w:rsidRDefault="00816EC2" w:rsidP="00816EC2">
      <w:pPr>
        <w:jc w:val="both"/>
        <w:rPr>
          <w:rFonts w:ascii="Book Antiqua" w:hAnsi="Book Antiqua"/>
          <w:b/>
          <w:bCs/>
        </w:rPr>
      </w:pPr>
      <w:r>
        <w:rPr>
          <w:rFonts w:ascii="Book Antiqua" w:hAnsi="Book Antiqua"/>
          <w:b/>
          <w:bCs/>
        </w:rPr>
        <w:t>THEORIES OF ENTREPRENEURSHIP</w:t>
      </w:r>
    </w:p>
    <w:p w14:paraId="38C626F5" w14:textId="6AEAF61B" w:rsidR="00816EC2" w:rsidRPr="00816EC2" w:rsidRDefault="00816EC2" w:rsidP="00816EC2">
      <w:pPr>
        <w:jc w:val="both"/>
        <w:rPr>
          <w:rFonts w:ascii="Book Antiqua" w:hAnsi="Book Antiqua"/>
          <w:b/>
          <w:bCs/>
        </w:rPr>
      </w:pPr>
      <w:r w:rsidRPr="00816EC2">
        <w:rPr>
          <w:rFonts w:ascii="Book Antiqua" w:hAnsi="Book Antiqua"/>
          <w:b/>
          <w:bCs/>
        </w:rPr>
        <w:t>Economic Theory of Entrepreneurship</w:t>
      </w:r>
    </w:p>
    <w:p w14:paraId="24D148AB" w14:textId="77777777" w:rsidR="00816EC2" w:rsidRPr="00816EC2" w:rsidRDefault="00816EC2" w:rsidP="00816EC2">
      <w:pPr>
        <w:jc w:val="both"/>
        <w:rPr>
          <w:rFonts w:ascii="Book Antiqua" w:hAnsi="Book Antiqua"/>
        </w:rPr>
      </w:pPr>
      <w:r w:rsidRPr="00816EC2">
        <w:rPr>
          <w:rFonts w:ascii="Book Antiqua" w:hAnsi="Book Antiqua"/>
        </w:rPr>
        <w:t>Economic theory frames entrepreneurship primarily as an economic function: the identification and exploitation of market opportunities to allocate resources more efficiently and earn profits. Classical contributors (e.g., Cantillon, Say) viewed entrepreneurs as coordinators of production; later economists such as Schumpeter emphasized innovation and “creative destruction” — entrepreneurs introduce new combinations (products, processes, markets) that displace old ones. Neoclassical variants treat entrepreneurs as residual claimants who respond to price signals and profit opportunities, while more modern economics (transaction-cost theory, theory of the firm) highlights entrepreneurs’ roles in reducing transaction costs and organizing resources.</w:t>
      </w:r>
    </w:p>
    <w:p w14:paraId="0BDD7C6D" w14:textId="77777777" w:rsidR="00816EC2" w:rsidRPr="00816EC2" w:rsidRDefault="00816EC2" w:rsidP="00816EC2">
      <w:pPr>
        <w:jc w:val="both"/>
        <w:rPr>
          <w:rFonts w:ascii="Book Antiqua" w:hAnsi="Book Antiqua"/>
        </w:rPr>
      </w:pPr>
      <w:r w:rsidRPr="00816EC2">
        <w:rPr>
          <w:rFonts w:ascii="Book Antiqua" w:hAnsi="Book Antiqua"/>
        </w:rPr>
        <w:t>Operationally, the economic perspective focuses on incentives, constraints, and market imperfections. Entrepreneurs respond to relative prices, regulatory environments, access to capital, and risk–return trade-offs. Models often formalize entry/exit decisions, investment under uncertainty, and growth through competitive advantage or scale. Empirical work informed by this theory typically examines how capital availability, taxation, and market structure affect entry rates, firm size distributions, and productivity.</w:t>
      </w:r>
    </w:p>
    <w:p w14:paraId="4AFB0CD5" w14:textId="77777777" w:rsidR="00816EC2" w:rsidRPr="00816EC2" w:rsidRDefault="00816EC2" w:rsidP="00816EC2">
      <w:pPr>
        <w:jc w:val="both"/>
        <w:rPr>
          <w:rFonts w:ascii="Book Antiqua" w:hAnsi="Book Antiqua"/>
        </w:rPr>
      </w:pPr>
      <w:r w:rsidRPr="00816EC2">
        <w:rPr>
          <w:rFonts w:ascii="Book Antiqua" w:hAnsi="Book Antiqua"/>
        </w:rPr>
        <w:t>Strengths of the economic approach include its clarity and policy relevance: it connects entrepreneurship to measurable macro- and micro-level variables (GDP growth, innovation rates, credit flows). It helps explain why entrepreneurship clusters form (agglomeration economies), why some sectors see more start-ups, and how institutional quality shapes entrepreneurial outcomes. It also provides analytical tools for designing incentive structures—tax breaks, subsidies, credit programs—to encourage productive entrepreneurship.</w:t>
      </w:r>
    </w:p>
    <w:p w14:paraId="1C2819CD" w14:textId="77777777" w:rsidR="00816EC2" w:rsidRPr="00816EC2" w:rsidRDefault="00816EC2" w:rsidP="00816EC2">
      <w:pPr>
        <w:jc w:val="both"/>
        <w:rPr>
          <w:rFonts w:ascii="Book Antiqua" w:hAnsi="Book Antiqua"/>
        </w:rPr>
      </w:pPr>
      <w:r w:rsidRPr="00816EC2">
        <w:rPr>
          <w:rFonts w:ascii="Book Antiqua" w:hAnsi="Book Antiqua"/>
        </w:rPr>
        <w:t>Critiques point out that strict economic models can be overly reductive. They risk treating entrepreneurs as homogeneous profit-maximizers and underplay heterogeneity in motives (e.g., necessity vs. opportunity entrepreneurship), social context, and bounded rationality. Economic models may also insufficiently explain non-market values (social entrepreneurship), cultural drivers, and the messy, iterative nature of innovation where trial-and-error and intuition matter more than equilibrium calculations.</w:t>
      </w:r>
    </w:p>
    <w:p w14:paraId="49729FD2" w14:textId="77777777" w:rsidR="00816EC2" w:rsidRPr="00816EC2" w:rsidRDefault="00816EC2" w:rsidP="00816EC2">
      <w:pPr>
        <w:jc w:val="both"/>
        <w:rPr>
          <w:rFonts w:ascii="Book Antiqua" w:hAnsi="Book Antiqua"/>
        </w:rPr>
      </w:pPr>
      <w:r w:rsidRPr="00816EC2">
        <w:rPr>
          <w:rFonts w:ascii="Book Antiqua" w:hAnsi="Book Antiqua"/>
        </w:rPr>
        <w:t xml:space="preserve">Relating to practice: use economic theory to analyze market viability, design business models, and craft policy recommendations. For students, this means learning to perform market analyses, cost–benefit assessments, and sensitivity tests of business cases. It’s also useful for diagnosing enabling constraints (lack of finance, distorted </w:t>
      </w:r>
      <w:r w:rsidRPr="00816EC2">
        <w:rPr>
          <w:rFonts w:ascii="Book Antiqua" w:hAnsi="Book Antiqua"/>
        </w:rPr>
        <w:lastRenderedPageBreak/>
        <w:t>prices) and for understanding scaling strategies: when to enter markets, how to price, and how to leverage comparative advantage to capture value.</w:t>
      </w:r>
    </w:p>
    <w:p w14:paraId="4D6A06AB" w14:textId="77777777" w:rsidR="00816EC2" w:rsidRPr="00816EC2" w:rsidRDefault="00816EC2" w:rsidP="00816EC2">
      <w:pPr>
        <w:jc w:val="both"/>
        <w:rPr>
          <w:rFonts w:ascii="Book Antiqua" w:hAnsi="Book Antiqua"/>
          <w:b/>
          <w:bCs/>
        </w:rPr>
      </w:pPr>
      <w:r w:rsidRPr="00816EC2">
        <w:rPr>
          <w:rFonts w:ascii="Book Antiqua" w:hAnsi="Book Antiqua"/>
          <w:b/>
          <w:bCs/>
        </w:rPr>
        <w:t>Psychological Theory of Entrepreneurship</w:t>
      </w:r>
    </w:p>
    <w:p w14:paraId="778E9D9E" w14:textId="77777777" w:rsidR="00816EC2" w:rsidRPr="00816EC2" w:rsidRDefault="00816EC2" w:rsidP="00816EC2">
      <w:pPr>
        <w:jc w:val="both"/>
        <w:rPr>
          <w:rFonts w:ascii="Book Antiqua" w:hAnsi="Book Antiqua"/>
        </w:rPr>
      </w:pPr>
      <w:r w:rsidRPr="00816EC2">
        <w:rPr>
          <w:rFonts w:ascii="Book Antiqua" w:hAnsi="Book Antiqua"/>
        </w:rPr>
        <w:t>Psychological theories center the individual entrepreneur—personality traits, cognitive styles, motivations, and decision-making processes. Classical trait approaches sought to identify stable characteristics (risk-taking propensity, internal locus of control, need for achievement) that distinguish entrepreneurs from non-entrepreneurs. Cognitive approaches shifted focus to mental models: opportunity recognition, pattern recognition, heuristics, and how entrepreneurs process information under uncertainty.</w:t>
      </w:r>
    </w:p>
    <w:p w14:paraId="3541ABE3" w14:textId="77777777" w:rsidR="00816EC2" w:rsidRPr="00816EC2" w:rsidRDefault="00816EC2" w:rsidP="00816EC2">
      <w:pPr>
        <w:jc w:val="both"/>
        <w:rPr>
          <w:rFonts w:ascii="Book Antiqua" w:hAnsi="Book Antiqua"/>
        </w:rPr>
      </w:pPr>
      <w:r w:rsidRPr="00816EC2">
        <w:rPr>
          <w:rFonts w:ascii="Book Antiqua" w:hAnsi="Book Antiqua"/>
        </w:rPr>
        <w:t>This body of work emphasizes how motivation (intrinsic vs. extrinsic), self-efficacy, and entrepreneurial mindset shape venture creation and persistence. For example, high need for achievement predicts goal-setting and persistence; strong self-efficacy relates to proactive opportunity-seeking and resource mobilization. Cognitive frames explain how experienced entrepreneurs use analogical reasoning and selective attention to spot niches others miss.</w:t>
      </w:r>
    </w:p>
    <w:p w14:paraId="336BF61D" w14:textId="77777777" w:rsidR="00816EC2" w:rsidRPr="00816EC2" w:rsidRDefault="00816EC2" w:rsidP="00816EC2">
      <w:pPr>
        <w:jc w:val="both"/>
        <w:rPr>
          <w:rFonts w:ascii="Book Antiqua" w:hAnsi="Book Antiqua"/>
        </w:rPr>
      </w:pPr>
      <w:r w:rsidRPr="00816EC2">
        <w:rPr>
          <w:rFonts w:ascii="Book Antiqua" w:hAnsi="Book Antiqua"/>
        </w:rPr>
        <w:t>Strengths include rich explanatory power at the micro level—why some individuals persist through repeated failure, how leadership style affects team dynamics, and how cognitive biases (overconfidence, optimism bias) influence startup decisions. Psychological insights underpin practical interventions: training programs that boost entrepreneurial self-efficacy, coaching that reframes failure, and design of nudges to promote experimentation.</w:t>
      </w:r>
    </w:p>
    <w:p w14:paraId="4FCD776C" w14:textId="77777777" w:rsidR="00816EC2" w:rsidRPr="00816EC2" w:rsidRDefault="00816EC2" w:rsidP="00816EC2">
      <w:pPr>
        <w:jc w:val="both"/>
        <w:rPr>
          <w:rFonts w:ascii="Book Antiqua" w:hAnsi="Book Antiqua"/>
        </w:rPr>
      </w:pPr>
      <w:r w:rsidRPr="00816EC2">
        <w:rPr>
          <w:rFonts w:ascii="Book Antiqua" w:hAnsi="Book Antiqua"/>
        </w:rPr>
        <w:t>Critiques highlight measurement and causality challenges: Do traits cause entrepreneurship, or does entrepreneurial experience shape traits? Many studies rely on self-reports and Western samples, limiting generalizability. Trait approaches can also oversimplify by searching for a single “entrepreneurial personality,” ignoring context and the role of teams. Cognitive models sometimes underplay structural constraints (capital, networks) that shape opportunities regardless of mindset.</w:t>
      </w:r>
    </w:p>
    <w:p w14:paraId="186B4F9D" w14:textId="77777777" w:rsidR="00816EC2" w:rsidRPr="00816EC2" w:rsidRDefault="00816EC2" w:rsidP="00816EC2">
      <w:pPr>
        <w:jc w:val="both"/>
        <w:rPr>
          <w:rFonts w:ascii="Book Antiqua" w:hAnsi="Book Antiqua"/>
        </w:rPr>
      </w:pPr>
      <w:r w:rsidRPr="00816EC2">
        <w:rPr>
          <w:rFonts w:ascii="Book Antiqua" w:hAnsi="Book Antiqua"/>
        </w:rPr>
        <w:t>Application: psychological theory directly informs entrepreneurship education, selection for incubators, and founder coaching. In classrooms and accelerators, use tools that develop growth mindset, realistic optimism, and decision heuristics for uncertainty. Also, teach awareness of cognitive biases and structured decision processes (experimentation, MVPs) so entrepreneurs can combine psychological strengths with disciplined method.</w:t>
      </w:r>
    </w:p>
    <w:p w14:paraId="67DA0AA8" w14:textId="77777777" w:rsidR="00816EC2" w:rsidRPr="00816EC2" w:rsidRDefault="00816EC2" w:rsidP="00816EC2">
      <w:pPr>
        <w:jc w:val="both"/>
        <w:rPr>
          <w:rFonts w:ascii="Book Antiqua" w:hAnsi="Book Antiqua"/>
          <w:b/>
          <w:bCs/>
        </w:rPr>
      </w:pPr>
      <w:r w:rsidRPr="00816EC2">
        <w:rPr>
          <w:rFonts w:ascii="Book Antiqua" w:hAnsi="Book Antiqua"/>
          <w:b/>
          <w:bCs/>
        </w:rPr>
        <w:t>Sociological Theory of Entrepreneurship</w:t>
      </w:r>
    </w:p>
    <w:p w14:paraId="32D7B9F4" w14:textId="77777777" w:rsidR="00816EC2" w:rsidRPr="00816EC2" w:rsidRDefault="00816EC2" w:rsidP="00816EC2">
      <w:pPr>
        <w:jc w:val="both"/>
        <w:rPr>
          <w:rFonts w:ascii="Book Antiqua" w:hAnsi="Book Antiqua"/>
        </w:rPr>
      </w:pPr>
      <w:r w:rsidRPr="00816EC2">
        <w:rPr>
          <w:rFonts w:ascii="Book Antiqua" w:hAnsi="Book Antiqua"/>
        </w:rPr>
        <w:lastRenderedPageBreak/>
        <w:t>Sociological theories position entrepreneurship within social structures—networks, institutions, culture, and social capital. Rather than focusing only on individuals or markets, this perspective asks how family background, ethnic networks, community norms, and institutional contexts enable or constrain entrepreneurial activity. Concepts such as social capital, embeddedness (Granovetter), and institutional logics are central: entrepreneurs are embedded actors whose opportunities and strategies are shaped by social ties and legitimacy structures.</w:t>
      </w:r>
    </w:p>
    <w:p w14:paraId="1905A733" w14:textId="77777777" w:rsidR="00816EC2" w:rsidRPr="00816EC2" w:rsidRDefault="00816EC2" w:rsidP="00816EC2">
      <w:pPr>
        <w:jc w:val="both"/>
        <w:rPr>
          <w:rFonts w:ascii="Book Antiqua" w:hAnsi="Book Antiqua"/>
        </w:rPr>
      </w:pPr>
      <w:r w:rsidRPr="00816EC2">
        <w:rPr>
          <w:rFonts w:ascii="Book Antiqua" w:hAnsi="Book Antiqua"/>
        </w:rPr>
        <w:t>Empirically, sociologists study how networks provide access to resources (finance, knowledge, customers), how norms influence risk-taking, and how institutional support (legal systems, property rights, formal education) impacts venture creation. Migration and diasporic entrepreneurship literature show how transnational ties create market linkages; gender and intersectional analyses reveal how social roles and expectations shape who becomes an entrepreneur and in what sectors.</w:t>
      </w:r>
    </w:p>
    <w:p w14:paraId="08EC160A" w14:textId="77777777" w:rsidR="00816EC2" w:rsidRPr="00816EC2" w:rsidRDefault="00816EC2" w:rsidP="00816EC2">
      <w:pPr>
        <w:jc w:val="both"/>
        <w:rPr>
          <w:rFonts w:ascii="Book Antiqua" w:hAnsi="Book Antiqua"/>
        </w:rPr>
      </w:pPr>
      <w:r w:rsidRPr="00816EC2">
        <w:rPr>
          <w:rFonts w:ascii="Book Antiqua" w:hAnsi="Book Antiqua"/>
        </w:rPr>
        <w:t>Strengths: this approach explains variance that economic and psychological theories miss—why informal sectors persist, how trust mediates transactions in low-institutional contexts, and why certain immigrant or ethnic communities display high entrepreneurial rates. It also emphasizes collective dimensions of entrepreneurship (teams, community ventures, social enterprises) and the co-creation of opportunities through networks.</w:t>
      </w:r>
    </w:p>
    <w:p w14:paraId="64162E2F" w14:textId="77777777" w:rsidR="00816EC2" w:rsidRPr="00816EC2" w:rsidRDefault="00816EC2" w:rsidP="00816EC2">
      <w:pPr>
        <w:jc w:val="both"/>
        <w:rPr>
          <w:rFonts w:ascii="Book Antiqua" w:hAnsi="Book Antiqua"/>
        </w:rPr>
      </w:pPr>
      <w:r w:rsidRPr="00816EC2">
        <w:rPr>
          <w:rFonts w:ascii="Book Antiqua" w:hAnsi="Book Antiqua"/>
        </w:rPr>
        <w:t>Critiques: sociological accounts can be descriptive and struggle to predict individual-level outcomes. They may underemphasize agency—portraying entrepreneurs as passive products of structures—though more recent work integrates agency-structure dynamics. Operationalizing constructs like “embeddedness” or “social capital” for quantitative work can be challenging and context-dependent.</w:t>
      </w:r>
    </w:p>
    <w:p w14:paraId="41F6B5E3" w14:textId="77777777" w:rsidR="00816EC2" w:rsidRPr="00816EC2" w:rsidRDefault="00816EC2" w:rsidP="00816EC2">
      <w:pPr>
        <w:jc w:val="both"/>
        <w:rPr>
          <w:rFonts w:ascii="Book Antiqua" w:hAnsi="Book Antiqua"/>
        </w:rPr>
      </w:pPr>
      <w:r w:rsidRPr="00816EC2">
        <w:rPr>
          <w:rFonts w:ascii="Book Antiqua" w:hAnsi="Book Antiqua"/>
        </w:rPr>
        <w:t>Application: integrate sociological insights when designing support programs: map local networks, build bridging ties to markets and finance, and create legitimacy through certifications or partnerships. For policy, strengthen institutions that reduce transaction costs and support inclusive networks (e.g., women’s business associations). For entrepreneurs, cultivating diverse networks and understanding cultural expectations can be as important as financial planning.</w:t>
      </w:r>
    </w:p>
    <w:p w14:paraId="30ACA620" w14:textId="77777777" w:rsidR="00816EC2" w:rsidRPr="00816EC2" w:rsidRDefault="00816EC2" w:rsidP="00816EC2">
      <w:pPr>
        <w:jc w:val="both"/>
        <w:rPr>
          <w:rFonts w:ascii="Book Antiqua" w:hAnsi="Book Antiqua"/>
          <w:b/>
          <w:bCs/>
        </w:rPr>
      </w:pPr>
      <w:r w:rsidRPr="00816EC2">
        <w:rPr>
          <w:rFonts w:ascii="Book Antiqua" w:hAnsi="Book Antiqua"/>
          <w:b/>
          <w:bCs/>
        </w:rPr>
        <w:t>Psychodynamic Theory of Entrepreneurship</w:t>
      </w:r>
    </w:p>
    <w:p w14:paraId="6A6DD93D" w14:textId="77777777" w:rsidR="00816EC2" w:rsidRPr="00816EC2" w:rsidRDefault="00816EC2" w:rsidP="00816EC2">
      <w:pPr>
        <w:jc w:val="both"/>
        <w:rPr>
          <w:rFonts w:ascii="Book Antiqua" w:hAnsi="Book Antiqua"/>
        </w:rPr>
      </w:pPr>
      <w:r w:rsidRPr="00816EC2">
        <w:rPr>
          <w:rFonts w:ascii="Book Antiqua" w:hAnsi="Book Antiqua"/>
        </w:rPr>
        <w:t xml:space="preserve">Psychodynamic theory draws on psychoanalytic traditions to explore unconscious motives, early life experiences, identity, and emotional dynamics that drive entrepreneurial behavior. It considers how unresolved conflicts, childhood attachments, and internalized narratives (e.g., needing to prove oneself) surface in risk-taking, leadership style, and persistence. The entrepreneur’s venture becomes a </w:t>
      </w:r>
      <w:r w:rsidRPr="00816EC2">
        <w:rPr>
          <w:rFonts w:ascii="Book Antiqua" w:hAnsi="Book Antiqua"/>
        </w:rPr>
        <w:lastRenderedPageBreak/>
        <w:t>stage for enactments of deeper psychological themes—creation as symbolic repair, business growth as identity consolidation.</w:t>
      </w:r>
    </w:p>
    <w:p w14:paraId="1333DB2B" w14:textId="77777777" w:rsidR="00816EC2" w:rsidRPr="00816EC2" w:rsidRDefault="00816EC2" w:rsidP="00816EC2">
      <w:pPr>
        <w:jc w:val="both"/>
        <w:rPr>
          <w:rFonts w:ascii="Book Antiqua" w:hAnsi="Book Antiqua"/>
        </w:rPr>
      </w:pPr>
      <w:r w:rsidRPr="00816EC2">
        <w:rPr>
          <w:rFonts w:ascii="Book Antiqua" w:hAnsi="Book Antiqua"/>
        </w:rPr>
        <w:t>This approach is qualitative and interpretive, offering rich case studies of founders whose personal histories shape firm culture, hiring practices, and strategic choices. For instance, founders with perfectionistic tendencies may create rigid organizations; those driven by a need for recognition may prioritize growth and visibility. Psychodynamic work also examines how founders cope with anxiety, loss, and the ambivalence of success—issues often neglected in other frameworks.</w:t>
      </w:r>
    </w:p>
    <w:p w14:paraId="476BCA93" w14:textId="77777777" w:rsidR="00816EC2" w:rsidRPr="00816EC2" w:rsidRDefault="00816EC2" w:rsidP="00816EC2">
      <w:pPr>
        <w:jc w:val="both"/>
        <w:rPr>
          <w:rFonts w:ascii="Book Antiqua" w:hAnsi="Book Antiqua"/>
        </w:rPr>
      </w:pPr>
      <w:r w:rsidRPr="00816EC2">
        <w:rPr>
          <w:rFonts w:ascii="Book Antiqua" w:hAnsi="Book Antiqua"/>
        </w:rPr>
        <w:t>Strengths lie in depth and nuance: psychodynamic perspectives illuminate why founders make self-sabotaging choices, how charisma can mask dysfunction, and why emotional contagion within start-ups affects performance. It is particularly useful in founder coaching, conflict mediation, and succession planning—areas where surface-level business metrics don’t capture relational dynamics.</w:t>
      </w:r>
    </w:p>
    <w:p w14:paraId="0D474DF6" w14:textId="77777777" w:rsidR="00816EC2" w:rsidRPr="00816EC2" w:rsidRDefault="00816EC2" w:rsidP="00816EC2">
      <w:pPr>
        <w:jc w:val="both"/>
        <w:rPr>
          <w:rFonts w:ascii="Book Antiqua" w:hAnsi="Book Antiqua"/>
        </w:rPr>
      </w:pPr>
      <w:r w:rsidRPr="00816EC2">
        <w:rPr>
          <w:rFonts w:ascii="Book Antiqua" w:hAnsi="Book Antiqua"/>
        </w:rPr>
        <w:t>Critiques are substantial: the theory can be speculative, hard to falsify, and culturally specific. It risks pathologizing entrepreneurial behavior (labeling normal ambition as neurosis) and may not generalize beyond case studies. Methodologically, reliance on retrospective narratives and therapist interpretations limits empirical rigour; ethical concerns arise when diagnosing without clinical assessment.</w:t>
      </w:r>
    </w:p>
    <w:p w14:paraId="038680B5" w14:textId="77777777" w:rsidR="00816EC2" w:rsidRPr="00816EC2" w:rsidRDefault="00816EC2" w:rsidP="00816EC2">
      <w:pPr>
        <w:jc w:val="both"/>
        <w:rPr>
          <w:rFonts w:ascii="Book Antiqua" w:hAnsi="Book Antiqua"/>
        </w:rPr>
      </w:pPr>
      <w:r w:rsidRPr="00816EC2">
        <w:rPr>
          <w:rFonts w:ascii="Book Antiqua" w:hAnsi="Book Antiqua"/>
        </w:rPr>
        <w:t>Application: use psychodynamic insights ethically and pragmatically—offer founders reflective coaching, leadership development that addresses blind spots, and team interventions that surface unconscious patterns harming performance. In teaching, include reflective exercises and narrative analyses so students appreciate how identity, emotion, and meaning-making influence venture trajectories. Combine psychodynamic awareness with measurable governance tools (boards, role clarity) to translate insight into healthier organizational design.</w:t>
      </w:r>
    </w:p>
    <w:p w14:paraId="5A0444EB" w14:textId="77777777" w:rsidR="00816EC2" w:rsidRPr="00816EC2" w:rsidRDefault="00816EC2" w:rsidP="00816EC2">
      <w:pPr>
        <w:jc w:val="both"/>
        <w:rPr>
          <w:rFonts w:ascii="Book Antiqua" w:hAnsi="Book Antiqua"/>
          <w:b/>
          <w:bCs/>
        </w:rPr>
      </w:pPr>
      <w:r w:rsidRPr="00816EC2">
        <w:rPr>
          <w:rFonts w:ascii="Book Antiqua" w:hAnsi="Book Antiqua"/>
          <w:b/>
          <w:bCs/>
        </w:rPr>
        <w:t>Cross-theoretical critique and integration</w:t>
      </w:r>
    </w:p>
    <w:p w14:paraId="70D4C8CE" w14:textId="77777777" w:rsidR="00816EC2" w:rsidRPr="00816EC2" w:rsidRDefault="00816EC2" w:rsidP="00816EC2">
      <w:pPr>
        <w:jc w:val="both"/>
        <w:rPr>
          <w:rFonts w:ascii="Book Antiqua" w:hAnsi="Book Antiqua"/>
        </w:rPr>
      </w:pPr>
      <w:r w:rsidRPr="00816EC2">
        <w:rPr>
          <w:rFonts w:ascii="Book Antiqua" w:hAnsi="Book Antiqua"/>
        </w:rPr>
        <w:t>No single theory fully explains entrepreneurship. Economic models excel at incentives and market structure but miss identity and networks; psychological approaches illuminate motives but can underplay structural constraints; sociological theories show the power of social context but risk minimizing agency; psychodynamic accounts offer depth on emotion and meaning but face empirical limits. Productive scholarship and practice therefore integrate multiple lenses: entrepreneurs operate within markets (economic), as individuals with motives and cognitive styles (psychological), embedded in networks and institutions (sociological), and shaped by deep emotional narratives (psychodynamic).</w:t>
      </w:r>
    </w:p>
    <w:p w14:paraId="2E287415" w14:textId="77777777" w:rsidR="00816EC2" w:rsidRPr="00816EC2" w:rsidRDefault="00816EC2" w:rsidP="00816EC2">
      <w:pPr>
        <w:jc w:val="both"/>
        <w:rPr>
          <w:rFonts w:ascii="Book Antiqua" w:hAnsi="Book Antiqua"/>
        </w:rPr>
      </w:pPr>
      <w:r w:rsidRPr="00816EC2">
        <w:rPr>
          <w:rFonts w:ascii="Book Antiqua" w:hAnsi="Book Antiqua"/>
        </w:rPr>
        <w:t xml:space="preserve">For teaching and application, present students with this pluralism: use economic tools for market analysis, psychological tools for founder selection and capacity building, </w:t>
      </w:r>
      <w:r w:rsidRPr="00816EC2">
        <w:rPr>
          <w:rFonts w:ascii="Book Antiqua" w:hAnsi="Book Antiqua"/>
        </w:rPr>
        <w:lastRenderedPageBreak/>
        <w:t>sociological tools for ecosystem mapping, and psychodynamic tools for leadership development. Encourage mixed-method research (quantitative plus qualitative case studies) and multimodal interventions (policy, training, network-building, and coaching). This integrated approach yields a fuller, more humane, and more actionable understanding of entrepreneurship — one that recognizes incentives, cognition, social embeddedness, and inner life as jointly shaping entrepreneurial outcomes.</w:t>
      </w:r>
    </w:p>
    <w:p w14:paraId="27B1CBFA" w14:textId="77777777" w:rsidR="00816EC2" w:rsidRDefault="00816EC2" w:rsidP="00816EC2">
      <w:pPr>
        <w:jc w:val="both"/>
        <w:rPr>
          <w:rFonts w:ascii="Book Antiqua" w:hAnsi="Book Antiqua"/>
          <w:b/>
          <w:bCs/>
        </w:rPr>
      </w:pPr>
    </w:p>
    <w:p w14:paraId="174360DA" w14:textId="4AA499EC" w:rsidR="00816EC2" w:rsidRPr="00816EC2" w:rsidRDefault="00816EC2" w:rsidP="00816EC2">
      <w:pPr>
        <w:jc w:val="both"/>
        <w:rPr>
          <w:rFonts w:ascii="Book Antiqua" w:hAnsi="Book Antiqua"/>
          <w:b/>
          <w:bCs/>
        </w:rPr>
      </w:pPr>
      <w:r w:rsidRPr="00816EC2">
        <w:rPr>
          <w:rFonts w:ascii="Book Antiqua" w:hAnsi="Book Antiqua"/>
          <w:b/>
          <w:bCs/>
        </w:rPr>
        <w:t>Comparative Matrix of Entrepreneurship Theories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2"/>
        <w:gridCol w:w="2738"/>
        <w:gridCol w:w="1617"/>
        <w:gridCol w:w="1504"/>
        <w:gridCol w:w="1655"/>
      </w:tblGrid>
      <w:tr w:rsidR="00816EC2" w:rsidRPr="00816EC2" w14:paraId="0B2592D8" w14:textId="77777777" w:rsidTr="00816EC2">
        <w:trPr>
          <w:tblHeader/>
          <w:tblCellSpacing w:w="15" w:type="dxa"/>
        </w:trPr>
        <w:tc>
          <w:tcPr>
            <w:tcW w:w="0" w:type="auto"/>
            <w:vAlign w:val="center"/>
            <w:hideMark/>
          </w:tcPr>
          <w:p w14:paraId="0EE74232" w14:textId="77777777" w:rsidR="00816EC2" w:rsidRPr="00816EC2" w:rsidRDefault="00816EC2" w:rsidP="00816EC2">
            <w:pPr>
              <w:jc w:val="both"/>
              <w:rPr>
                <w:rFonts w:ascii="Book Antiqua" w:hAnsi="Book Antiqua"/>
                <w:b/>
                <w:bCs/>
              </w:rPr>
            </w:pPr>
            <w:r w:rsidRPr="00816EC2">
              <w:rPr>
                <w:rFonts w:ascii="Book Antiqua" w:hAnsi="Book Antiqua"/>
                <w:b/>
                <w:bCs/>
              </w:rPr>
              <w:t>Theory</w:t>
            </w:r>
          </w:p>
        </w:tc>
        <w:tc>
          <w:tcPr>
            <w:tcW w:w="0" w:type="auto"/>
            <w:vAlign w:val="center"/>
            <w:hideMark/>
          </w:tcPr>
          <w:p w14:paraId="58E33814" w14:textId="77777777" w:rsidR="00816EC2" w:rsidRPr="00816EC2" w:rsidRDefault="00816EC2" w:rsidP="00816EC2">
            <w:pPr>
              <w:jc w:val="both"/>
              <w:rPr>
                <w:rFonts w:ascii="Book Antiqua" w:hAnsi="Book Antiqua"/>
                <w:b/>
                <w:bCs/>
              </w:rPr>
            </w:pPr>
            <w:r w:rsidRPr="00816EC2">
              <w:rPr>
                <w:rFonts w:ascii="Book Antiqua" w:hAnsi="Book Antiqua"/>
                <w:b/>
                <w:bCs/>
              </w:rPr>
              <w:t>Main Proponents</w:t>
            </w:r>
          </w:p>
        </w:tc>
        <w:tc>
          <w:tcPr>
            <w:tcW w:w="0" w:type="auto"/>
            <w:vAlign w:val="center"/>
            <w:hideMark/>
          </w:tcPr>
          <w:p w14:paraId="1FEB2EC9" w14:textId="77777777" w:rsidR="00816EC2" w:rsidRPr="00816EC2" w:rsidRDefault="00816EC2" w:rsidP="00816EC2">
            <w:pPr>
              <w:jc w:val="both"/>
              <w:rPr>
                <w:rFonts w:ascii="Book Antiqua" w:hAnsi="Book Antiqua"/>
                <w:b/>
                <w:bCs/>
              </w:rPr>
            </w:pPr>
            <w:r w:rsidRPr="00816EC2">
              <w:rPr>
                <w:rFonts w:ascii="Book Antiqua" w:hAnsi="Book Antiqua"/>
                <w:b/>
                <w:bCs/>
              </w:rPr>
              <w:t>What the Theory Emphasizes</w:t>
            </w:r>
          </w:p>
        </w:tc>
        <w:tc>
          <w:tcPr>
            <w:tcW w:w="0" w:type="auto"/>
            <w:vAlign w:val="center"/>
            <w:hideMark/>
          </w:tcPr>
          <w:p w14:paraId="1C6E8E7E" w14:textId="77777777" w:rsidR="00816EC2" w:rsidRPr="00816EC2" w:rsidRDefault="00816EC2" w:rsidP="00816EC2">
            <w:pPr>
              <w:jc w:val="both"/>
              <w:rPr>
                <w:rFonts w:ascii="Book Antiqua" w:hAnsi="Book Antiqua"/>
                <w:b/>
                <w:bCs/>
              </w:rPr>
            </w:pPr>
            <w:r w:rsidRPr="00816EC2">
              <w:rPr>
                <w:rFonts w:ascii="Book Antiqua" w:hAnsi="Book Antiqua"/>
                <w:b/>
                <w:bCs/>
              </w:rPr>
              <w:t>Weaknesses</w:t>
            </w:r>
          </w:p>
        </w:tc>
        <w:tc>
          <w:tcPr>
            <w:tcW w:w="0" w:type="auto"/>
            <w:vAlign w:val="center"/>
            <w:hideMark/>
          </w:tcPr>
          <w:p w14:paraId="585D3776" w14:textId="77777777" w:rsidR="00816EC2" w:rsidRPr="00816EC2" w:rsidRDefault="00816EC2" w:rsidP="00816EC2">
            <w:pPr>
              <w:jc w:val="both"/>
              <w:rPr>
                <w:rFonts w:ascii="Book Antiqua" w:hAnsi="Book Antiqua"/>
                <w:b/>
                <w:bCs/>
              </w:rPr>
            </w:pPr>
            <w:r w:rsidRPr="00816EC2">
              <w:rPr>
                <w:rFonts w:ascii="Book Antiqua" w:hAnsi="Book Antiqua"/>
                <w:b/>
                <w:bCs/>
              </w:rPr>
              <w:t>Gaps / Critiques</w:t>
            </w:r>
          </w:p>
        </w:tc>
      </w:tr>
      <w:tr w:rsidR="00816EC2" w:rsidRPr="00816EC2" w14:paraId="04E89F97" w14:textId="77777777" w:rsidTr="00816EC2">
        <w:trPr>
          <w:tblCellSpacing w:w="15" w:type="dxa"/>
        </w:trPr>
        <w:tc>
          <w:tcPr>
            <w:tcW w:w="0" w:type="auto"/>
            <w:vAlign w:val="center"/>
            <w:hideMark/>
          </w:tcPr>
          <w:p w14:paraId="3B7F2E4D" w14:textId="77777777" w:rsidR="00816EC2" w:rsidRPr="00816EC2" w:rsidRDefault="00816EC2" w:rsidP="00816EC2">
            <w:pPr>
              <w:jc w:val="both"/>
              <w:rPr>
                <w:rFonts w:ascii="Book Antiqua" w:hAnsi="Book Antiqua"/>
              </w:rPr>
            </w:pPr>
            <w:r w:rsidRPr="00816EC2">
              <w:rPr>
                <w:rFonts w:ascii="Book Antiqua" w:hAnsi="Book Antiqua"/>
                <w:b/>
                <w:bCs/>
              </w:rPr>
              <w:t>Economic Theory</w:t>
            </w:r>
          </w:p>
        </w:tc>
        <w:tc>
          <w:tcPr>
            <w:tcW w:w="0" w:type="auto"/>
            <w:vAlign w:val="center"/>
            <w:hideMark/>
          </w:tcPr>
          <w:p w14:paraId="192024E7" w14:textId="77777777" w:rsidR="00816EC2" w:rsidRPr="00816EC2" w:rsidRDefault="00816EC2" w:rsidP="00816EC2">
            <w:pPr>
              <w:jc w:val="both"/>
              <w:rPr>
                <w:rFonts w:ascii="Book Antiqua" w:hAnsi="Book Antiqua"/>
              </w:rPr>
            </w:pPr>
            <w:r w:rsidRPr="00816EC2">
              <w:rPr>
                <w:rFonts w:ascii="Book Antiqua" w:hAnsi="Book Antiqua"/>
              </w:rPr>
              <w:t>Richard Cantillon (risk-bearing), Jean-Baptiste Say (resource coordination), Joseph Schumpeter (innovation, creative destruction), Israel Kirzner (alertness to opportunities).</w:t>
            </w:r>
          </w:p>
        </w:tc>
        <w:tc>
          <w:tcPr>
            <w:tcW w:w="0" w:type="auto"/>
            <w:vAlign w:val="center"/>
            <w:hideMark/>
          </w:tcPr>
          <w:p w14:paraId="01347F19" w14:textId="77777777" w:rsidR="00816EC2" w:rsidRPr="00816EC2" w:rsidRDefault="00816EC2" w:rsidP="00816EC2">
            <w:pPr>
              <w:jc w:val="both"/>
              <w:rPr>
                <w:rFonts w:ascii="Book Antiqua" w:hAnsi="Book Antiqua"/>
              </w:rPr>
            </w:pPr>
            <w:r w:rsidRPr="00816EC2">
              <w:rPr>
                <w:rFonts w:ascii="Book Antiqua" w:hAnsi="Book Antiqua"/>
              </w:rPr>
              <w:t xml:space="preserve">Entrepreneurship as an </w:t>
            </w:r>
            <w:r w:rsidRPr="00816EC2">
              <w:rPr>
                <w:rFonts w:ascii="Book Antiqua" w:hAnsi="Book Antiqua"/>
                <w:b/>
                <w:bCs/>
              </w:rPr>
              <w:t>economic function</w:t>
            </w:r>
            <w:r w:rsidRPr="00816EC2">
              <w:rPr>
                <w:rFonts w:ascii="Book Antiqua" w:hAnsi="Book Antiqua"/>
              </w:rPr>
              <w:t>: coordinating production, exploiting opportunities, introducing innovations, and driving market efficiency.</w:t>
            </w:r>
          </w:p>
        </w:tc>
        <w:tc>
          <w:tcPr>
            <w:tcW w:w="0" w:type="auto"/>
            <w:vAlign w:val="center"/>
            <w:hideMark/>
          </w:tcPr>
          <w:p w14:paraId="55FC9901" w14:textId="77777777" w:rsidR="00816EC2" w:rsidRPr="00816EC2" w:rsidRDefault="00816EC2" w:rsidP="00816EC2">
            <w:pPr>
              <w:jc w:val="both"/>
              <w:rPr>
                <w:rFonts w:ascii="Book Antiqua" w:hAnsi="Book Antiqua"/>
              </w:rPr>
            </w:pPr>
            <w:r w:rsidRPr="00816EC2">
              <w:rPr>
                <w:rFonts w:ascii="Book Antiqua" w:hAnsi="Book Antiqua"/>
              </w:rPr>
              <w:t xml:space="preserve">Overly </w:t>
            </w:r>
            <w:r w:rsidRPr="00816EC2">
              <w:rPr>
                <w:rFonts w:ascii="Book Antiqua" w:hAnsi="Book Antiqua"/>
                <w:b/>
                <w:bCs/>
              </w:rPr>
              <w:t>reductionist</w:t>
            </w:r>
            <w:r w:rsidRPr="00816EC2">
              <w:rPr>
                <w:rFonts w:ascii="Book Antiqua" w:hAnsi="Book Antiqua"/>
              </w:rPr>
              <w:t>, assumes rational profit-maximizers; underplays culture, psychology, and social context.</w:t>
            </w:r>
          </w:p>
        </w:tc>
        <w:tc>
          <w:tcPr>
            <w:tcW w:w="0" w:type="auto"/>
            <w:vAlign w:val="center"/>
            <w:hideMark/>
          </w:tcPr>
          <w:p w14:paraId="56869AAC" w14:textId="77777777" w:rsidR="00816EC2" w:rsidRPr="00816EC2" w:rsidRDefault="00816EC2" w:rsidP="00816EC2">
            <w:pPr>
              <w:jc w:val="both"/>
              <w:rPr>
                <w:rFonts w:ascii="Book Antiqua" w:hAnsi="Book Antiqua"/>
              </w:rPr>
            </w:pPr>
            <w:r w:rsidRPr="00816EC2">
              <w:rPr>
                <w:rFonts w:ascii="Book Antiqua" w:hAnsi="Book Antiqua"/>
              </w:rPr>
              <w:t xml:space="preserve">Does not fully explain </w:t>
            </w:r>
            <w:r w:rsidRPr="00816EC2">
              <w:rPr>
                <w:rFonts w:ascii="Book Antiqua" w:hAnsi="Book Antiqua"/>
                <w:b/>
                <w:bCs/>
              </w:rPr>
              <w:t>non-profit motives</w:t>
            </w:r>
            <w:r w:rsidRPr="00816EC2">
              <w:rPr>
                <w:rFonts w:ascii="Book Antiqua" w:hAnsi="Book Antiqua"/>
              </w:rPr>
              <w:t>, social entrepreneurship, or why individuals differ in entrepreneurial drive despite similar economic conditions.</w:t>
            </w:r>
          </w:p>
        </w:tc>
      </w:tr>
      <w:tr w:rsidR="00816EC2" w:rsidRPr="00816EC2" w14:paraId="54C3A7FC" w14:textId="77777777" w:rsidTr="00816EC2">
        <w:trPr>
          <w:tblCellSpacing w:w="15" w:type="dxa"/>
        </w:trPr>
        <w:tc>
          <w:tcPr>
            <w:tcW w:w="0" w:type="auto"/>
            <w:vAlign w:val="center"/>
            <w:hideMark/>
          </w:tcPr>
          <w:p w14:paraId="6B3F14EE" w14:textId="77777777" w:rsidR="00816EC2" w:rsidRPr="00816EC2" w:rsidRDefault="00816EC2" w:rsidP="00816EC2">
            <w:pPr>
              <w:jc w:val="both"/>
              <w:rPr>
                <w:rFonts w:ascii="Book Antiqua" w:hAnsi="Book Antiqua"/>
              </w:rPr>
            </w:pPr>
            <w:r w:rsidRPr="00816EC2">
              <w:rPr>
                <w:rFonts w:ascii="Book Antiqua" w:hAnsi="Book Antiqua"/>
                <w:b/>
                <w:bCs/>
              </w:rPr>
              <w:t>Psychological Theory</w:t>
            </w:r>
          </w:p>
        </w:tc>
        <w:tc>
          <w:tcPr>
            <w:tcW w:w="0" w:type="auto"/>
            <w:vAlign w:val="center"/>
            <w:hideMark/>
          </w:tcPr>
          <w:p w14:paraId="6E12EDB0" w14:textId="77777777" w:rsidR="00816EC2" w:rsidRPr="00816EC2" w:rsidRDefault="00816EC2" w:rsidP="00816EC2">
            <w:pPr>
              <w:jc w:val="both"/>
              <w:rPr>
                <w:rFonts w:ascii="Book Antiqua" w:hAnsi="Book Antiqua"/>
              </w:rPr>
            </w:pPr>
            <w:r w:rsidRPr="00816EC2">
              <w:rPr>
                <w:rFonts w:ascii="Book Antiqua" w:hAnsi="Book Antiqua"/>
              </w:rPr>
              <w:t>David McClelland (Need for Achievement), Julian Rotter (Locus of Control), Albert Bandura (Self-efficacy), recent cognitive psychology scholars.</w:t>
            </w:r>
          </w:p>
        </w:tc>
        <w:tc>
          <w:tcPr>
            <w:tcW w:w="0" w:type="auto"/>
            <w:vAlign w:val="center"/>
            <w:hideMark/>
          </w:tcPr>
          <w:p w14:paraId="67356342" w14:textId="77777777" w:rsidR="00816EC2" w:rsidRPr="00816EC2" w:rsidRDefault="00816EC2" w:rsidP="00816EC2">
            <w:pPr>
              <w:jc w:val="both"/>
              <w:rPr>
                <w:rFonts w:ascii="Book Antiqua" w:hAnsi="Book Antiqua"/>
              </w:rPr>
            </w:pPr>
            <w:r w:rsidRPr="00816EC2">
              <w:rPr>
                <w:rFonts w:ascii="Book Antiqua" w:hAnsi="Book Antiqua"/>
              </w:rPr>
              <w:t xml:space="preserve">Focuses on </w:t>
            </w:r>
            <w:r w:rsidRPr="00816EC2">
              <w:rPr>
                <w:rFonts w:ascii="Book Antiqua" w:hAnsi="Book Antiqua"/>
                <w:b/>
                <w:bCs/>
              </w:rPr>
              <w:t>individual traits, motivations, cognition, and mindset</w:t>
            </w:r>
            <w:r w:rsidRPr="00816EC2">
              <w:rPr>
                <w:rFonts w:ascii="Book Antiqua" w:hAnsi="Book Antiqua"/>
              </w:rPr>
              <w:t xml:space="preserve"> (risk-taking, achievement drive, creativity, resilience).</w:t>
            </w:r>
          </w:p>
        </w:tc>
        <w:tc>
          <w:tcPr>
            <w:tcW w:w="0" w:type="auto"/>
            <w:vAlign w:val="center"/>
            <w:hideMark/>
          </w:tcPr>
          <w:p w14:paraId="062DD198" w14:textId="77777777" w:rsidR="00816EC2" w:rsidRPr="00816EC2" w:rsidRDefault="00816EC2" w:rsidP="00816EC2">
            <w:pPr>
              <w:jc w:val="both"/>
              <w:rPr>
                <w:rFonts w:ascii="Book Antiqua" w:hAnsi="Book Antiqua"/>
              </w:rPr>
            </w:pPr>
            <w:r w:rsidRPr="00816EC2">
              <w:rPr>
                <w:rFonts w:ascii="Book Antiqua" w:hAnsi="Book Antiqua"/>
              </w:rPr>
              <w:t xml:space="preserve">Traits approach criticized for lack of predictive power; relies on self-reports; can oversimplify by searching for a single </w:t>
            </w:r>
            <w:r w:rsidRPr="00816EC2">
              <w:rPr>
                <w:rFonts w:ascii="Book Antiqua" w:hAnsi="Book Antiqua"/>
              </w:rPr>
              <w:lastRenderedPageBreak/>
              <w:t>"entrepreneurial personality."</w:t>
            </w:r>
          </w:p>
        </w:tc>
        <w:tc>
          <w:tcPr>
            <w:tcW w:w="0" w:type="auto"/>
            <w:vAlign w:val="center"/>
            <w:hideMark/>
          </w:tcPr>
          <w:p w14:paraId="26CE55F0" w14:textId="77777777" w:rsidR="00816EC2" w:rsidRPr="00816EC2" w:rsidRDefault="00816EC2" w:rsidP="00816EC2">
            <w:pPr>
              <w:jc w:val="both"/>
              <w:rPr>
                <w:rFonts w:ascii="Book Antiqua" w:hAnsi="Book Antiqua"/>
              </w:rPr>
            </w:pPr>
            <w:r w:rsidRPr="00816EC2">
              <w:rPr>
                <w:rFonts w:ascii="Book Antiqua" w:hAnsi="Book Antiqua"/>
              </w:rPr>
              <w:lastRenderedPageBreak/>
              <w:t xml:space="preserve">Limited generalizability across cultures and contexts; ignores structural barriers like finance, networks, and </w:t>
            </w:r>
            <w:r w:rsidRPr="00816EC2">
              <w:rPr>
                <w:rFonts w:ascii="Book Antiqua" w:hAnsi="Book Antiqua"/>
              </w:rPr>
              <w:lastRenderedPageBreak/>
              <w:t>policy environments.</w:t>
            </w:r>
          </w:p>
        </w:tc>
      </w:tr>
      <w:tr w:rsidR="00816EC2" w:rsidRPr="00816EC2" w14:paraId="1BA7D670" w14:textId="77777777" w:rsidTr="00816EC2">
        <w:trPr>
          <w:tblCellSpacing w:w="15" w:type="dxa"/>
        </w:trPr>
        <w:tc>
          <w:tcPr>
            <w:tcW w:w="0" w:type="auto"/>
            <w:vAlign w:val="center"/>
            <w:hideMark/>
          </w:tcPr>
          <w:p w14:paraId="7110598B" w14:textId="77777777" w:rsidR="00816EC2" w:rsidRPr="00816EC2" w:rsidRDefault="00816EC2" w:rsidP="00816EC2">
            <w:pPr>
              <w:jc w:val="both"/>
              <w:rPr>
                <w:rFonts w:ascii="Book Antiqua" w:hAnsi="Book Antiqua"/>
              </w:rPr>
            </w:pPr>
            <w:r w:rsidRPr="00816EC2">
              <w:rPr>
                <w:rFonts w:ascii="Book Antiqua" w:hAnsi="Book Antiqua"/>
                <w:b/>
                <w:bCs/>
              </w:rPr>
              <w:lastRenderedPageBreak/>
              <w:t>Sociological Theory</w:t>
            </w:r>
          </w:p>
        </w:tc>
        <w:tc>
          <w:tcPr>
            <w:tcW w:w="0" w:type="auto"/>
            <w:vAlign w:val="center"/>
            <w:hideMark/>
          </w:tcPr>
          <w:p w14:paraId="1B481206" w14:textId="77777777" w:rsidR="00816EC2" w:rsidRPr="00816EC2" w:rsidRDefault="00816EC2" w:rsidP="00816EC2">
            <w:pPr>
              <w:jc w:val="both"/>
              <w:rPr>
                <w:rFonts w:ascii="Book Antiqua" w:hAnsi="Book Antiqua"/>
              </w:rPr>
            </w:pPr>
            <w:r w:rsidRPr="00816EC2">
              <w:rPr>
                <w:rFonts w:ascii="Book Antiqua" w:hAnsi="Book Antiqua"/>
              </w:rPr>
              <w:t>Max Weber (Protestant ethic), Mark Granovetter (social embeddedness), Pierre Bourdieu (social &amp; cultural capital), Howard Aldrich (entrepreneurial networks).</w:t>
            </w:r>
          </w:p>
        </w:tc>
        <w:tc>
          <w:tcPr>
            <w:tcW w:w="0" w:type="auto"/>
            <w:vAlign w:val="center"/>
            <w:hideMark/>
          </w:tcPr>
          <w:p w14:paraId="36E832A4" w14:textId="77777777" w:rsidR="00816EC2" w:rsidRPr="00816EC2" w:rsidRDefault="00816EC2" w:rsidP="00816EC2">
            <w:pPr>
              <w:jc w:val="both"/>
              <w:rPr>
                <w:rFonts w:ascii="Book Antiqua" w:hAnsi="Book Antiqua"/>
              </w:rPr>
            </w:pPr>
            <w:r w:rsidRPr="00816EC2">
              <w:rPr>
                <w:rFonts w:ascii="Book Antiqua" w:hAnsi="Book Antiqua"/>
              </w:rPr>
              <w:t xml:space="preserve">Entrepreneurship as a </w:t>
            </w:r>
            <w:r w:rsidRPr="00816EC2">
              <w:rPr>
                <w:rFonts w:ascii="Book Antiqua" w:hAnsi="Book Antiqua"/>
                <w:b/>
                <w:bCs/>
              </w:rPr>
              <w:t>socially embedded process</w:t>
            </w:r>
            <w:r w:rsidRPr="00816EC2">
              <w:rPr>
                <w:rFonts w:ascii="Book Antiqua" w:hAnsi="Book Antiqua"/>
              </w:rPr>
              <w:t xml:space="preserve"> shaped by networks, institutions, culture, norms, family background, and community.</w:t>
            </w:r>
          </w:p>
        </w:tc>
        <w:tc>
          <w:tcPr>
            <w:tcW w:w="0" w:type="auto"/>
            <w:vAlign w:val="center"/>
            <w:hideMark/>
          </w:tcPr>
          <w:p w14:paraId="04EB9BD8" w14:textId="77777777" w:rsidR="00816EC2" w:rsidRPr="00816EC2" w:rsidRDefault="00816EC2" w:rsidP="00816EC2">
            <w:pPr>
              <w:jc w:val="both"/>
              <w:rPr>
                <w:rFonts w:ascii="Book Antiqua" w:hAnsi="Book Antiqua"/>
              </w:rPr>
            </w:pPr>
            <w:r w:rsidRPr="00816EC2">
              <w:rPr>
                <w:rFonts w:ascii="Book Antiqua" w:hAnsi="Book Antiqua"/>
              </w:rPr>
              <w:t xml:space="preserve">Can be </w:t>
            </w:r>
            <w:r w:rsidRPr="00816EC2">
              <w:rPr>
                <w:rFonts w:ascii="Book Antiqua" w:hAnsi="Book Antiqua"/>
                <w:b/>
                <w:bCs/>
              </w:rPr>
              <w:t>too descriptive</w:t>
            </w:r>
            <w:r w:rsidRPr="00816EC2">
              <w:rPr>
                <w:rFonts w:ascii="Book Antiqua" w:hAnsi="Book Antiqua"/>
              </w:rPr>
              <w:t>, lacks predictive models; may underplay individual agency.</w:t>
            </w:r>
          </w:p>
        </w:tc>
        <w:tc>
          <w:tcPr>
            <w:tcW w:w="0" w:type="auto"/>
            <w:vAlign w:val="center"/>
            <w:hideMark/>
          </w:tcPr>
          <w:p w14:paraId="5DC64DE9" w14:textId="77777777" w:rsidR="00816EC2" w:rsidRPr="00816EC2" w:rsidRDefault="00816EC2" w:rsidP="00816EC2">
            <w:pPr>
              <w:jc w:val="both"/>
              <w:rPr>
                <w:rFonts w:ascii="Book Antiqua" w:hAnsi="Book Antiqua"/>
              </w:rPr>
            </w:pPr>
            <w:r w:rsidRPr="00816EC2">
              <w:rPr>
                <w:rFonts w:ascii="Book Antiqua" w:hAnsi="Book Antiqua"/>
              </w:rPr>
              <w:t>Measuring concepts like social capital is challenging; context-specific findings make it hard to generalize.</w:t>
            </w:r>
          </w:p>
        </w:tc>
      </w:tr>
      <w:tr w:rsidR="00816EC2" w:rsidRPr="00816EC2" w14:paraId="04933CCB" w14:textId="77777777" w:rsidTr="00816EC2">
        <w:trPr>
          <w:tblCellSpacing w:w="15" w:type="dxa"/>
        </w:trPr>
        <w:tc>
          <w:tcPr>
            <w:tcW w:w="0" w:type="auto"/>
            <w:vAlign w:val="center"/>
            <w:hideMark/>
          </w:tcPr>
          <w:p w14:paraId="10DA44A8" w14:textId="77777777" w:rsidR="00816EC2" w:rsidRPr="00816EC2" w:rsidRDefault="00816EC2" w:rsidP="00816EC2">
            <w:pPr>
              <w:jc w:val="both"/>
              <w:rPr>
                <w:rFonts w:ascii="Book Antiqua" w:hAnsi="Book Antiqua"/>
              </w:rPr>
            </w:pPr>
            <w:r w:rsidRPr="00816EC2">
              <w:rPr>
                <w:rFonts w:ascii="Book Antiqua" w:hAnsi="Book Antiqua"/>
                <w:b/>
                <w:bCs/>
              </w:rPr>
              <w:t>Psychodynamic Theory</w:t>
            </w:r>
          </w:p>
        </w:tc>
        <w:tc>
          <w:tcPr>
            <w:tcW w:w="0" w:type="auto"/>
            <w:vAlign w:val="center"/>
            <w:hideMark/>
          </w:tcPr>
          <w:p w14:paraId="20889CD4" w14:textId="77777777" w:rsidR="00816EC2" w:rsidRPr="00816EC2" w:rsidRDefault="00816EC2" w:rsidP="00816EC2">
            <w:pPr>
              <w:jc w:val="both"/>
              <w:rPr>
                <w:rFonts w:ascii="Book Antiqua" w:hAnsi="Book Antiqua"/>
              </w:rPr>
            </w:pPr>
            <w:r w:rsidRPr="00816EC2">
              <w:rPr>
                <w:rFonts w:ascii="Book Antiqua" w:hAnsi="Book Antiqua"/>
              </w:rPr>
              <w:t>Sigmund Freud (psychoanalysis), Abraham Zaleznik &amp; Manfred Kets de Vries (applied to leadership/entrepreneurship).</w:t>
            </w:r>
          </w:p>
        </w:tc>
        <w:tc>
          <w:tcPr>
            <w:tcW w:w="0" w:type="auto"/>
            <w:vAlign w:val="center"/>
            <w:hideMark/>
          </w:tcPr>
          <w:p w14:paraId="33F5228B" w14:textId="77777777" w:rsidR="00816EC2" w:rsidRPr="00816EC2" w:rsidRDefault="00816EC2" w:rsidP="00816EC2">
            <w:pPr>
              <w:jc w:val="both"/>
              <w:rPr>
                <w:rFonts w:ascii="Book Antiqua" w:hAnsi="Book Antiqua"/>
              </w:rPr>
            </w:pPr>
            <w:r w:rsidRPr="00816EC2">
              <w:rPr>
                <w:rFonts w:ascii="Book Antiqua" w:hAnsi="Book Antiqua"/>
              </w:rPr>
              <w:t xml:space="preserve">Entrepreneurship driven by </w:t>
            </w:r>
            <w:r w:rsidRPr="00816EC2">
              <w:rPr>
                <w:rFonts w:ascii="Book Antiqua" w:hAnsi="Book Antiqua"/>
                <w:b/>
                <w:bCs/>
              </w:rPr>
              <w:t>unconscious motives, early childhood experiences, identity formation, and emotional conflicts</w:t>
            </w:r>
            <w:r w:rsidRPr="00816EC2">
              <w:rPr>
                <w:rFonts w:ascii="Book Antiqua" w:hAnsi="Book Antiqua"/>
              </w:rPr>
              <w:t>; ventures as expressions of deeper psychological needs.</w:t>
            </w:r>
          </w:p>
        </w:tc>
        <w:tc>
          <w:tcPr>
            <w:tcW w:w="0" w:type="auto"/>
            <w:vAlign w:val="center"/>
            <w:hideMark/>
          </w:tcPr>
          <w:p w14:paraId="5E3B0ACE" w14:textId="77777777" w:rsidR="00816EC2" w:rsidRPr="00816EC2" w:rsidRDefault="00816EC2" w:rsidP="00816EC2">
            <w:pPr>
              <w:jc w:val="both"/>
              <w:rPr>
                <w:rFonts w:ascii="Book Antiqua" w:hAnsi="Book Antiqua"/>
              </w:rPr>
            </w:pPr>
            <w:r w:rsidRPr="00816EC2">
              <w:rPr>
                <w:rFonts w:ascii="Book Antiqua" w:hAnsi="Book Antiqua"/>
              </w:rPr>
              <w:t xml:space="preserve">Often </w:t>
            </w:r>
            <w:r w:rsidRPr="00816EC2">
              <w:rPr>
                <w:rFonts w:ascii="Book Antiqua" w:hAnsi="Book Antiqua"/>
                <w:b/>
                <w:bCs/>
              </w:rPr>
              <w:t>speculative</w:t>
            </w:r>
            <w:r w:rsidRPr="00816EC2">
              <w:rPr>
                <w:rFonts w:ascii="Book Antiqua" w:hAnsi="Book Antiqua"/>
              </w:rPr>
              <w:t xml:space="preserve"> and difficult to empirically validate; risk of pathologizing entrepreneurs.</w:t>
            </w:r>
          </w:p>
        </w:tc>
        <w:tc>
          <w:tcPr>
            <w:tcW w:w="0" w:type="auto"/>
            <w:vAlign w:val="center"/>
            <w:hideMark/>
          </w:tcPr>
          <w:p w14:paraId="1A1A78A6" w14:textId="77777777" w:rsidR="00816EC2" w:rsidRPr="00816EC2" w:rsidRDefault="00816EC2" w:rsidP="00816EC2">
            <w:pPr>
              <w:jc w:val="both"/>
              <w:rPr>
                <w:rFonts w:ascii="Book Antiqua" w:hAnsi="Book Antiqua"/>
              </w:rPr>
            </w:pPr>
            <w:r w:rsidRPr="00816EC2">
              <w:rPr>
                <w:rFonts w:ascii="Book Antiqua" w:hAnsi="Book Antiqua"/>
              </w:rPr>
              <w:t>Lacks cross-cultural applicability; weak on measurable constructs; limited to interpretive case studies rather than predictive models.</w:t>
            </w:r>
          </w:p>
        </w:tc>
      </w:tr>
    </w:tbl>
    <w:p w14:paraId="64984690" w14:textId="77777777" w:rsidR="000028EA" w:rsidRDefault="000028EA" w:rsidP="00816EC2">
      <w:pPr>
        <w:jc w:val="both"/>
        <w:rPr>
          <w:rFonts w:ascii="Book Antiqua" w:hAnsi="Book Antiqua"/>
        </w:rPr>
      </w:pPr>
    </w:p>
    <w:p w14:paraId="1C20A41E" w14:textId="77777777" w:rsidR="00816EC2" w:rsidRDefault="00816EC2" w:rsidP="00816EC2">
      <w:pPr>
        <w:jc w:val="both"/>
        <w:rPr>
          <w:rFonts w:ascii="Book Antiqua" w:hAnsi="Book Antiqua"/>
        </w:rPr>
      </w:pPr>
    </w:p>
    <w:p w14:paraId="0BDF3B7E" w14:textId="5EF218E2" w:rsidR="00816EC2" w:rsidRDefault="00816EC2" w:rsidP="00816EC2">
      <w:pPr>
        <w:jc w:val="both"/>
        <w:rPr>
          <w:rFonts w:ascii="Book Antiqua" w:hAnsi="Book Antiqua"/>
          <w:b/>
          <w:bCs/>
        </w:rPr>
      </w:pPr>
      <w:r w:rsidRPr="00816EC2">
        <w:rPr>
          <w:rFonts w:ascii="Book Antiqua" w:hAnsi="Book Antiqua"/>
          <w:b/>
          <w:bCs/>
        </w:rPr>
        <w:lastRenderedPageBreak/>
        <w:t>GUIDING QUESTIONS</w:t>
      </w:r>
    </w:p>
    <w:p w14:paraId="2C8DE34C" w14:textId="63C57FD8" w:rsidR="00816EC2" w:rsidRPr="00816EC2" w:rsidRDefault="00816EC2" w:rsidP="00816EC2">
      <w:pPr>
        <w:jc w:val="both"/>
        <w:rPr>
          <w:rFonts w:ascii="Book Antiqua" w:hAnsi="Book Antiqua"/>
          <w:b/>
          <w:bCs/>
        </w:rPr>
      </w:pPr>
      <w:r>
        <w:rPr>
          <w:rFonts w:ascii="Book Antiqua" w:hAnsi="Book Antiqua"/>
          <w:b/>
          <w:bCs/>
        </w:rPr>
        <w:t>QUESTION 1</w:t>
      </w:r>
    </w:p>
    <w:p w14:paraId="591C2115" w14:textId="77777777" w:rsidR="00816EC2" w:rsidRPr="00816EC2" w:rsidRDefault="00816EC2" w:rsidP="00816EC2">
      <w:pPr>
        <w:pStyle w:val="ListParagraph"/>
        <w:numPr>
          <w:ilvl w:val="0"/>
          <w:numId w:val="6"/>
        </w:numPr>
        <w:jc w:val="both"/>
        <w:rPr>
          <w:rFonts w:ascii="Book Antiqua" w:hAnsi="Book Antiqua"/>
        </w:rPr>
      </w:pPr>
      <w:r w:rsidRPr="00816EC2">
        <w:rPr>
          <w:rFonts w:ascii="Book Antiqua" w:hAnsi="Book Antiqua"/>
        </w:rPr>
        <w:t>Discuss the contributions of Joseph Schumpeter and Israel Kirzner to the economic theory of entrepreneurship. How do their perspectives differ in explaining entrepreneurial behavior?</w:t>
      </w:r>
    </w:p>
    <w:p w14:paraId="272E0B75" w14:textId="77777777" w:rsidR="00816EC2" w:rsidRPr="00816EC2" w:rsidRDefault="00816EC2" w:rsidP="00816EC2">
      <w:pPr>
        <w:pStyle w:val="ListParagraph"/>
        <w:numPr>
          <w:ilvl w:val="0"/>
          <w:numId w:val="6"/>
        </w:numPr>
        <w:jc w:val="both"/>
        <w:rPr>
          <w:rFonts w:ascii="Book Antiqua" w:hAnsi="Book Antiqua"/>
        </w:rPr>
      </w:pPr>
      <w:r w:rsidRPr="00816EC2">
        <w:rPr>
          <w:rFonts w:ascii="Book Antiqua" w:hAnsi="Book Antiqua"/>
        </w:rPr>
        <w:t>To what extent does the economic theory of entrepreneurship adequately explain the rise of social enterprises in developing economies? Illustrate with examples.</w:t>
      </w:r>
    </w:p>
    <w:p w14:paraId="2C7A3F67" w14:textId="77777777" w:rsidR="00816EC2" w:rsidRPr="00816EC2" w:rsidRDefault="00816EC2" w:rsidP="00816EC2">
      <w:pPr>
        <w:pStyle w:val="ListParagraph"/>
        <w:numPr>
          <w:ilvl w:val="0"/>
          <w:numId w:val="6"/>
        </w:numPr>
        <w:jc w:val="both"/>
        <w:rPr>
          <w:rFonts w:ascii="Book Antiqua" w:hAnsi="Book Antiqua"/>
        </w:rPr>
      </w:pPr>
      <w:r w:rsidRPr="00816EC2">
        <w:rPr>
          <w:rFonts w:ascii="Book Antiqua" w:hAnsi="Book Antiqua"/>
        </w:rPr>
        <w:t>Critically evaluate how access to credit and market structures, as emphasized in economic theory, shape entrepreneurship in Sub-Saharan Africa.</w:t>
      </w:r>
    </w:p>
    <w:p w14:paraId="68DF1939" w14:textId="75FC963D" w:rsidR="00816EC2" w:rsidRPr="00816EC2" w:rsidRDefault="00816EC2" w:rsidP="00816EC2">
      <w:pPr>
        <w:jc w:val="both"/>
        <w:rPr>
          <w:rFonts w:ascii="Book Antiqua" w:hAnsi="Book Antiqua"/>
        </w:rPr>
      </w:pPr>
      <w:r>
        <w:rPr>
          <w:rFonts w:ascii="Book Antiqua" w:hAnsi="Book Antiqua"/>
        </w:rPr>
        <w:t>QUESTION 2</w:t>
      </w:r>
    </w:p>
    <w:p w14:paraId="51D7927F" w14:textId="77777777" w:rsidR="00816EC2" w:rsidRPr="00816EC2" w:rsidRDefault="00816EC2" w:rsidP="00816EC2">
      <w:pPr>
        <w:pStyle w:val="ListParagraph"/>
        <w:numPr>
          <w:ilvl w:val="0"/>
          <w:numId w:val="7"/>
        </w:numPr>
        <w:jc w:val="both"/>
        <w:rPr>
          <w:rFonts w:ascii="Book Antiqua" w:hAnsi="Book Antiqua"/>
        </w:rPr>
      </w:pPr>
      <w:r w:rsidRPr="00816EC2">
        <w:rPr>
          <w:rFonts w:ascii="Book Antiqua" w:hAnsi="Book Antiqua"/>
        </w:rPr>
        <w:t>Evaluate the relevance of David McClelland’s “Need for Achievement” theory in explaining entrepreneurial motivation in the 21st century.</w:t>
      </w:r>
    </w:p>
    <w:p w14:paraId="561BF677" w14:textId="77777777" w:rsidR="00816EC2" w:rsidRPr="00816EC2" w:rsidRDefault="00816EC2" w:rsidP="00816EC2">
      <w:pPr>
        <w:pStyle w:val="ListParagraph"/>
        <w:numPr>
          <w:ilvl w:val="0"/>
          <w:numId w:val="7"/>
        </w:numPr>
        <w:jc w:val="both"/>
        <w:rPr>
          <w:rFonts w:ascii="Book Antiqua" w:hAnsi="Book Antiqua"/>
        </w:rPr>
      </w:pPr>
      <w:r w:rsidRPr="00816EC2">
        <w:rPr>
          <w:rFonts w:ascii="Book Antiqua" w:hAnsi="Book Antiqua"/>
        </w:rPr>
        <w:t>How do cognitive biases influence entrepreneurial decision-making, and what does this reveal about the strengths and limitations of psychological theories?</w:t>
      </w:r>
    </w:p>
    <w:p w14:paraId="09CB1564" w14:textId="77777777" w:rsidR="00816EC2" w:rsidRPr="00816EC2" w:rsidRDefault="00816EC2" w:rsidP="00816EC2">
      <w:pPr>
        <w:pStyle w:val="ListParagraph"/>
        <w:numPr>
          <w:ilvl w:val="0"/>
          <w:numId w:val="7"/>
        </w:numPr>
        <w:jc w:val="both"/>
        <w:rPr>
          <w:rFonts w:ascii="Book Antiqua" w:hAnsi="Book Antiqua"/>
        </w:rPr>
      </w:pPr>
      <w:r w:rsidRPr="00816EC2">
        <w:rPr>
          <w:rFonts w:ascii="Book Antiqua" w:hAnsi="Book Antiqua"/>
        </w:rPr>
        <w:t>Compare and contrast trait-based and cognitive-based approaches within psychological theories of entrepreneurship. Which is more useful in practice, and why?</w:t>
      </w:r>
    </w:p>
    <w:p w14:paraId="4F004EDB" w14:textId="479A6D79" w:rsidR="00816EC2" w:rsidRPr="00816EC2" w:rsidRDefault="00816EC2" w:rsidP="00816EC2">
      <w:pPr>
        <w:jc w:val="both"/>
        <w:rPr>
          <w:rFonts w:ascii="Book Antiqua" w:hAnsi="Book Antiqua"/>
        </w:rPr>
      </w:pPr>
      <w:r>
        <w:rPr>
          <w:rFonts w:ascii="Book Antiqua" w:hAnsi="Book Antiqua"/>
        </w:rPr>
        <w:t>QUESTION 3</w:t>
      </w:r>
    </w:p>
    <w:p w14:paraId="59DE03DE" w14:textId="77777777" w:rsidR="00816EC2" w:rsidRPr="00816EC2" w:rsidRDefault="00816EC2" w:rsidP="00816EC2">
      <w:pPr>
        <w:pStyle w:val="ListParagraph"/>
        <w:numPr>
          <w:ilvl w:val="0"/>
          <w:numId w:val="8"/>
        </w:numPr>
        <w:jc w:val="both"/>
        <w:rPr>
          <w:rFonts w:ascii="Book Antiqua" w:hAnsi="Book Antiqua"/>
        </w:rPr>
      </w:pPr>
      <w:r w:rsidRPr="00816EC2">
        <w:rPr>
          <w:rFonts w:ascii="Book Antiqua" w:hAnsi="Book Antiqua"/>
        </w:rPr>
        <w:t>Using sociological theory, explain how networks and social capital influence entrepreneurial success. Provide real or hypothetical examples.</w:t>
      </w:r>
    </w:p>
    <w:p w14:paraId="35475376" w14:textId="77777777" w:rsidR="00816EC2" w:rsidRPr="00816EC2" w:rsidRDefault="00816EC2" w:rsidP="00816EC2">
      <w:pPr>
        <w:pStyle w:val="ListParagraph"/>
        <w:numPr>
          <w:ilvl w:val="0"/>
          <w:numId w:val="8"/>
        </w:numPr>
        <w:jc w:val="both"/>
        <w:rPr>
          <w:rFonts w:ascii="Book Antiqua" w:hAnsi="Book Antiqua"/>
        </w:rPr>
      </w:pPr>
      <w:r w:rsidRPr="00816EC2">
        <w:rPr>
          <w:rFonts w:ascii="Book Antiqua" w:hAnsi="Book Antiqua"/>
        </w:rPr>
        <w:t>Critically assess Max Weber’s view of religion and culture as drivers of entrepreneurship. Is this argument still valid in today’s globalized and digitalized business world?</w:t>
      </w:r>
    </w:p>
    <w:p w14:paraId="0C599A5B" w14:textId="77777777" w:rsidR="00816EC2" w:rsidRPr="00816EC2" w:rsidRDefault="00816EC2" w:rsidP="00816EC2">
      <w:pPr>
        <w:pStyle w:val="ListParagraph"/>
        <w:numPr>
          <w:ilvl w:val="0"/>
          <w:numId w:val="8"/>
        </w:numPr>
        <w:jc w:val="both"/>
        <w:rPr>
          <w:rFonts w:ascii="Book Antiqua" w:hAnsi="Book Antiqua"/>
        </w:rPr>
      </w:pPr>
      <w:r w:rsidRPr="00816EC2">
        <w:rPr>
          <w:rFonts w:ascii="Book Antiqua" w:hAnsi="Book Antiqua"/>
        </w:rPr>
        <w:t>How can sociological theories of entrepreneurship be applied to design policies that promote inclusive entrepreneurship for women and youth?</w:t>
      </w:r>
    </w:p>
    <w:p w14:paraId="64834948" w14:textId="3E59E863" w:rsidR="00816EC2" w:rsidRPr="00816EC2" w:rsidRDefault="00816EC2" w:rsidP="00816EC2">
      <w:pPr>
        <w:jc w:val="both"/>
        <w:rPr>
          <w:rFonts w:ascii="Book Antiqua" w:hAnsi="Book Antiqua"/>
        </w:rPr>
      </w:pPr>
      <w:r>
        <w:rPr>
          <w:rFonts w:ascii="Book Antiqua" w:hAnsi="Book Antiqua"/>
        </w:rPr>
        <w:t>QUESTION 5</w:t>
      </w:r>
    </w:p>
    <w:p w14:paraId="1B9F4027" w14:textId="77777777" w:rsidR="00816EC2" w:rsidRPr="00816EC2" w:rsidRDefault="00816EC2" w:rsidP="00816EC2">
      <w:pPr>
        <w:pStyle w:val="ListParagraph"/>
        <w:numPr>
          <w:ilvl w:val="0"/>
          <w:numId w:val="9"/>
        </w:numPr>
        <w:jc w:val="both"/>
        <w:rPr>
          <w:rFonts w:ascii="Book Antiqua" w:hAnsi="Book Antiqua"/>
        </w:rPr>
      </w:pPr>
      <w:r w:rsidRPr="00816EC2">
        <w:rPr>
          <w:rFonts w:ascii="Book Antiqua" w:hAnsi="Book Antiqua"/>
        </w:rPr>
        <w:t>“Entrepreneurship is often an unconscious journey of self-discovery.” Discuss this statement in light of psychodynamic theory.</w:t>
      </w:r>
    </w:p>
    <w:p w14:paraId="476CC859" w14:textId="77777777" w:rsidR="00816EC2" w:rsidRPr="00816EC2" w:rsidRDefault="00816EC2" w:rsidP="00816EC2">
      <w:pPr>
        <w:pStyle w:val="ListParagraph"/>
        <w:numPr>
          <w:ilvl w:val="0"/>
          <w:numId w:val="9"/>
        </w:numPr>
        <w:jc w:val="both"/>
        <w:rPr>
          <w:rFonts w:ascii="Book Antiqua" w:hAnsi="Book Antiqua"/>
        </w:rPr>
      </w:pPr>
      <w:r w:rsidRPr="00816EC2">
        <w:rPr>
          <w:rFonts w:ascii="Book Antiqua" w:hAnsi="Book Antiqua"/>
        </w:rPr>
        <w:t>Critically evaluate the usefulness of psychodynamic theory in explaining entrepreneurial leadership styles. What are its strengths and limitations?</w:t>
      </w:r>
    </w:p>
    <w:p w14:paraId="334ED04E" w14:textId="77777777" w:rsidR="00816EC2" w:rsidRPr="00816EC2" w:rsidRDefault="00816EC2" w:rsidP="00816EC2">
      <w:pPr>
        <w:pStyle w:val="ListParagraph"/>
        <w:numPr>
          <w:ilvl w:val="0"/>
          <w:numId w:val="9"/>
        </w:numPr>
        <w:jc w:val="both"/>
        <w:rPr>
          <w:rFonts w:ascii="Book Antiqua" w:hAnsi="Book Antiqua"/>
        </w:rPr>
      </w:pPr>
      <w:r w:rsidRPr="00816EC2">
        <w:rPr>
          <w:rFonts w:ascii="Book Antiqua" w:hAnsi="Book Antiqua"/>
        </w:rPr>
        <w:t>How can psychodynamic insights be ethically applied in entrepreneurship training and coaching without pathologizing entrepreneurs?</w:t>
      </w:r>
    </w:p>
    <w:p w14:paraId="4E3D6D89" w14:textId="77777777" w:rsidR="00816EC2" w:rsidRDefault="00816EC2" w:rsidP="00816EC2">
      <w:pPr>
        <w:jc w:val="both"/>
        <w:rPr>
          <w:rFonts w:ascii="Book Antiqua" w:hAnsi="Book Antiqua"/>
        </w:rPr>
      </w:pPr>
    </w:p>
    <w:p w14:paraId="03C5D6B6" w14:textId="77777777" w:rsidR="00816EC2" w:rsidRDefault="00816EC2" w:rsidP="00816EC2">
      <w:pPr>
        <w:jc w:val="both"/>
        <w:rPr>
          <w:rFonts w:ascii="Book Antiqua" w:hAnsi="Book Antiqua"/>
        </w:rPr>
      </w:pPr>
    </w:p>
    <w:p w14:paraId="719A0F3C" w14:textId="259FEFF8" w:rsidR="00816EC2" w:rsidRPr="00816EC2" w:rsidRDefault="00816EC2" w:rsidP="00816EC2">
      <w:pPr>
        <w:jc w:val="both"/>
        <w:rPr>
          <w:rFonts w:ascii="Book Antiqua" w:hAnsi="Book Antiqua"/>
        </w:rPr>
      </w:pPr>
      <w:r>
        <w:rPr>
          <w:rFonts w:ascii="Book Antiqua" w:hAnsi="Book Antiqua"/>
        </w:rPr>
        <w:lastRenderedPageBreak/>
        <w:t>QUESTION 6</w:t>
      </w:r>
    </w:p>
    <w:p w14:paraId="3E4754E7" w14:textId="77777777" w:rsidR="00816EC2" w:rsidRPr="00816EC2" w:rsidRDefault="00816EC2" w:rsidP="00816EC2">
      <w:pPr>
        <w:pStyle w:val="ListParagraph"/>
        <w:numPr>
          <w:ilvl w:val="0"/>
          <w:numId w:val="10"/>
        </w:numPr>
        <w:jc w:val="both"/>
        <w:rPr>
          <w:rFonts w:ascii="Book Antiqua" w:hAnsi="Book Antiqua"/>
        </w:rPr>
      </w:pPr>
      <w:r w:rsidRPr="00816EC2">
        <w:rPr>
          <w:rFonts w:ascii="Book Antiqua" w:hAnsi="Book Antiqua"/>
        </w:rPr>
        <w:t>Compare and contrast economic, psychological, sociological, and psychodynamic theories of entrepreneurship. Which theory provides the most comprehensive understanding, and why?</w:t>
      </w:r>
    </w:p>
    <w:p w14:paraId="5190EF2B" w14:textId="77777777" w:rsidR="00816EC2" w:rsidRPr="00816EC2" w:rsidRDefault="00816EC2" w:rsidP="00816EC2">
      <w:pPr>
        <w:pStyle w:val="ListParagraph"/>
        <w:numPr>
          <w:ilvl w:val="0"/>
          <w:numId w:val="10"/>
        </w:numPr>
        <w:jc w:val="both"/>
        <w:rPr>
          <w:rFonts w:ascii="Book Antiqua" w:hAnsi="Book Antiqua"/>
        </w:rPr>
      </w:pPr>
      <w:r w:rsidRPr="00816EC2">
        <w:rPr>
          <w:rFonts w:ascii="Book Antiqua" w:hAnsi="Book Antiqua"/>
        </w:rPr>
        <w:t>Entrepreneurship is both an economic function and a social process. Discuss this statement with reference to economic and sociological theories.</w:t>
      </w:r>
    </w:p>
    <w:p w14:paraId="403428E0" w14:textId="77777777" w:rsidR="00816EC2" w:rsidRPr="00816EC2" w:rsidRDefault="00816EC2" w:rsidP="00816EC2">
      <w:pPr>
        <w:pStyle w:val="ListParagraph"/>
        <w:numPr>
          <w:ilvl w:val="0"/>
          <w:numId w:val="10"/>
        </w:numPr>
        <w:jc w:val="both"/>
        <w:rPr>
          <w:rFonts w:ascii="Book Antiqua" w:hAnsi="Book Antiqua"/>
        </w:rPr>
      </w:pPr>
      <w:r w:rsidRPr="00816EC2">
        <w:rPr>
          <w:rFonts w:ascii="Book Antiqua" w:hAnsi="Book Antiqua"/>
        </w:rPr>
        <w:t>Critically analyze the limitations of trait-based psychological theories and sociological theories in explaining entrepreneurship in emerging markets. Suggest how the two could be integrated.</w:t>
      </w:r>
    </w:p>
    <w:p w14:paraId="2C10F490" w14:textId="77777777" w:rsidR="00816EC2" w:rsidRPr="00816EC2" w:rsidRDefault="00816EC2" w:rsidP="00816EC2">
      <w:pPr>
        <w:pStyle w:val="ListParagraph"/>
        <w:numPr>
          <w:ilvl w:val="0"/>
          <w:numId w:val="10"/>
        </w:numPr>
        <w:jc w:val="both"/>
        <w:rPr>
          <w:rFonts w:ascii="Book Antiqua" w:hAnsi="Book Antiqua"/>
        </w:rPr>
      </w:pPr>
      <w:r w:rsidRPr="00816EC2">
        <w:rPr>
          <w:rFonts w:ascii="Book Antiqua" w:hAnsi="Book Antiqua"/>
        </w:rPr>
        <w:t>Discuss how the four theories of entrepreneurship can complement each other to provide a holistic understanding of entrepreneurial behavior. Provide examples from practice.</w:t>
      </w:r>
    </w:p>
    <w:p w14:paraId="1DABE431" w14:textId="77777777" w:rsidR="00816EC2" w:rsidRPr="00816EC2" w:rsidRDefault="00816EC2" w:rsidP="00816EC2">
      <w:pPr>
        <w:jc w:val="both"/>
        <w:rPr>
          <w:rFonts w:ascii="Book Antiqua" w:hAnsi="Book Antiqua"/>
        </w:rPr>
      </w:pPr>
    </w:p>
    <w:sectPr w:rsidR="00816EC2" w:rsidRPr="00816E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26B93"/>
    <w:multiLevelType w:val="multilevel"/>
    <w:tmpl w:val="551A3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84622D"/>
    <w:multiLevelType w:val="multilevel"/>
    <w:tmpl w:val="6CE65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CE65D1"/>
    <w:multiLevelType w:val="hybridMultilevel"/>
    <w:tmpl w:val="B7C811C8"/>
    <w:lvl w:ilvl="0" w:tplc="20000017">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2EFE1035"/>
    <w:multiLevelType w:val="hybridMultilevel"/>
    <w:tmpl w:val="D1042956"/>
    <w:lvl w:ilvl="0" w:tplc="20000017">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43711AD0"/>
    <w:multiLevelType w:val="multilevel"/>
    <w:tmpl w:val="8D183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5A6B7E"/>
    <w:multiLevelType w:val="multilevel"/>
    <w:tmpl w:val="06ECD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E16BAC"/>
    <w:multiLevelType w:val="hybridMultilevel"/>
    <w:tmpl w:val="C51C7F96"/>
    <w:lvl w:ilvl="0" w:tplc="20000017">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55183673"/>
    <w:multiLevelType w:val="hybridMultilevel"/>
    <w:tmpl w:val="1E5890CE"/>
    <w:lvl w:ilvl="0" w:tplc="20000017">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5D497440"/>
    <w:multiLevelType w:val="hybridMultilevel"/>
    <w:tmpl w:val="38E86FE2"/>
    <w:lvl w:ilvl="0" w:tplc="20000017">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6D1E7087"/>
    <w:multiLevelType w:val="multilevel"/>
    <w:tmpl w:val="60644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2134983">
    <w:abstractNumId w:val="4"/>
  </w:num>
  <w:num w:numId="2" w16cid:durableId="68843017">
    <w:abstractNumId w:val="5"/>
  </w:num>
  <w:num w:numId="3" w16cid:durableId="2016810084">
    <w:abstractNumId w:val="1"/>
  </w:num>
  <w:num w:numId="4" w16cid:durableId="1332761221">
    <w:abstractNumId w:val="9"/>
  </w:num>
  <w:num w:numId="5" w16cid:durableId="391974730">
    <w:abstractNumId w:val="0"/>
  </w:num>
  <w:num w:numId="6" w16cid:durableId="430979857">
    <w:abstractNumId w:val="3"/>
  </w:num>
  <w:num w:numId="7" w16cid:durableId="1416048958">
    <w:abstractNumId w:val="6"/>
  </w:num>
  <w:num w:numId="8" w16cid:durableId="541595507">
    <w:abstractNumId w:val="7"/>
  </w:num>
  <w:num w:numId="9" w16cid:durableId="740518402">
    <w:abstractNumId w:val="2"/>
  </w:num>
  <w:num w:numId="10" w16cid:durableId="11039601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EC2"/>
    <w:rsid w:val="000028EA"/>
    <w:rsid w:val="00083CCE"/>
    <w:rsid w:val="00311335"/>
    <w:rsid w:val="005610B0"/>
    <w:rsid w:val="00816EC2"/>
    <w:rsid w:val="0096054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6BF8C"/>
  <w15:chartTrackingRefBased/>
  <w15:docId w15:val="{2A819F6F-FCB1-4B1B-8731-6E98CB709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6E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6E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6E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6E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6E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6E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6E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6E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6E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6E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6E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6E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6E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6E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6E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6E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6E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6EC2"/>
    <w:rPr>
      <w:rFonts w:eastAsiaTheme="majorEastAsia" w:cstheme="majorBidi"/>
      <w:color w:val="272727" w:themeColor="text1" w:themeTint="D8"/>
    </w:rPr>
  </w:style>
  <w:style w:type="paragraph" w:styleId="Title">
    <w:name w:val="Title"/>
    <w:basedOn w:val="Normal"/>
    <w:next w:val="Normal"/>
    <w:link w:val="TitleChar"/>
    <w:uiPriority w:val="10"/>
    <w:qFormat/>
    <w:rsid w:val="00816E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6E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6E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6E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6EC2"/>
    <w:pPr>
      <w:spacing w:before="160"/>
      <w:jc w:val="center"/>
    </w:pPr>
    <w:rPr>
      <w:i/>
      <w:iCs/>
      <w:color w:val="404040" w:themeColor="text1" w:themeTint="BF"/>
    </w:rPr>
  </w:style>
  <w:style w:type="character" w:customStyle="1" w:styleId="QuoteChar">
    <w:name w:val="Quote Char"/>
    <w:basedOn w:val="DefaultParagraphFont"/>
    <w:link w:val="Quote"/>
    <w:uiPriority w:val="29"/>
    <w:rsid w:val="00816EC2"/>
    <w:rPr>
      <w:i/>
      <w:iCs/>
      <w:color w:val="404040" w:themeColor="text1" w:themeTint="BF"/>
    </w:rPr>
  </w:style>
  <w:style w:type="paragraph" w:styleId="ListParagraph">
    <w:name w:val="List Paragraph"/>
    <w:basedOn w:val="Normal"/>
    <w:uiPriority w:val="34"/>
    <w:qFormat/>
    <w:rsid w:val="00816EC2"/>
    <w:pPr>
      <w:ind w:left="720"/>
      <w:contextualSpacing/>
    </w:pPr>
  </w:style>
  <w:style w:type="character" w:styleId="IntenseEmphasis">
    <w:name w:val="Intense Emphasis"/>
    <w:basedOn w:val="DefaultParagraphFont"/>
    <w:uiPriority w:val="21"/>
    <w:qFormat/>
    <w:rsid w:val="00816EC2"/>
    <w:rPr>
      <w:i/>
      <w:iCs/>
      <w:color w:val="0F4761" w:themeColor="accent1" w:themeShade="BF"/>
    </w:rPr>
  </w:style>
  <w:style w:type="paragraph" w:styleId="IntenseQuote">
    <w:name w:val="Intense Quote"/>
    <w:basedOn w:val="Normal"/>
    <w:next w:val="Normal"/>
    <w:link w:val="IntenseQuoteChar"/>
    <w:uiPriority w:val="30"/>
    <w:qFormat/>
    <w:rsid w:val="00816E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6EC2"/>
    <w:rPr>
      <w:i/>
      <w:iCs/>
      <w:color w:val="0F4761" w:themeColor="accent1" w:themeShade="BF"/>
    </w:rPr>
  </w:style>
  <w:style w:type="character" w:styleId="IntenseReference">
    <w:name w:val="Intense Reference"/>
    <w:basedOn w:val="DefaultParagraphFont"/>
    <w:uiPriority w:val="32"/>
    <w:qFormat/>
    <w:rsid w:val="00816E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2432</Words>
  <Characters>13864</Characters>
  <Application>Microsoft Office Word</Application>
  <DocSecurity>0</DocSecurity>
  <Lines>115</Lines>
  <Paragraphs>32</Paragraphs>
  <ScaleCrop>false</ScaleCrop>
  <Company/>
  <LinksUpToDate>false</LinksUpToDate>
  <CharactersWithSpaces>16264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teresakyalo@gmail.com</dc:creator>
  <cp:keywords/>
  <dc:description/>
  <cp:lastModifiedBy>Administrator</cp:lastModifiedBy>
  <cp:revision>2</cp:revision>
  <dcterms:created xsi:type="dcterms:W3CDTF">2025-09-24T14:58:00Z</dcterms:created>
  <dcterms:modified xsi:type="dcterms:W3CDTF">2025-09-24T14:58:00Z</dcterms:modified>
</cp:coreProperties>
</file>