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60" w:after="6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Use the following template to develop SMART goals for your career.  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b/>
          <w:bCs/>
          <w:color w:val="002060"/>
          <w:sz w:val="32"/>
          <w:szCs w:val="32"/>
        </w:rPr>
      </w:pPr>
      <w:r>
        <w:rPr>
          <w:color w:themeColor="accent6" w:themeShade="80" w:val="3D5A4F"/>
        </w:rPr>
        <w:br/>
      </w:r>
    </w:p>
    <w:tbl>
      <w:tblPr>
        <w:tblStyle w:val="TableGrid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 xml:space="preserve">Career Goal One: </w:t>
            </w: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Develop My AI Skills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br/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S – Specific:</w:t>
            </w:r>
            <w:r>
              <w:rPr>
                <w:b/>
                <w:bCs/>
                <w:color w:val="002060"/>
                <w:sz w:val="32"/>
                <w:szCs w:val="32"/>
              </w:rPr>
              <w:t>Build and deploy a multi-agent computer application using Python and LangGraph on my public GitHub repository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M – Measurable: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The structural codebase must pass at least </w:t>
            </w:r>
            <w:r>
              <w:rPr>
                <w:b/>
                <w:bCs/>
                <w:i/>
                <w:color w:val="002060"/>
                <w:sz w:val="32"/>
                <w:szCs w:val="32"/>
              </w:rPr>
              <w:t>five documented automated unit tests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 to prove its stability.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A – Attainable:</w:t>
            </w:r>
            <w:r>
              <w:rPr>
                <w:b/>
                <w:bCs/>
                <w:color w:val="002060"/>
                <w:sz w:val="32"/>
                <w:szCs w:val="32"/>
              </w:rPr>
              <w:t>I already have a functional foundation building prototypes with Flask, Streamlit, and basic large language model APIs.</w:t>
            </w: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Hence I will need to advance my skills from generative ai to agentic ai.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R – Relevant:</w:t>
            </w:r>
            <w:r>
              <w:rPr>
                <w:b/>
                <w:bCs/>
                <w:color w:val="002060"/>
                <w:sz w:val="32"/>
                <w:szCs w:val="32"/>
              </w:rPr>
              <w:t>Mastering agentic workflows is highly relevant to my immediate career plan of becoming an AI developer.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T – Timely:</w:t>
            </w:r>
            <w:r>
              <w:rPr>
                <w:b/>
                <w:bCs/>
                <w:color w:val="002060"/>
                <w:sz w:val="32"/>
                <w:szCs w:val="32"/>
              </w:rPr>
              <w:t>This system will be fully launched by January 15, 2027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Final SMART Goal:</w:t>
            </w:r>
            <w:r>
              <w:rPr>
                <w:b/>
                <w:bCs/>
                <w:i/>
                <w:color w:val="002060"/>
                <w:sz w:val="32"/>
                <w:szCs w:val="32"/>
              </w:rPr>
              <w:t>Deploy a functional multi-agent application using Python and LangGraph on GitHub by January 15, 2027, verifying its core stability with 5 unit tests.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</w:tbl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</w:r>
    </w:p>
    <w:tbl>
      <w:tblPr>
        <w:tblStyle w:val="TableGrid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Career Goal Two:</w:t>
            </w: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Offensive Security goal, Ai Red t4eam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br/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S – Specific:</w:t>
            </w:r>
            <w:r>
              <w:rPr>
                <w:b/>
                <w:bCs/>
                <w:color w:val="002060"/>
                <w:sz w:val="32"/>
                <w:szCs w:val="32"/>
              </w:rPr>
              <w:t>Audit my existing public AI prototypes against malicious prompt injection threats.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M – Measurable:</w:t>
            </w:r>
            <w:r>
              <w:rPr>
                <w:b/>
                <w:bCs/>
                <w:color w:val="002060"/>
                <w:sz w:val="32"/>
                <w:szCs w:val="32"/>
              </w:rPr>
              <w:t xml:space="preserve">Successfully discover, patch, and write technical reports for at least </w:t>
            </w:r>
            <w:r>
              <w:rPr>
                <w:b/>
                <w:bCs/>
                <w:i/>
                <w:color w:val="002060"/>
                <w:sz w:val="32"/>
                <w:szCs w:val="32"/>
              </w:rPr>
              <w:t>three major system flaws</w:t>
            </w:r>
            <w:r>
              <w:rPr>
                <w:b/>
                <w:bCs/>
                <w:color w:val="002060"/>
                <w:sz w:val="32"/>
                <w:szCs w:val="32"/>
              </w:rPr>
              <w:t>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A – Attainable:</w:t>
            </w:r>
            <w:r>
              <w:rPr>
                <w:b/>
                <w:bCs/>
                <w:color w:val="002060"/>
                <w:sz w:val="32"/>
                <w:szCs w:val="32"/>
              </w:rPr>
              <w:t>I can comfortably achieve this by utilizing open-source automated scanners alongside the official OWASP LLM framework checklist.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R – Relevant: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This hands-on testing directly builds the exact portfolio needed to transition into professional AI red teaming.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T – Timely:</w:t>
            </w:r>
            <w:r>
              <w:rPr>
                <w:b/>
                <w:bCs/>
                <w:color w:val="002060"/>
                <w:sz w:val="32"/>
                <w:szCs w:val="32"/>
              </w:rPr>
              <w:t>To be completed before October 31, 2026.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Final SMART Goal:</w:t>
            </w:r>
            <w:r>
              <w:rPr>
                <w:b/>
                <w:bCs/>
                <w:i/>
                <w:color w:val="002060"/>
                <w:sz w:val="32"/>
                <w:szCs w:val="32"/>
              </w:rPr>
              <w:t>Audit my public AI prototypes using automated scanners to discover, patch, and document 3 prompt injection flaws by October 31, 2026.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</w:tbl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0" w:after="0"/>
        <w:rPr>
          <w:b/>
          <w:bCs/>
          <w:color w:val="002060"/>
          <w:sz w:val="32"/>
          <w:szCs w:val="32"/>
        </w:rPr>
      </w:pPr>
      <w:r>
        <w:rPr>
          <w:b/>
          <w:bCs/>
          <w:color w:val="002060"/>
          <w:sz w:val="32"/>
          <w:szCs w:val="32"/>
        </w:rPr>
      </w:r>
    </w:p>
    <w:tbl>
      <w:tblPr>
        <w:tblStyle w:val="TableGrid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Career Goal Three:</w:t>
            </w:r>
            <w:r>
              <w:rPr>
                <w:b/>
                <w:bCs/>
                <w:color w:val="002060"/>
                <w:sz w:val="32"/>
                <w:szCs w:val="32"/>
              </w:rPr>
              <w:t>The Post-Attachment Internship Goal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br/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S – Specific:</w:t>
            </w:r>
            <w:r>
              <w:rPr>
                <w:b/>
                <w:bCs/>
                <w:color w:val="002060"/>
                <w:sz w:val="32"/>
                <w:szCs w:val="32"/>
              </w:rPr>
              <w:t>Apply for and secure a remote or hybrid AI Engineer or AI Security Research Internship to continue building technical experience after my industrial attachment wraps up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M – Measurable:</w:t>
            </w:r>
            <w:r>
              <w:rPr>
                <w:b/>
                <w:bCs/>
                <w:color w:val="002060"/>
                <w:sz w:val="32"/>
                <w:szCs w:val="32"/>
              </w:rPr>
              <w:t>Submit at least five tailored applications per week and secure at least one formal internship offer.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A – Attainable:</w:t>
            </w:r>
            <w:r>
              <w:rPr>
                <w:b/>
                <w:bCs/>
                <w:color w:val="002060"/>
                <w:sz w:val="32"/>
                <w:szCs w:val="32"/>
              </w:rPr>
              <w:t>I will leverage my newly completed industrial attachment experience, my updated GitHub repository portfolio, and the active connections I am building through the GMI program</w:t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ListParagraph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ind w:left="0"/>
              <w:contextualSpacing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R – Relevant:</w:t>
            </w:r>
            <w:r>
              <w:rPr>
                <w:b/>
                <w:bCs/>
                <w:color w:val="002060"/>
                <w:sz w:val="32"/>
                <w:szCs w:val="32"/>
              </w:rPr>
              <w:t>Having continuous, real-world technical experience on my CV before I graduate next year is critical to landing a high-paying, full-time engineering role right out of school.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T – Timely:</w:t>
            </w:r>
            <w:r>
              <w:rPr>
                <w:b/>
                <w:bCs/>
                <w:color w:val="002060"/>
                <w:sz w:val="32"/>
                <w:szCs w:val="32"/>
              </w:rPr>
              <w:t>Begin the application push in early August 2026 to secure a placement that kicks off in October 2026, running through the academic year.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  <w:tab w:val="left" w:pos="9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  <w:t>Final SMART Goal:</w:t>
            </w:r>
            <w:r>
              <w:rPr>
                <w:b/>
                <w:bCs/>
                <w:color w:val="002060"/>
                <w:sz w:val="32"/>
                <w:szCs w:val="32"/>
              </w:rPr>
              <w:t>Secure a remote or hybrid AI/Software Engineering internship by October 2026 by submitting 5 targeted applications weekly using my portfolio and attachment experience to gain critical workplace exposure before graduation.</w:t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0" w:leader="none"/>
              </w:tabs>
              <w:spacing w:lineRule="auto" w:line="240" w:before="0" w:after="0"/>
              <w:jc w:val="left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eastAsia="Calibri Light" w:cs=""/>
                <w:b/>
                <w:bCs/>
                <w:color w:val="00206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</w:tbl>
    <w:p>
      <w:pPr>
        <w:pStyle w:val="Normal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p>
      <w:pPr>
        <w:pStyle w:val="Normal"/>
        <w:spacing w:before="0" w:after="160"/>
        <w:rPr>
          <w:color w:themeColor="accent6" w:themeShade="80" w:val="3D5A4F"/>
        </w:rPr>
      </w:pPr>
      <w:r>
        <w:rPr>
          <w:color w:themeColor="accent6" w:themeShade="80" w:val="3D5A4F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5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5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5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5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2" w:themeTint="e6" w:val="234A50"/>
        <w:sz w:val="20"/>
        <w:szCs w:val="20"/>
      </w:rPr>
    </w:pPr>
    <w:r>
      <mc:AlternateContent>
        <mc:Choice Requires="wps">
          <w:drawing>
            <wp:anchor behindDoc="1" distT="45720" distB="45720" distL="114300" distR="123190" simplePos="0" locked="0" layoutInCell="0" allowOverlap="1" relativeHeight="15" wp14:anchorId="4E683F7D">
              <wp:simplePos x="0" y="0"/>
              <wp:positionH relativeFrom="column">
                <wp:posOffset>0</wp:posOffset>
              </wp:positionH>
              <wp:positionV relativeFrom="paragraph">
                <wp:posOffset>523875</wp:posOffset>
              </wp:positionV>
              <wp:extent cx="6887210" cy="1333500"/>
              <wp:effectExtent l="0" t="0" r="0" b="0"/>
              <wp:wrapSquare wrapText="bothSides"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7160" cy="1333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dcf0f4" stroked="f" o:allowincell="f" style="position:absolute;margin-left:0pt;margin-top:41.25pt;width:542.25pt;height:104.95pt;mso-wrap-style:none;v-text-anchor:middle" wp14:anchorId="4E683F7D">
              <v:fill o:detectmouseclick="t" type="solid" color2="#230f0b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4300" distR="114300" simplePos="0" locked="0" layoutInCell="0" allowOverlap="1" relativeHeight="25" wp14:anchorId="1B5AD9CA">
              <wp:simplePos x="0" y="0"/>
              <wp:positionH relativeFrom="column">
                <wp:posOffset>133350</wp:posOffset>
              </wp:positionH>
              <wp:positionV relativeFrom="paragraph">
                <wp:posOffset>647700</wp:posOffset>
              </wp:positionV>
              <wp:extent cx="6671310" cy="952500"/>
              <wp:effectExtent l="0" t="0" r="0" b="0"/>
              <wp:wrapSquare wrapText="bothSides"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116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  <w:t>WORKSHEET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  <w:t xml:space="preserve">CREATE SMART GOALS FOR YOUR CAREER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0.5pt;margin-top:51pt;width:525.25pt;height:74.95pt;mso-wrap-style:square;v-text-anchor:top" wp14:anchorId="1B5AD9C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  <w:t>WORKSHEET</w:t>
                    </w:r>
                  </w:p>
                  <w:p>
                    <w:pPr>
                      <w:pStyle w:val="FrameContents"/>
                      <w:spacing w:before="0" w:after="160"/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  <w:t xml:space="preserve">CREATE SMART GOALS FOR YOUR CAREER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themeColor="text1" w:themeTint="80" w:val="7F7F7F"/>
        <w:spacing w:val="60"/>
      </w:rPr>
      <w:t>SMART Goals</w:t>
      <w:tab/>
      <w:tab/>
    </w:r>
    <w:r>
      <w:rPr/>
      <w:drawing>
        <wp:inline distT="0" distB="0" distL="0" distR="0">
          <wp:extent cx="972185" cy="414020"/>
          <wp:effectExtent l="0" t="0" r="0" b="0"/>
          <wp:docPr id="3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2185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themeColor="text1" w:themeTint="80" w:val="7F7F7F"/>
        <w:spacing w:val="60"/>
        <w:sz w:val="20"/>
        <w:szCs w:val="20"/>
      </w:rPr>
      <w:t xml:space="preserve">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2" w:themeTint="e6" w:val="234A50"/>
        <w:sz w:val="20"/>
        <w:szCs w:val="20"/>
      </w:rPr>
    </w:pPr>
    <w:r>
      <mc:AlternateContent>
        <mc:Choice Requires="wps">
          <w:drawing>
            <wp:anchor behindDoc="1" distT="45720" distB="45720" distL="114300" distR="123190" simplePos="0" locked="0" layoutInCell="0" allowOverlap="1" relativeHeight="15" wp14:anchorId="4E683F7D">
              <wp:simplePos x="0" y="0"/>
              <wp:positionH relativeFrom="column">
                <wp:posOffset>0</wp:posOffset>
              </wp:positionH>
              <wp:positionV relativeFrom="paragraph">
                <wp:posOffset>523875</wp:posOffset>
              </wp:positionV>
              <wp:extent cx="6887210" cy="1333500"/>
              <wp:effectExtent l="0" t="0" r="0" b="0"/>
              <wp:wrapSquare wrapText="bothSides"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7160" cy="1333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0" w:after="160"/>
                            <w:rPr>
                              <w:sz w:val="56"/>
                            </w:rPr>
                          </w:pPr>
                          <w:r>
                            <w:rPr>
                              <w:sz w:val="56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dcf0f4" stroked="f" o:allowincell="f" style="position:absolute;margin-left:0pt;margin-top:41.25pt;width:542.25pt;height:104.95pt;mso-wrap-style:none;v-text-anchor:middle" wp14:anchorId="4E683F7D">
              <v:fill o:detectmouseclick="t" type="solid" color2="#230f0b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spacing w:before="0" w:after="160"/>
                      <w:rPr>
                        <w:sz w:val="56"/>
                      </w:rPr>
                    </w:pPr>
                    <w:r>
                      <w:rPr>
                        <w:sz w:val="56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4300" distR="114300" simplePos="0" locked="0" layoutInCell="0" allowOverlap="1" relativeHeight="25" wp14:anchorId="1B5AD9CA">
              <wp:simplePos x="0" y="0"/>
              <wp:positionH relativeFrom="column">
                <wp:posOffset>133350</wp:posOffset>
              </wp:positionH>
              <wp:positionV relativeFrom="paragraph">
                <wp:posOffset>647700</wp:posOffset>
              </wp:positionV>
              <wp:extent cx="6671310" cy="952500"/>
              <wp:effectExtent l="0" t="0" r="0" b="0"/>
              <wp:wrapSquare wrapText="bothSides"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7116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  <w:t>WORKSHEET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  <w:t xml:space="preserve">CREATE SMART GOALS FOR YOUR CAREER 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0.5pt;margin-top:51pt;width:525.25pt;height:74.95pt;mso-wrap-style:square;v-text-anchor:top" wp14:anchorId="1B5AD9C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  <w:t>WORKSHEET</w:t>
                    </w:r>
                  </w:p>
                  <w:p>
                    <w:pPr>
                      <w:pStyle w:val="FrameContents"/>
                      <w:spacing w:before="0" w:after="160"/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  <w:t xml:space="preserve">CREATE SMART GOALS FOR YOUR CAREER 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themeColor="text1" w:themeTint="80" w:val="7F7F7F"/>
        <w:spacing w:val="60"/>
      </w:rPr>
      <w:t>SMART Goals</w:t>
      <w:tab/>
      <w:tab/>
    </w:r>
    <w:r>
      <w:rPr/>
      <w:drawing>
        <wp:inline distT="0" distB="0" distL="0" distR="0">
          <wp:extent cx="972185" cy="414020"/>
          <wp:effectExtent l="0" t="0" r="0" b="0"/>
          <wp:docPr id="6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2185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themeColor="text1" w:themeTint="80" w:val="7F7F7F"/>
        <w:spacing w:val="60"/>
        <w:sz w:val="20"/>
        <w:szCs w:val="20"/>
      </w:rPr>
      <w:t xml:space="preserve">              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Calibri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 Light" w:hAnsi="Calibri Light" w:eastAsia="Calibri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bc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2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2822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f30cb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4f30cb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4f30cb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f30cb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86bce"/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282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2822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4f30c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4f30cb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f30c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73695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b513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Metropolitan">
  <a:themeElements>
    <a:clrScheme name="Metropolitan">
      <a:dk1>
        <a:srgbClr val="000000"/>
      </a:dk1>
      <a:lt1>
        <a:srgbClr val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 pitchFamily="0" charset="1"/>
        <a:ea typeface=""/>
        <a:cs typeface=""/>
      </a:majorFont>
      <a:minorFont>
        <a:latin typeface="Calibri Light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70000"/>
                <a:lumMod val="110000"/>
              </a:schemeClr>
            </a:gs>
            <a:gs pos="50000">
              <a:schemeClr val="phClr">
                <a:tint val="75000"/>
                <a:lumMod val="105000"/>
              </a:schemeClr>
            </a:gs>
            <a:gs pos="100000">
              <a:schemeClr val="phClr">
                <a:tint val="82000"/>
                <a:lumMod val="105000"/>
              </a:schemeClr>
            </a:gs>
          </a:gsLst>
          <a:lin ang="2700000" scaled="0"/>
          <a:tileRect l="0" t="0" r="0" b="0"/>
        </a:gradFill>
        <a:gradFill>
          <a:gsLst>
            <a:gs pos="0">
              <a:schemeClr val="phClr">
                <a:tint val="97000"/>
                <a:lumMod val="102000"/>
              </a:schemeClr>
            </a:gs>
            <a:gs pos="50000">
              <a:schemeClr val="phClr">
                <a:shade val="100000"/>
                <a:lumMod val="100000"/>
              </a:schemeClr>
            </a:gs>
            <a:gs pos="100000">
              <a:schemeClr val="phClr">
                <a:shade val="80000"/>
                <a:lumMod val="99000"/>
              </a:schemeClr>
            </a:gs>
          </a:gsLst>
          <a:lin ang="2700000" scaled="0"/>
          <a:tileRect l="0" t="0" r="0" b="0"/>
        </a:gradFill>
      </a:fillStyleLst>
      <a:lnStyleLst>
        <a:ln w="9525" cap="flat" cmpd="sng" algn="ctr">
          <a:prstDash val="solid"/>
        </a:ln>
        <a:ln w="12700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5000"/>
          </a:schemeClr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1B397-FCBE-4B02-AEEE-CE838C58FEED}">
  <ds:schemaRefs>
    <ds:schemaRef ds:uri="http://schemas.microsoft.com/office/2006/metadata/properties"/>
    <ds:schemaRef ds:uri="http://schemas.microsoft.com/office/infopath/2007/PartnerControls"/>
    <ds:schemaRef ds:uri="e9d15892-5b68-4418-a3e7-94427c2a91b4"/>
    <ds:schemaRef ds:uri="326ba6ee-33c1-4899-9064-c033895acf83"/>
    <ds:schemaRef ds:uri="7e338db4-75bb-426f-ac51-006eb089047e"/>
  </ds:schemaRefs>
</ds:datastoreItem>
</file>

<file path=customXml/itemProps2.xml><?xml version="1.0" encoding="utf-8"?>
<ds:datastoreItem xmlns:ds="http://schemas.openxmlformats.org/officeDocument/2006/customXml" ds:itemID="{60C16954-FC9A-4254-8942-6E860561BD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68B44A-73F6-4FCB-9829-B564E4CFEE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5</Pages>
  <Words>418</Words>
  <Characters>2455</Characters>
  <CharactersWithSpaces>2902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2019-07-25T03:13:00Z</dcterms:created>
  <dc:creator>Madie Schoeben</dc:creator>
  <dc:description/>
  <dc:language>en-US</dc:language>
  <cp:lastModifiedBy/>
  <dcterms:modified xsi:type="dcterms:W3CDTF">2026-06-13T10:17:18Z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