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Check</w:t>
      </w:r>
      <w:r>
        <w:t xml:space="preserve"> </w:t>
      </w:r>
      <w:r>
        <w:t xml:space="preserve">Case</w:t>
      </w:r>
      <w:r>
        <w:t xml:space="preserve"> </w:t>
      </w:r>
      <w:r>
        <w:t xml:space="preserve">Data</w:t>
      </w:r>
      <w:r>
        <w:t xml:space="preserve"> </w:t>
      </w:r>
      <w:r>
        <w:t xml:space="preserve">Trend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</w:t>
      </w:r>
    </w:p>
    <w:p>
      <w:pPr>
        <w:pStyle w:val="Date"/>
      </w:pPr>
      <w:r>
        <w:t xml:space="preserve">7/30/2020</w:t>
      </w:r>
    </w:p>
    <w:p>
      <w:pPr>
        <w:pStyle w:val="Heading2"/>
      </w:pPr>
      <w:bookmarkStart w:id="20" w:name="load-case-data-with-7-day-rolling-mean-centered"/>
      <w:r>
        <w:t xml:space="preserve">Load case data with 7-day rolling mean (centered)</w:t>
      </w:r>
      <w:bookmarkEnd w:id="20"/>
    </w:p>
    <w:p>
      <w:pPr>
        <w:pStyle w:val="Heading2"/>
      </w:pPr>
      <w:bookmarkStart w:id="21" w:name="peaks-in-the-range-of-concern"/>
      <w:r>
        <w:t xml:space="preserve">Peaks in the range of concern</w:t>
      </w:r>
      <w:bookmarkEnd w:id="21"/>
    </w:p>
    <w:p>
      <w:pPr>
        <w:pStyle w:val="FirstParagraph"/>
      </w:pPr>
      <w:r>
        <w:t xml:space="preserve">First we are only worred about states with peaks after June 20 and before July 22. So looking at the graph, that leaves the states up to Georgia (GA).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eck-Case-Data-Trend_files/figure-docx/peak%20before%20July%20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look-for-re-opened-and-then-re-sheltered-states"/>
      <w:r>
        <w:t xml:space="preserve">Look for re-opened and then re-sheltered states</w:t>
      </w:r>
      <w:bookmarkEnd w:id="23"/>
    </w:p>
    <w:p>
      <w:pPr>
        <w:pStyle w:val="FirstParagraph"/>
      </w:pPr>
      <w:r>
        <w:t xml:space="preserve">Next, we are only worried about states that have clearly re-opened and then re-sheltering, so that excludes ME, DE, VT, NY, and DC.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eck-Case-Data-Trend_files/figure-docx/pea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That leaves 15 states where there is a potential</w:t>
      </w:r>
      <w:r>
        <w:t xml:space="preserve"> </w:t>
      </w:r>
      <w:r>
        <w:t xml:space="preserve">“</w:t>
      </w:r>
      <w:r>
        <w:t xml:space="preserve">plateau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decline</w:t>
      </w:r>
      <w:r>
        <w:t xml:space="preserve">”</w:t>
      </w:r>
      <w:r>
        <w:t xml:space="preserve"> </w:t>
      </w:r>
      <w:r>
        <w:t xml:space="preserve">indicating a reversal of re-opening.</w:t>
      </w:r>
    </w:p>
    <w:p>
      <w:pPr>
        <w:pStyle w:val="SourceCode"/>
      </w:pPr>
      <w:r>
        <w:rPr>
          <w:rStyle w:val="VerbatimChar"/>
        </w:rPr>
        <w:t xml:space="preserve">##          date numDate state fips             variable      value ismax</w:t>
      </w:r>
      <w:r>
        <w:br w:type="textWrapping"/>
      </w:r>
      <w:r>
        <w:rPr>
          <w:rStyle w:val="VerbatimChar"/>
        </w:rPr>
        <w:t xml:space="preserve">## 2  2020-07-03     185    AZ    4 meanpositiveIncrease  3844.0000  TRUE</w:t>
      </w:r>
      <w:r>
        <w:br w:type="textWrapping"/>
      </w:r>
      <w:r>
        <w:rPr>
          <w:rStyle w:val="VerbatimChar"/>
        </w:rPr>
        <w:t xml:space="preserve">## 5  2020-07-13     195    IA   19 meanpositiveIncrease   556.0000  TRUE</w:t>
      </w:r>
      <w:r>
        <w:br w:type="textWrapping"/>
      </w:r>
      <w:r>
        <w:rPr>
          <w:rStyle w:val="VerbatimChar"/>
        </w:rPr>
        <w:t xml:space="preserve">## 6  2020-07-14     196    FL   12 meanpositiveIncrease 11870.0000  TRUE</w:t>
      </w:r>
      <w:r>
        <w:br w:type="textWrapping"/>
      </w:r>
      <w:r>
        <w:rPr>
          <w:rStyle w:val="VerbatimChar"/>
        </w:rPr>
        <w:t xml:space="preserve">## 7  2020-07-14     196    KS   20 meanpositiveIncrease   479.1429  TRUE</w:t>
      </w:r>
      <w:r>
        <w:br w:type="textWrapping"/>
      </w:r>
      <w:r>
        <w:rPr>
          <w:rStyle w:val="VerbatimChar"/>
        </w:rPr>
        <w:t xml:space="preserve">## 8  2020-07-14     196    SC   45 meanpositiveIncrease  1948.7143  TRUE</w:t>
      </w:r>
      <w:r>
        <w:br w:type="textWrapping"/>
      </w:r>
      <w:r>
        <w:rPr>
          <w:rStyle w:val="VerbatimChar"/>
        </w:rPr>
        <w:t xml:space="preserve">## 9  2020-07-15     197    KS   20 meanpositiveIncrease   479.1429  TRUE</w:t>
      </w:r>
      <w:r>
        <w:br w:type="textWrapping"/>
      </w:r>
      <w:r>
        <w:rPr>
          <w:rStyle w:val="VerbatimChar"/>
        </w:rPr>
        <w:t xml:space="preserve">## 10 2020-07-15     197    NC   37 meanpositiveIncrease  2023.5714  TRUE</w:t>
      </w:r>
      <w:r>
        <w:br w:type="textWrapping"/>
      </w:r>
      <w:r>
        <w:rPr>
          <w:rStyle w:val="VerbatimChar"/>
        </w:rPr>
        <w:t xml:space="preserve">## 12 2020-07-15     197    OH   39 meanpositiveIncrease  1372.5714  TRUE</w:t>
      </w:r>
      <w:r>
        <w:br w:type="textWrapping"/>
      </w:r>
      <w:r>
        <w:rPr>
          <w:rStyle w:val="VerbatimChar"/>
        </w:rPr>
        <w:t xml:space="preserve">## 13 2020-07-16     198    AL    1 meanpositiveIncrease  1917.7143  TRUE</w:t>
      </w:r>
      <w:r>
        <w:br w:type="textWrapping"/>
      </w:r>
      <w:r>
        <w:rPr>
          <w:rStyle w:val="VerbatimChar"/>
        </w:rPr>
        <w:t xml:space="preserve">## 14 2020-07-16     198    KS   20 meanpositiveIncrease   479.1429  TRUE</w:t>
      </w:r>
      <w:r>
        <w:br w:type="textWrapping"/>
      </w:r>
      <w:r>
        <w:rPr>
          <w:rStyle w:val="VerbatimChar"/>
        </w:rPr>
        <w:t xml:space="preserve">## 15 2020-07-16     198    WA   53 meanpositiveIncrease   972.5714  TRUE</w:t>
      </w:r>
      <w:r>
        <w:br w:type="textWrapping"/>
      </w:r>
      <w:r>
        <w:rPr>
          <w:rStyle w:val="VerbatimChar"/>
        </w:rPr>
        <w:t xml:space="preserve">## 16 2020-07-17     199    NV   32 meanpositiveIncrease  1171.1429  TRUE</w:t>
      </w:r>
      <w:r>
        <w:br w:type="textWrapping"/>
      </w:r>
      <w:r>
        <w:rPr>
          <w:rStyle w:val="VerbatimChar"/>
        </w:rPr>
        <w:t xml:space="preserve">## 17 2020-07-19     201    AK    2 meanpositiveIncrease   141.1429  TRUE</w:t>
      </w:r>
      <w:r>
        <w:br w:type="textWrapping"/>
      </w:r>
      <w:r>
        <w:rPr>
          <w:rStyle w:val="VerbatimChar"/>
        </w:rPr>
        <w:t xml:space="preserve">## 18 2020-07-19     201    ID   16 meanpositiveIncrease   586.2857  TRUE</w:t>
      </w:r>
      <w:r>
        <w:br w:type="textWrapping"/>
      </w:r>
      <w:r>
        <w:rPr>
          <w:rStyle w:val="VerbatimChar"/>
        </w:rPr>
        <w:t xml:space="preserve">## 19 2020-07-19     201    TX   48 meanpositiveIncrease  9893.2857  TRUE</w:t>
      </w:r>
      <w:r>
        <w:br w:type="textWrapping"/>
      </w:r>
      <w:r>
        <w:rPr>
          <w:rStyle w:val="VerbatimChar"/>
        </w:rPr>
        <w:t xml:space="preserve">## 20 2020-07-19     201    UT   49 meanpositiveIncrease   669.5714  TRUE</w:t>
      </w:r>
      <w:r>
        <w:br w:type="textWrapping"/>
      </w:r>
      <w:r>
        <w:rPr>
          <w:rStyle w:val="VerbatimChar"/>
        </w:rPr>
        <w:t xml:space="preserve">## 22 2020-07-21     203    GA   13 meanpositiveIncrease  3745.4286  TRUE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Check Case Data Trend</dc:title>
  <dc:creator>Weihsueh Chiu</dc:creator>
  <cp:keywords/>
  <dcterms:created xsi:type="dcterms:W3CDTF">2020-07-30T22:51:59Z</dcterms:created>
  <dcterms:modified xsi:type="dcterms:W3CDTF">2020-07-30T22:51:59Z</dcterms:modified>
</cp:coreProperties>
</file>