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4601" w:rsidRDefault="00486273">
      <w:pPr>
        <w:pStyle w:val="Title"/>
      </w:pPr>
      <w:r>
        <w:t>PhthalateAGDHuman-noDEHP.FinalDraft</w:t>
      </w:r>
    </w:p>
    <w:p w:rsidR="006F4601" w:rsidRDefault="00486273">
      <w:pPr>
        <w:pStyle w:val="Author"/>
      </w:pPr>
      <w:r>
        <w:t>Weihsueh Chiu</w:t>
      </w:r>
    </w:p>
    <w:p w:rsidR="006F4601" w:rsidRDefault="00486273">
      <w:pPr>
        <w:pStyle w:val="Date"/>
      </w:pPr>
      <w:r>
        <w:t>February 10, 2017</w:t>
      </w:r>
    </w:p>
    <w:p w:rsidR="006F4601" w:rsidRDefault="00486273">
      <w:pPr>
        <w:pStyle w:val="Heading1"/>
      </w:pPr>
      <w:bookmarkStart w:id="0" w:name="meta-analysis-of-epidemiology-data-on-ag"/>
      <w:bookmarkEnd w:id="0"/>
      <w:r>
        <w:t>Meta-Analysis of Epidemiology data on AGD and Other Phthalates</w:t>
      </w:r>
    </w:p>
    <w:p w:rsidR="006F4601" w:rsidRDefault="00486273">
      <w:pPr>
        <w:pStyle w:val="Heading2"/>
      </w:pPr>
      <w:bookmarkStart w:id="1" w:name="approach"/>
      <w:bookmarkEnd w:id="1"/>
      <w:r>
        <w:t>Approach</w:t>
      </w:r>
    </w:p>
    <w:p w:rsidR="006F4601" w:rsidRDefault="00486273">
      <w:pPr>
        <w:pStyle w:val="FirstParagraph"/>
      </w:pPr>
      <w:r>
        <w:t>For each study, AGD (as) is preferred over AGD (ap). For Bustamonte-Montes et al. (2013) and Swan (2008), the confidence interval was estimated using the reported p-value, assuming a normal distribution.</w:t>
      </w:r>
    </w:p>
    <w:p w:rsidR="006F4601" w:rsidRDefault="00486273">
      <w:pPr>
        <w:pStyle w:val="BodyText"/>
      </w:pPr>
      <w:r>
        <w:t>Beta coefficients are reported in units of mm / log1</w:t>
      </w:r>
      <w:r>
        <w:t>0 change in exposure. Two factors a priori may affect comparability across studies. First, there are baseline differences in AGD (as) across different studies due to demographic many factors, such as birth weight. For instance, the mean AGD (as) in Bustama</w:t>
      </w:r>
      <w:r>
        <w:t>nte-Montes et al. (2013) was 12.4 mm, whereas the mean AGD (as) in Bornehag et al. (2015) was 41.4 mm. Additionally, AGD (as) is shorter than AGD (ap). For instance, in Jensen et al. 2016, mean AGD (as) was 36.9 mm whereas mean AGD (ap) was 70.2 mm. Theref</w:t>
      </w:r>
      <w:r>
        <w:t>ore the same mm change may reflect different percentage changes in AGD across studies in endpoints. To standardize effect sizes across studies, each reported beta coefficient was divided by the mean value of the reported outcome measure prior to conducting</w:t>
      </w:r>
      <w:r>
        <w:t xml:space="preserve"> the meta-analysis. The result is that each beta coefficient is standardized to a percent change in AGD per log10 change in exposure.</w:t>
      </w:r>
    </w:p>
    <w:p w:rsidR="006F4601" w:rsidRDefault="00486273">
      <w:pPr>
        <w:pStyle w:val="BodyText"/>
      </w:pPr>
      <w:r>
        <w:t>Meta-analysis was done for the following phthalates (metabolites):</w:t>
      </w:r>
    </w:p>
    <w:p w:rsidR="006F4601" w:rsidRDefault="00486273">
      <w:pPr>
        <w:pStyle w:val="Compact"/>
        <w:numPr>
          <w:ilvl w:val="0"/>
          <w:numId w:val="3"/>
        </w:numPr>
      </w:pPr>
      <w:r>
        <w:t>BBzP (MBzP)</w:t>
      </w:r>
    </w:p>
    <w:p w:rsidR="006F4601" w:rsidRDefault="00486273">
      <w:pPr>
        <w:pStyle w:val="Compact"/>
        <w:numPr>
          <w:ilvl w:val="0"/>
          <w:numId w:val="3"/>
        </w:numPr>
      </w:pPr>
      <w:r>
        <w:t>DBP (MBP)</w:t>
      </w:r>
    </w:p>
    <w:p w:rsidR="006F4601" w:rsidRDefault="00486273">
      <w:pPr>
        <w:pStyle w:val="Compact"/>
        <w:numPr>
          <w:ilvl w:val="0"/>
          <w:numId w:val="3"/>
        </w:numPr>
      </w:pPr>
      <w:r>
        <w:t>DEP (MEP)</w:t>
      </w:r>
    </w:p>
    <w:p w:rsidR="006F4601" w:rsidRDefault="00486273">
      <w:pPr>
        <w:pStyle w:val="Compact"/>
        <w:numPr>
          <w:ilvl w:val="0"/>
          <w:numId w:val="3"/>
        </w:numPr>
      </w:pPr>
      <w:r>
        <w:t>DiBP (MiBP)</w:t>
      </w:r>
    </w:p>
    <w:p w:rsidR="006F4601" w:rsidRDefault="00486273">
      <w:pPr>
        <w:pStyle w:val="Compact"/>
        <w:numPr>
          <w:ilvl w:val="0"/>
          <w:numId w:val="3"/>
        </w:numPr>
      </w:pPr>
      <w:r>
        <w:t>DiNP (Sum D</w:t>
      </w:r>
      <w:r>
        <w:t>iNP or MCOP)</w:t>
      </w:r>
    </w:p>
    <w:p w:rsidR="006F4601" w:rsidRDefault="00486273">
      <w:pPr>
        <w:pStyle w:val="FirstParagraph"/>
      </w:pPr>
      <w:r>
        <w:t>DiDP, DMP, and DnOP only had one study each, so no meta-analysis was performed.</w:t>
      </w:r>
    </w:p>
    <w:p w:rsidR="006F4601" w:rsidRDefault="00486273">
      <w:pPr>
        <w:pStyle w:val="BodyText"/>
      </w:pPr>
      <w:r>
        <w:t>Sensitivity analyses included leaving one study out at a time, and using exclusively AGD (ap) as the outcome measure. Note that using exclusively AGD (as) as the o</w:t>
      </w:r>
      <w:r>
        <w:t>utcome measure is the same as excluding the Swan (2008) study.</w:t>
      </w:r>
    </w:p>
    <w:p w:rsidR="006F4601" w:rsidRDefault="00486273">
      <w:pPr>
        <w:pStyle w:val="Heading2"/>
      </w:pPr>
      <w:bookmarkStart w:id="2" w:name="bbzp-meta-analysis"/>
      <w:bookmarkEnd w:id="2"/>
      <w:r>
        <w:t>BBzP Meta-analysis</w:t>
      </w:r>
    </w:p>
    <w:p w:rsidR="006F4601" w:rsidRDefault="00486273">
      <w:pPr>
        <w:pStyle w:val="Heading3"/>
      </w:pPr>
      <w:bookmarkStart w:id="3" w:name="primary-analysis"/>
      <w:bookmarkEnd w:id="3"/>
      <w:r>
        <w:t>Primary analysis</w:t>
      </w:r>
    </w:p>
    <w:tbl>
      <w:tblPr>
        <w:tblW w:w="0" w:type="pct"/>
        <w:tblLook w:val="07E0" w:firstRow="1" w:lastRow="1" w:firstColumn="1" w:lastColumn="1" w:noHBand="1" w:noVBand="1"/>
      </w:tblPr>
      <w:tblGrid>
        <w:gridCol w:w="1052"/>
        <w:gridCol w:w="1277"/>
        <w:gridCol w:w="1277"/>
        <w:gridCol w:w="1315"/>
        <w:gridCol w:w="1386"/>
        <w:gridCol w:w="1097"/>
        <w:gridCol w:w="1079"/>
        <w:gridCol w:w="1093"/>
      </w:tblGrid>
      <w:tr w:rsidR="006F4601">
        <w:tc>
          <w:tcPr>
            <w:tcW w:w="0" w:type="auto"/>
            <w:tcBorders>
              <w:bottom w:val="single" w:sz="0" w:space="0" w:color="auto"/>
            </w:tcBorders>
            <w:vAlign w:val="bottom"/>
          </w:tcPr>
          <w:p w:rsidR="006F4601" w:rsidRDefault="00486273">
            <w:pPr>
              <w:pStyle w:val="Compact"/>
            </w:pPr>
            <w:r>
              <w:t>study.n</w:t>
            </w:r>
            <w:r>
              <w:lastRenderedPageBreak/>
              <w:t>ame</w:t>
            </w:r>
          </w:p>
        </w:tc>
        <w:tc>
          <w:tcPr>
            <w:tcW w:w="0" w:type="auto"/>
            <w:tcBorders>
              <w:bottom w:val="single" w:sz="0" w:space="0" w:color="auto"/>
            </w:tcBorders>
            <w:vAlign w:val="bottom"/>
          </w:tcPr>
          <w:p w:rsidR="006F4601" w:rsidRDefault="00486273">
            <w:pPr>
              <w:pStyle w:val="Compact"/>
            </w:pPr>
            <w:r>
              <w:lastRenderedPageBreak/>
              <w:t>outcome.</w:t>
            </w:r>
            <w:r>
              <w:lastRenderedPageBreak/>
              <w:t>name</w:t>
            </w:r>
          </w:p>
        </w:tc>
        <w:tc>
          <w:tcPr>
            <w:tcW w:w="0" w:type="auto"/>
            <w:tcBorders>
              <w:bottom w:val="single" w:sz="0" w:space="0" w:color="auto"/>
            </w:tcBorders>
            <w:vAlign w:val="bottom"/>
          </w:tcPr>
          <w:p w:rsidR="006F4601" w:rsidRDefault="00486273">
            <w:pPr>
              <w:pStyle w:val="Compact"/>
              <w:jc w:val="right"/>
            </w:pPr>
            <w:r>
              <w:lastRenderedPageBreak/>
              <w:t>outcome.</w:t>
            </w:r>
            <w:r>
              <w:lastRenderedPageBreak/>
              <w:t>mean</w:t>
            </w:r>
          </w:p>
        </w:tc>
        <w:tc>
          <w:tcPr>
            <w:tcW w:w="0" w:type="auto"/>
            <w:tcBorders>
              <w:bottom w:val="single" w:sz="0" w:space="0" w:color="auto"/>
            </w:tcBorders>
            <w:vAlign w:val="bottom"/>
          </w:tcPr>
          <w:p w:rsidR="006F4601" w:rsidRDefault="00486273">
            <w:pPr>
              <w:pStyle w:val="Compact"/>
            </w:pPr>
            <w:r>
              <w:lastRenderedPageBreak/>
              <w:t>exposure.</w:t>
            </w:r>
            <w:r>
              <w:lastRenderedPageBreak/>
              <w:t>name</w:t>
            </w:r>
          </w:p>
        </w:tc>
        <w:tc>
          <w:tcPr>
            <w:tcW w:w="0" w:type="auto"/>
            <w:tcBorders>
              <w:bottom w:val="single" w:sz="0" w:space="0" w:color="auto"/>
            </w:tcBorders>
            <w:vAlign w:val="bottom"/>
          </w:tcPr>
          <w:p w:rsidR="006F4601" w:rsidRDefault="00486273">
            <w:pPr>
              <w:pStyle w:val="Compact"/>
            </w:pPr>
            <w:r>
              <w:lastRenderedPageBreak/>
              <w:t>exposure.</w:t>
            </w:r>
            <w:r>
              <w:lastRenderedPageBreak/>
              <w:t>metric</w:t>
            </w:r>
          </w:p>
        </w:tc>
        <w:tc>
          <w:tcPr>
            <w:tcW w:w="0" w:type="auto"/>
            <w:tcBorders>
              <w:bottom w:val="single" w:sz="0" w:space="0" w:color="auto"/>
            </w:tcBorders>
            <w:vAlign w:val="bottom"/>
          </w:tcPr>
          <w:p w:rsidR="006F4601" w:rsidRDefault="00486273">
            <w:pPr>
              <w:pStyle w:val="Compact"/>
              <w:jc w:val="right"/>
            </w:pPr>
            <w:r>
              <w:lastRenderedPageBreak/>
              <w:t>estimat</w:t>
            </w:r>
            <w:r>
              <w:lastRenderedPageBreak/>
              <w:t>e.pct</w:t>
            </w:r>
          </w:p>
        </w:tc>
        <w:tc>
          <w:tcPr>
            <w:tcW w:w="0" w:type="auto"/>
            <w:tcBorders>
              <w:bottom w:val="single" w:sz="0" w:space="0" w:color="auto"/>
            </w:tcBorders>
            <w:vAlign w:val="bottom"/>
          </w:tcPr>
          <w:p w:rsidR="006F4601" w:rsidRDefault="00486273">
            <w:pPr>
              <w:pStyle w:val="Compact"/>
              <w:jc w:val="right"/>
            </w:pPr>
            <w:r>
              <w:lastRenderedPageBreak/>
              <w:t>lower.CI</w:t>
            </w:r>
            <w:r>
              <w:lastRenderedPageBreak/>
              <w:t>.pct</w:t>
            </w:r>
          </w:p>
        </w:tc>
        <w:tc>
          <w:tcPr>
            <w:tcW w:w="0" w:type="auto"/>
            <w:tcBorders>
              <w:bottom w:val="single" w:sz="0" w:space="0" w:color="auto"/>
            </w:tcBorders>
            <w:vAlign w:val="bottom"/>
          </w:tcPr>
          <w:p w:rsidR="006F4601" w:rsidRDefault="00486273">
            <w:pPr>
              <w:pStyle w:val="Compact"/>
              <w:jc w:val="right"/>
            </w:pPr>
            <w:r>
              <w:lastRenderedPageBreak/>
              <w:t>upper.C</w:t>
            </w:r>
            <w:r>
              <w:lastRenderedPageBreak/>
              <w:t>I.pct</w:t>
            </w:r>
          </w:p>
        </w:tc>
      </w:tr>
      <w:tr w:rsidR="006F4601">
        <w:tc>
          <w:tcPr>
            <w:tcW w:w="0" w:type="auto"/>
          </w:tcPr>
          <w:p w:rsidR="006F4601" w:rsidRDefault="00486273">
            <w:pPr>
              <w:pStyle w:val="Compact"/>
            </w:pPr>
            <w:r>
              <w:lastRenderedPageBreak/>
              <w:t>Bornehag et al. 2015</w:t>
            </w:r>
          </w:p>
        </w:tc>
        <w:tc>
          <w:tcPr>
            <w:tcW w:w="0" w:type="auto"/>
          </w:tcPr>
          <w:p w:rsidR="006F4601" w:rsidRDefault="00486273">
            <w:pPr>
              <w:pStyle w:val="Compact"/>
            </w:pPr>
            <w:r>
              <w:t>AGD (as)</w:t>
            </w:r>
          </w:p>
        </w:tc>
        <w:tc>
          <w:tcPr>
            <w:tcW w:w="0" w:type="auto"/>
          </w:tcPr>
          <w:p w:rsidR="006F4601" w:rsidRDefault="00486273">
            <w:pPr>
              <w:pStyle w:val="Compact"/>
              <w:jc w:val="right"/>
            </w:pPr>
            <w:r>
              <w:t>41.40</w:t>
            </w:r>
          </w:p>
        </w:tc>
        <w:tc>
          <w:tcPr>
            <w:tcW w:w="0" w:type="auto"/>
          </w:tcPr>
          <w:p w:rsidR="006F4601" w:rsidRDefault="00486273">
            <w:pPr>
              <w:pStyle w:val="Compact"/>
            </w:pPr>
            <w:r>
              <w:t>MBzP (BBzP metabolite)</w:t>
            </w:r>
          </w:p>
        </w:tc>
        <w:tc>
          <w:tcPr>
            <w:tcW w:w="0" w:type="auto"/>
          </w:tcPr>
          <w:p w:rsidR="006F4601" w:rsidRDefault="00486273">
            <w:pPr>
              <w:pStyle w:val="Compact"/>
            </w:pPr>
            <w:r>
              <w:t>maternal urine</w:t>
            </w:r>
          </w:p>
        </w:tc>
        <w:tc>
          <w:tcPr>
            <w:tcW w:w="0" w:type="auto"/>
          </w:tcPr>
          <w:p w:rsidR="006F4601" w:rsidRDefault="00486273">
            <w:pPr>
              <w:pStyle w:val="Compact"/>
              <w:jc w:val="right"/>
            </w:pPr>
            <w:r>
              <w:t>-4.01</w:t>
            </w:r>
          </w:p>
        </w:tc>
        <w:tc>
          <w:tcPr>
            <w:tcW w:w="0" w:type="auto"/>
          </w:tcPr>
          <w:p w:rsidR="006F4601" w:rsidRDefault="00486273">
            <w:pPr>
              <w:pStyle w:val="Compact"/>
              <w:jc w:val="right"/>
            </w:pPr>
            <w:r>
              <w:t>-8.60</w:t>
            </w:r>
          </w:p>
        </w:tc>
        <w:tc>
          <w:tcPr>
            <w:tcW w:w="0" w:type="auto"/>
          </w:tcPr>
          <w:p w:rsidR="006F4601" w:rsidRDefault="00486273">
            <w:pPr>
              <w:pStyle w:val="Compact"/>
              <w:jc w:val="right"/>
            </w:pPr>
            <w:r>
              <w:t>0.60</w:t>
            </w:r>
          </w:p>
        </w:tc>
      </w:tr>
      <w:tr w:rsidR="006F4601">
        <w:tc>
          <w:tcPr>
            <w:tcW w:w="0" w:type="auto"/>
          </w:tcPr>
          <w:p w:rsidR="006F4601" w:rsidRDefault="00486273">
            <w:pPr>
              <w:pStyle w:val="Compact"/>
            </w:pPr>
            <w:r>
              <w:t>Jensen et al. 2016</w:t>
            </w:r>
          </w:p>
        </w:tc>
        <w:tc>
          <w:tcPr>
            <w:tcW w:w="0" w:type="auto"/>
          </w:tcPr>
          <w:p w:rsidR="006F4601" w:rsidRDefault="00486273">
            <w:pPr>
              <w:pStyle w:val="Compact"/>
            </w:pPr>
            <w:r>
              <w:t>AGD (as)</w:t>
            </w:r>
          </w:p>
        </w:tc>
        <w:tc>
          <w:tcPr>
            <w:tcW w:w="0" w:type="auto"/>
          </w:tcPr>
          <w:p w:rsidR="006F4601" w:rsidRDefault="00486273">
            <w:pPr>
              <w:pStyle w:val="Compact"/>
              <w:jc w:val="right"/>
            </w:pPr>
            <w:r>
              <w:t>36.90</w:t>
            </w:r>
          </w:p>
        </w:tc>
        <w:tc>
          <w:tcPr>
            <w:tcW w:w="0" w:type="auto"/>
          </w:tcPr>
          <w:p w:rsidR="006F4601" w:rsidRDefault="00486273">
            <w:pPr>
              <w:pStyle w:val="Compact"/>
            </w:pPr>
            <w:r>
              <w:t>MBzP (BBzP metabolite)</w:t>
            </w:r>
          </w:p>
        </w:tc>
        <w:tc>
          <w:tcPr>
            <w:tcW w:w="0" w:type="auto"/>
          </w:tcPr>
          <w:p w:rsidR="006F4601" w:rsidRDefault="00486273">
            <w:pPr>
              <w:pStyle w:val="Compact"/>
            </w:pPr>
            <w:r>
              <w:t>maternal urine</w:t>
            </w:r>
          </w:p>
        </w:tc>
        <w:tc>
          <w:tcPr>
            <w:tcW w:w="0" w:type="auto"/>
          </w:tcPr>
          <w:p w:rsidR="006F4601" w:rsidRDefault="00486273">
            <w:pPr>
              <w:pStyle w:val="Compact"/>
              <w:jc w:val="right"/>
            </w:pPr>
            <w:r>
              <w:t>-2.63</w:t>
            </w:r>
          </w:p>
        </w:tc>
        <w:tc>
          <w:tcPr>
            <w:tcW w:w="0" w:type="auto"/>
          </w:tcPr>
          <w:p w:rsidR="006F4601" w:rsidRDefault="00486273">
            <w:pPr>
              <w:pStyle w:val="Compact"/>
              <w:jc w:val="right"/>
            </w:pPr>
            <w:r>
              <w:t>-6.61</w:t>
            </w:r>
          </w:p>
        </w:tc>
        <w:tc>
          <w:tcPr>
            <w:tcW w:w="0" w:type="auto"/>
          </w:tcPr>
          <w:p w:rsidR="006F4601" w:rsidRDefault="00486273">
            <w:pPr>
              <w:pStyle w:val="Compact"/>
              <w:jc w:val="right"/>
            </w:pPr>
            <w:r>
              <w:t>1.30</w:t>
            </w:r>
          </w:p>
        </w:tc>
      </w:tr>
      <w:tr w:rsidR="006F4601">
        <w:tc>
          <w:tcPr>
            <w:tcW w:w="0" w:type="auto"/>
          </w:tcPr>
          <w:p w:rsidR="006F4601" w:rsidRDefault="00486273">
            <w:pPr>
              <w:pStyle w:val="Compact"/>
            </w:pPr>
            <w:r>
              <w:t>Swan et al. 2015</w:t>
            </w:r>
          </w:p>
        </w:tc>
        <w:tc>
          <w:tcPr>
            <w:tcW w:w="0" w:type="auto"/>
          </w:tcPr>
          <w:p w:rsidR="006F4601" w:rsidRDefault="00486273">
            <w:pPr>
              <w:pStyle w:val="Compact"/>
            </w:pPr>
            <w:r>
              <w:t>AGD (as)</w:t>
            </w:r>
          </w:p>
        </w:tc>
        <w:tc>
          <w:tcPr>
            <w:tcW w:w="0" w:type="auto"/>
          </w:tcPr>
          <w:p w:rsidR="006F4601" w:rsidRDefault="00486273">
            <w:pPr>
              <w:pStyle w:val="Compact"/>
              <w:jc w:val="right"/>
            </w:pPr>
            <w:r>
              <w:t>24.73</w:t>
            </w:r>
          </w:p>
        </w:tc>
        <w:tc>
          <w:tcPr>
            <w:tcW w:w="0" w:type="auto"/>
          </w:tcPr>
          <w:p w:rsidR="006F4601" w:rsidRDefault="00486273">
            <w:pPr>
              <w:pStyle w:val="Compact"/>
            </w:pPr>
            <w:r>
              <w:t>MBzP (BBzP metabolite)</w:t>
            </w:r>
          </w:p>
        </w:tc>
        <w:tc>
          <w:tcPr>
            <w:tcW w:w="0" w:type="auto"/>
          </w:tcPr>
          <w:p w:rsidR="006F4601" w:rsidRDefault="00486273">
            <w:pPr>
              <w:pStyle w:val="Compact"/>
            </w:pPr>
            <w:r>
              <w:t>maternal urine (trimester 1)</w:t>
            </w:r>
          </w:p>
        </w:tc>
        <w:tc>
          <w:tcPr>
            <w:tcW w:w="0" w:type="auto"/>
          </w:tcPr>
          <w:p w:rsidR="006F4601" w:rsidRDefault="00486273">
            <w:pPr>
              <w:pStyle w:val="Compact"/>
              <w:jc w:val="right"/>
            </w:pPr>
            <w:r>
              <w:t>0.65</w:t>
            </w:r>
          </w:p>
        </w:tc>
        <w:tc>
          <w:tcPr>
            <w:tcW w:w="0" w:type="auto"/>
          </w:tcPr>
          <w:p w:rsidR="006F4601" w:rsidRDefault="00486273">
            <w:pPr>
              <w:pStyle w:val="Compact"/>
              <w:jc w:val="right"/>
            </w:pPr>
            <w:r>
              <w:t>-3.28</w:t>
            </w:r>
          </w:p>
        </w:tc>
        <w:tc>
          <w:tcPr>
            <w:tcW w:w="0" w:type="auto"/>
          </w:tcPr>
          <w:p w:rsidR="006F4601" w:rsidRDefault="00486273">
            <w:pPr>
              <w:pStyle w:val="Compact"/>
              <w:jc w:val="right"/>
            </w:pPr>
            <w:r>
              <w:t>4.53</w:t>
            </w:r>
          </w:p>
        </w:tc>
      </w:tr>
      <w:tr w:rsidR="006F4601">
        <w:tc>
          <w:tcPr>
            <w:tcW w:w="0" w:type="auto"/>
          </w:tcPr>
          <w:p w:rsidR="006F4601" w:rsidRDefault="00486273">
            <w:pPr>
              <w:pStyle w:val="Compact"/>
            </w:pPr>
            <w:r>
              <w:t>Swan 2008</w:t>
            </w:r>
          </w:p>
        </w:tc>
        <w:tc>
          <w:tcPr>
            <w:tcW w:w="0" w:type="auto"/>
          </w:tcPr>
          <w:p w:rsidR="006F4601" w:rsidRDefault="00486273">
            <w:pPr>
              <w:pStyle w:val="Compact"/>
            </w:pPr>
            <w:r>
              <w:t>AGD (ap)</w:t>
            </w:r>
          </w:p>
        </w:tc>
        <w:tc>
          <w:tcPr>
            <w:tcW w:w="0" w:type="auto"/>
          </w:tcPr>
          <w:p w:rsidR="006F4601" w:rsidRDefault="00486273">
            <w:pPr>
              <w:pStyle w:val="Compact"/>
              <w:jc w:val="right"/>
            </w:pPr>
            <w:r>
              <w:t>70.40</w:t>
            </w:r>
          </w:p>
        </w:tc>
        <w:tc>
          <w:tcPr>
            <w:tcW w:w="0" w:type="auto"/>
          </w:tcPr>
          <w:p w:rsidR="006F4601" w:rsidRDefault="00486273">
            <w:pPr>
              <w:pStyle w:val="Compact"/>
            </w:pPr>
            <w:r>
              <w:t>MBzP (BBzP metabolite)</w:t>
            </w:r>
          </w:p>
        </w:tc>
        <w:tc>
          <w:tcPr>
            <w:tcW w:w="0" w:type="auto"/>
          </w:tcPr>
          <w:p w:rsidR="006F4601" w:rsidRDefault="00486273">
            <w:pPr>
              <w:pStyle w:val="Compact"/>
            </w:pPr>
            <w:r>
              <w:t>maternal urine</w:t>
            </w:r>
          </w:p>
        </w:tc>
        <w:tc>
          <w:tcPr>
            <w:tcW w:w="0" w:type="auto"/>
          </w:tcPr>
          <w:p w:rsidR="006F4601" w:rsidRDefault="00486273">
            <w:pPr>
              <w:pStyle w:val="Compact"/>
              <w:jc w:val="right"/>
            </w:pPr>
            <w:r>
              <w:t>-0.44</w:t>
            </w:r>
          </w:p>
        </w:tc>
        <w:tc>
          <w:tcPr>
            <w:tcW w:w="0" w:type="auto"/>
          </w:tcPr>
          <w:p w:rsidR="006F4601" w:rsidRDefault="00486273">
            <w:pPr>
              <w:pStyle w:val="Compact"/>
              <w:jc w:val="right"/>
            </w:pPr>
            <w:r>
              <w:t>-4.41</w:t>
            </w:r>
          </w:p>
        </w:tc>
        <w:tc>
          <w:tcPr>
            <w:tcW w:w="0" w:type="auto"/>
          </w:tcPr>
          <w:p w:rsidR="006F4601" w:rsidRDefault="00486273">
            <w:pPr>
              <w:pStyle w:val="Compact"/>
              <w:jc w:val="right"/>
            </w:pPr>
            <w:r>
              <w:t>3.52</w:t>
            </w:r>
          </w:p>
        </w:tc>
      </w:tr>
    </w:tbl>
    <w:p w:rsidR="006F4601" w:rsidRDefault="00486273">
      <w:pPr>
        <w:pStyle w:val="SourceCode"/>
      </w:pPr>
      <w:r>
        <w:rPr>
          <w:rStyle w:val="VerbatimChar"/>
        </w:rPr>
        <w:t>## Loading required package: Matrix</w:t>
      </w:r>
    </w:p>
    <w:p w:rsidR="006F4601" w:rsidRDefault="00486273">
      <w:pPr>
        <w:pStyle w:val="SourceCode"/>
      </w:pPr>
      <w:r>
        <w:rPr>
          <w:rStyle w:val="VerbatimChar"/>
        </w:rPr>
        <w:t xml:space="preserve">## Loading 'metafor' package (version 1.9-9). For an overview </w:t>
      </w:r>
      <w:r>
        <w:br/>
      </w:r>
      <w:r>
        <w:rPr>
          <w:rStyle w:val="VerbatimChar"/>
        </w:rPr>
        <w:t>## and introduction to the package please type: help(metafor).</w:t>
      </w:r>
    </w:p>
    <w:p w:rsidR="006F4601" w:rsidRDefault="00486273">
      <w:pPr>
        <w:pStyle w:val="SourceCode"/>
      </w:pPr>
      <w:r>
        <w:rPr>
          <w:rStyle w:val="VerbatimChar"/>
        </w:rPr>
        <w:t xml:space="preserve">## </w:t>
      </w:r>
      <w:r>
        <w:br/>
      </w:r>
      <w:r>
        <w:rPr>
          <w:rStyle w:val="VerbatimChar"/>
        </w:rPr>
        <w:t>## Random-Effects Model (k = 4; tau^2 estimator: REML)</w:t>
      </w:r>
      <w:r>
        <w:br/>
      </w:r>
      <w:r>
        <w:rPr>
          <w:rStyle w:val="VerbatimChar"/>
        </w:rPr>
        <w:t xml:space="preserve">## </w:t>
      </w:r>
      <w:r>
        <w:br/>
      </w:r>
      <w:r>
        <w:rPr>
          <w:rStyle w:val="VerbatimChar"/>
        </w:rPr>
        <w:t>## tau^2 (estimated amount of total heterogeneity): 0.0000 (SE = 3.5330)</w:t>
      </w:r>
      <w:r>
        <w:br/>
      </w:r>
      <w:r>
        <w:rPr>
          <w:rStyle w:val="VerbatimChar"/>
        </w:rPr>
        <w:t>## tau (square root of estimated tau^2 value):      0.0027</w:t>
      </w:r>
      <w:r>
        <w:br/>
      </w:r>
      <w:r>
        <w:rPr>
          <w:rStyle w:val="VerbatimChar"/>
        </w:rPr>
        <w:t>## I^2 (total heterogeneity / total variability):   0.00%</w:t>
      </w:r>
      <w:r>
        <w:br/>
      </w:r>
      <w:r>
        <w:rPr>
          <w:rStyle w:val="VerbatimChar"/>
        </w:rPr>
        <w:t xml:space="preserve">## H^2 </w:t>
      </w:r>
      <w:r>
        <w:rPr>
          <w:rStyle w:val="VerbatimChar"/>
        </w:rPr>
        <w:t>(total variability / sampling variability):  1.00</w:t>
      </w:r>
      <w:r>
        <w:br/>
      </w:r>
      <w:r>
        <w:rPr>
          <w:rStyle w:val="VerbatimChar"/>
        </w:rPr>
        <w:t xml:space="preserve">## </w:t>
      </w:r>
      <w:r>
        <w:br/>
      </w:r>
      <w:r>
        <w:rPr>
          <w:rStyle w:val="VerbatimChar"/>
        </w:rPr>
        <w:t xml:space="preserve">## Test for Heterogeneity: </w:t>
      </w:r>
      <w:r>
        <w:br/>
      </w:r>
      <w:r>
        <w:rPr>
          <w:rStyle w:val="VerbatimChar"/>
        </w:rPr>
        <w:t>## Q(df = 3) = 2.8859, p-val = 0.4096</w:t>
      </w:r>
      <w:r>
        <w:br/>
      </w:r>
      <w:r>
        <w:rPr>
          <w:rStyle w:val="VerbatimChar"/>
        </w:rPr>
        <w:t xml:space="preserve">## </w:t>
      </w:r>
      <w:r>
        <w:br/>
      </w:r>
      <w:r>
        <w:rPr>
          <w:rStyle w:val="VerbatimChar"/>
        </w:rPr>
        <w:t>## Model Results:</w:t>
      </w:r>
      <w:r>
        <w:br/>
      </w:r>
      <w:r>
        <w:rPr>
          <w:rStyle w:val="VerbatimChar"/>
        </w:rPr>
        <w:t xml:space="preserve">## </w:t>
      </w:r>
      <w:r>
        <w:br/>
      </w:r>
      <w:r>
        <w:rPr>
          <w:rStyle w:val="VerbatimChar"/>
        </w:rPr>
        <w:t xml:space="preserve">## estimate       se     zval     pval    ci.lb    ci.ub          </w:t>
      </w:r>
      <w:r>
        <w:br/>
      </w:r>
      <w:r>
        <w:rPr>
          <w:rStyle w:val="VerbatimChar"/>
        </w:rPr>
        <w:t>##  -1.4268   1.0405  -1.3713   0.1703  -3.</w:t>
      </w:r>
      <w:r>
        <w:rPr>
          <w:rStyle w:val="VerbatimChar"/>
        </w:rPr>
        <w:t xml:space="preserve">4661   0.6124          </w:t>
      </w:r>
      <w:r>
        <w:br/>
      </w:r>
      <w:r>
        <w:rPr>
          <w:rStyle w:val="VerbatimChar"/>
        </w:rPr>
        <w:t xml:space="preserve">## </w:t>
      </w:r>
      <w:r>
        <w:br/>
      </w:r>
      <w:r>
        <w:rPr>
          <w:rStyle w:val="VerbatimChar"/>
        </w:rPr>
        <w:t>## ---</w:t>
      </w:r>
      <w:r>
        <w:br/>
      </w:r>
      <w:r>
        <w:rPr>
          <w:rStyle w:val="VerbatimChar"/>
        </w:rPr>
        <w:t>## Signif. codes:  0 '***' 0.001 '**' 0.01 '*' 0.05 '.' 0.1 ' ' 1</w:t>
      </w:r>
    </w:p>
    <w:p w:rsidR="006F4601" w:rsidRDefault="00486273">
      <w:pPr>
        <w:pStyle w:val="FirstParagraph"/>
      </w:pPr>
      <w:r>
        <w:rPr>
          <w:noProof/>
        </w:rPr>
        <w:lastRenderedPageBreak/>
        <w:drawing>
          <wp:inline distT="0" distB="0" distL="0" distR="0">
            <wp:extent cx="5334000" cy="4571999"/>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PhthalateAGDHuman-noDEHP.FinalDraft_files/figure-docx/unnamed-chunk-3-1.png"/>
                    <pic:cNvPicPr>
                      <a:picLocks noChangeAspect="1" noChangeArrowheads="1"/>
                    </pic:cNvPicPr>
                  </pic:nvPicPr>
                  <pic:blipFill>
                    <a:blip r:embed="rId7"/>
                    <a:stretch>
                      <a:fillRect/>
                    </a:stretch>
                  </pic:blipFill>
                  <pic:spPr bwMode="auto">
                    <a:xfrm>
                      <a:off x="0" y="0"/>
                      <a:ext cx="5334000" cy="4571999"/>
                    </a:xfrm>
                    <a:prstGeom prst="rect">
                      <a:avLst/>
                    </a:prstGeom>
                    <a:noFill/>
                    <a:ln w="9525">
                      <a:noFill/>
                      <a:headEnd/>
                      <a:tailEnd/>
                    </a:ln>
                  </pic:spPr>
                </pic:pic>
              </a:graphicData>
            </a:graphic>
          </wp:inline>
        </w:drawing>
      </w:r>
    </w:p>
    <w:p w:rsidR="006F4601" w:rsidRDefault="00486273">
      <w:pPr>
        <w:pStyle w:val="Heading3"/>
      </w:pPr>
      <w:bookmarkStart w:id="4" w:name="sensitivity-analyses"/>
      <w:bookmarkEnd w:id="4"/>
      <w:r>
        <w:t>Sensitivity analyses</w:t>
      </w:r>
    </w:p>
    <w:p w:rsidR="006F4601" w:rsidRDefault="00486273">
      <w:pPr>
        <w:pStyle w:val="FirstParagraph"/>
      </w:pPr>
      <w:r>
        <w:t>The first sensitivity analysis is leaving each study out, one at a time.</w:t>
      </w:r>
    </w:p>
    <w:p w:rsidR="006F4601" w:rsidRDefault="00486273">
      <w:pPr>
        <w:pStyle w:val="SourceCode"/>
      </w:pPr>
      <w:r>
        <w:rPr>
          <w:rStyle w:val="VerbatimChar"/>
        </w:rPr>
        <w:t>##                      estimate     se    zval   pval   ci</w:t>
      </w:r>
      <w:r>
        <w:rPr>
          <w:rStyle w:val="VerbatimChar"/>
        </w:rPr>
        <w:t>.lb  ci.ub      Q</w:t>
      </w:r>
      <w:r>
        <w:br/>
      </w:r>
      <w:r>
        <w:rPr>
          <w:rStyle w:val="VerbatimChar"/>
        </w:rPr>
        <w:t>## Bornehag et al. 2015  -0.7956 1.1607 -0.6854 0.4931 -3.0704 1.4793 1.3798</w:t>
      </w:r>
      <w:r>
        <w:br/>
      </w:r>
      <w:r>
        <w:rPr>
          <w:rStyle w:val="VerbatimChar"/>
        </w:rPr>
        <w:t>## Jensen et al. 2016    -1.0174 1.2823 -0.7934 0.4275 -3.5307 1.4959 2.4032</w:t>
      </w:r>
      <w:r>
        <w:br/>
      </w:r>
      <w:r>
        <w:rPr>
          <w:rStyle w:val="VerbatimChar"/>
        </w:rPr>
        <w:t>## Swan et al. 2015      -2.2060 1.2204 -1.8077 0.0707 -4.5979 0.1859 1.3932</w:t>
      </w:r>
      <w:r>
        <w:br/>
      </w:r>
      <w:r>
        <w:rPr>
          <w:rStyle w:val="VerbatimChar"/>
        </w:rPr>
        <w:t>## Swan</w:t>
      </w:r>
      <w:r>
        <w:rPr>
          <w:rStyle w:val="VerbatimChar"/>
        </w:rPr>
        <w:t xml:space="preserve"> 2008             -1.8259 1.3819 -1.3213 0.1864 -4.5343 0.8825 2.5647</w:t>
      </w:r>
      <w:r>
        <w:br/>
      </w:r>
      <w:r>
        <w:rPr>
          <w:rStyle w:val="VerbatimChar"/>
        </w:rPr>
        <w:t>##                          Qp   tau2      I2     H2</w:t>
      </w:r>
      <w:r>
        <w:br/>
      </w:r>
      <w:r>
        <w:rPr>
          <w:rStyle w:val="VerbatimChar"/>
        </w:rPr>
        <w:t>## Bornehag et al. 2015 0.5016 0.0000  0.0000 1.0000</w:t>
      </w:r>
      <w:r>
        <w:br/>
      </w:r>
      <w:r>
        <w:rPr>
          <w:rStyle w:val="VerbatimChar"/>
        </w:rPr>
        <w:t>## Jensen et al. 2016   0.3007 0.5015 10.0953 1.1123</w:t>
      </w:r>
      <w:r>
        <w:br/>
      </w:r>
      <w:r>
        <w:rPr>
          <w:rStyle w:val="VerbatimChar"/>
        </w:rPr>
        <w:t>## Swan et al. 2015     0.4</w:t>
      </w:r>
      <w:r>
        <w:rPr>
          <w:rStyle w:val="VerbatimChar"/>
        </w:rPr>
        <w:t>983 0.0000  0.0000 1.0000</w:t>
      </w:r>
      <w:r>
        <w:br/>
      </w:r>
      <w:r>
        <w:rPr>
          <w:rStyle w:val="VerbatimChar"/>
        </w:rPr>
        <w:t>## Swan 2008            0.2774 1.2907 22.4365 1.2893</w:t>
      </w:r>
    </w:p>
    <w:p w:rsidR="006F4601" w:rsidRDefault="00486273">
      <w:pPr>
        <w:pStyle w:val="FirstParagraph"/>
      </w:pPr>
      <w:r>
        <w:rPr>
          <w:noProof/>
        </w:rPr>
        <w:lastRenderedPageBreak/>
        <w:drawing>
          <wp:inline distT="0" distB="0" distL="0" distR="0">
            <wp:extent cx="5334000" cy="457199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PhthalateAGDHuman-noDEHP.FinalDraft_files/figure-docx/unnamed-chunk-4-1.png"/>
                    <pic:cNvPicPr>
                      <a:picLocks noChangeAspect="1" noChangeArrowheads="1"/>
                    </pic:cNvPicPr>
                  </pic:nvPicPr>
                  <pic:blipFill>
                    <a:blip r:embed="rId8"/>
                    <a:stretch>
                      <a:fillRect/>
                    </a:stretch>
                  </pic:blipFill>
                  <pic:spPr bwMode="auto">
                    <a:xfrm>
                      <a:off x="0" y="0"/>
                      <a:ext cx="5334000" cy="4571999"/>
                    </a:xfrm>
                    <a:prstGeom prst="rect">
                      <a:avLst/>
                    </a:prstGeom>
                    <a:noFill/>
                    <a:ln w="9525">
                      <a:noFill/>
                      <a:headEnd/>
                      <a:tailEnd/>
                    </a:ln>
                  </pic:spPr>
                </pic:pic>
              </a:graphicData>
            </a:graphic>
          </wp:inline>
        </w:drawing>
      </w:r>
    </w:p>
    <w:p w:rsidR="006F4601" w:rsidRDefault="00486273">
      <w:pPr>
        <w:pStyle w:val="BodyText"/>
      </w:pPr>
      <w:r>
        <w:t>Next sensitivity analysis is just using AGD (ap).</w:t>
      </w:r>
    </w:p>
    <w:p w:rsidR="006F4601" w:rsidRDefault="00486273">
      <w:pPr>
        <w:pStyle w:val="SourceCode"/>
      </w:pPr>
      <w:r>
        <w:rPr>
          <w:rStyle w:val="VerbatimChar"/>
        </w:rPr>
        <w:t xml:space="preserve">## </w:t>
      </w:r>
      <w:r>
        <w:br/>
      </w:r>
      <w:r>
        <w:rPr>
          <w:rStyle w:val="VerbatimChar"/>
        </w:rPr>
        <w:t>## Random-Effects Model (k = 4; tau^2 estimator: REML)</w:t>
      </w:r>
      <w:r>
        <w:br/>
      </w:r>
      <w:r>
        <w:rPr>
          <w:rStyle w:val="VerbatimChar"/>
        </w:rPr>
        <w:t xml:space="preserve">## </w:t>
      </w:r>
      <w:r>
        <w:br/>
      </w:r>
      <w:r>
        <w:rPr>
          <w:rStyle w:val="VerbatimChar"/>
        </w:rPr>
        <w:t>## tau^2 (estimated amount of total heterogeneity): 0 (SE = 1.</w:t>
      </w:r>
      <w:r>
        <w:rPr>
          <w:rStyle w:val="VerbatimChar"/>
        </w:rPr>
        <w:t>7491)</w:t>
      </w:r>
      <w:r>
        <w:br/>
      </w:r>
      <w:r>
        <w:rPr>
          <w:rStyle w:val="VerbatimChar"/>
        </w:rPr>
        <w:t>## tau (square root of estimated tau^2 value):      0</w:t>
      </w:r>
      <w:r>
        <w:br/>
      </w:r>
      <w:r>
        <w:rPr>
          <w:rStyle w:val="VerbatimChar"/>
        </w:rPr>
        <w:t>## I^2 (total heterogeneity / total variability):   0.00%</w:t>
      </w:r>
      <w:r>
        <w:br/>
      </w:r>
      <w:r>
        <w:rPr>
          <w:rStyle w:val="VerbatimChar"/>
        </w:rPr>
        <w:t>## H^2 (total variability / sampling variability):  1.00</w:t>
      </w:r>
      <w:r>
        <w:br/>
      </w:r>
      <w:r>
        <w:rPr>
          <w:rStyle w:val="VerbatimChar"/>
        </w:rPr>
        <w:t xml:space="preserve">## </w:t>
      </w:r>
      <w:r>
        <w:br/>
      </w:r>
      <w:r>
        <w:rPr>
          <w:rStyle w:val="VerbatimChar"/>
        </w:rPr>
        <w:t xml:space="preserve">## Test for Heterogeneity: </w:t>
      </w:r>
      <w:r>
        <w:br/>
      </w:r>
      <w:r>
        <w:rPr>
          <w:rStyle w:val="VerbatimChar"/>
        </w:rPr>
        <w:t>## Q(df = 3) = 1.4325, p-val = 0.6979</w:t>
      </w:r>
      <w:r>
        <w:br/>
      </w:r>
      <w:r>
        <w:rPr>
          <w:rStyle w:val="VerbatimChar"/>
        </w:rPr>
        <w:t xml:space="preserve">## </w:t>
      </w:r>
      <w:r>
        <w:br/>
      </w:r>
      <w:r>
        <w:rPr>
          <w:rStyle w:val="VerbatimChar"/>
        </w:rPr>
        <w:t>## Model Results:</w:t>
      </w:r>
      <w:r>
        <w:br/>
      </w:r>
      <w:r>
        <w:rPr>
          <w:rStyle w:val="VerbatimChar"/>
        </w:rPr>
        <w:t xml:space="preserve">## </w:t>
      </w:r>
      <w:r>
        <w:br/>
      </w:r>
      <w:r>
        <w:rPr>
          <w:rStyle w:val="VerbatimChar"/>
        </w:rPr>
        <w:t xml:space="preserve">## estimate       se     zval     pval    ci.lb    ci.ub          </w:t>
      </w:r>
      <w:r>
        <w:br/>
      </w:r>
      <w:r>
        <w:rPr>
          <w:rStyle w:val="VerbatimChar"/>
        </w:rPr>
        <w:t xml:space="preserve">##  -0.1524   0.7317  -0.2083   0.8350  -1.5866   1.2818          </w:t>
      </w:r>
      <w:r>
        <w:br/>
      </w:r>
      <w:r>
        <w:rPr>
          <w:rStyle w:val="VerbatimChar"/>
        </w:rPr>
        <w:t xml:space="preserve">## </w:t>
      </w:r>
      <w:r>
        <w:br/>
      </w:r>
      <w:r>
        <w:rPr>
          <w:rStyle w:val="VerbatimChar"/>
        </w:rPr>
        <w:t>## ---</w:t>
      </w:r>
      <w:r>
        <w:br/>
      </w:r>
      <w:r>
        <w:rPr>
          <w:rStyle w:val="VerbatimChar"/>
        </w:rPr>
        <w:t>## Signif. codes:  0 '***' 0.001 '**' 0.01 '*' 0.05 '.' 0.1 ' ' 1</w:t>
      </w:r>
    </w:p>
    <w:p w:rsidR="006F4601" w:rsidRDefault="00486273">
      <w:pPr>
        <w:pStyle w:val="FirstParagraph"/>
      </w:pPr>
      <w:r>
        <w:rPr>
          <w:noProof/>
        </w:rPr>
        <w:lastRenderedPageBreak/>
        <w:drawing>
          <wp:inline distT="0" distB="0" distL="0" distR="0">
            <wp:extent cx="5334000" cy="4571999"/>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PhthalateAGDHuman-noDEHP.FinalDraft_files/figure-docx/unnamed-chunk-5-1.png"/>
                    <pic:cNvPicPr>
                      <a:picLocks noChangeAspect="1" noChangeArrowheads="1"/>
                    </pic:cNvPicPr>
                  </pic:nvPicPr>
                  <pic:blipFill>
                    <a:blip r:embed="rId9"/>
                    <a:stretch>
                      <a:fillRect/>
                    </a:stretch>
                  </pic:blipFill>
                  <pic:spPr bwMode="auto">
                    <a:xfrm>
                      <a:off x="0" y="0"/>
                      <a:ext cx="5334000" cy="4571999"/>
                    </a:xfrm>
                    <a:prstGeom prst="rect">
                      <a:avLst/>
                    </a:prstGeom>
                    <a:noFill/>
                    <a:ln w="9525">
                      <a:noFill/>
                      <a:headEnd/>
                      <a:tailEnd/>
                    </a:ln>
                  </pic:spPr>
                </pic:pic>
              </a:graphicData>
            </a:graphic>
          </wp:inline>
        </w:drawing>
      </w:r>
    </w:p>
    <w:p w:rsidR="006F4601" w:rsidRDefault="00486273">
      <w:pPr>
        <w:pStyle w:val="Heading2"/>
      </w:pPr>
      <w:bookmarkStart w:id="5" w:name="dbp-meta-analysis"/>
      <w:bookmarkEnd w:id="5"/>
      <w:r>
        <w:t>DBP Meta-analysis</w:t>
      </w:r>
    </w:p>
    <w:p w:rsidR="006F4601" w:rsidRDefault="00486273">
      <w:pPr>
        <w:pStyle w:val="Heading3"/>
      </w:pPr>
      <w:bookmarkStart w:id="6" w:name="primary-analysis-1"/>
      <w:bookmarkEnd w:id="6"/>
      <w:r>
        <w:t>Pri</w:t>
      </w:r>
      <w:r>
        <w:t>mary analysis</w:t>
      </w:r>
    </w:p>
    <w:tbl>
      <w:tblPr>
        <w:tblW w:w="0" w:type="pct"/>
        <w:tblLook w:val="07E0" w:firstRow="1" w:lastRow="1" w:firstColumn="1" w:lastColumn="1" w:noHBand="1" w:noVBand="1"/>
      </w:tblPr>
      <w:tblGrid>
        <w:gridCol w:w="1052"/>
        <w:gridCol w:w="1277"/>
        <w:gridCol w:w="1277"/>
        <w:gridCol w:w="1315"/>
        <w:gridCol w:w="1386"/>
        <w:gridCol w:w="1097"/>
        <w:gridCol w:w="1079"/>
        <w:gridCol w:w="1093"/>
      </w:tblGrid>
      <w:tr w:rsidR="006F4601">
        <w:tc>
          <w:tcPr>
            <w:tcW w:w="0" w:type="auto"/>
            <w:tcBorders>
              <w:bottom w:val="single" w:sz="0" w:space="0" w:color="auto"/>
            </w:tcBorders>
            <w:vAlign w:val="bottom"/>
          </w:tcPr>
          <w:p w:rsidR="006F4601" w:rsidRDefault="00486273">
            <w:pPr>
              <w:pStyle w:val="Compact"/>
            </w:pPr>
            <w:r>
              <w:t>study.name</w:t>
            </w:r>
          </w:p>
        </w:tc>
        <w:tc>
          <w:tcPr>
            <w:tcW w:w="0" w:type="auto"/>
            <w:tcBorders>
              <w:bottom w:val="single" w:sz="0" w:space="0" w:color="auto"/>
            </w:tcBorders>
            <w:vAlign w:val="bottom"/>
          </w:tcPr>
          <w:p w:rsidR="006F4601" w:rsidRDefault="00486273">
            <w:pPr>
              <w:pStyle w:val="Compact"/>
            </w:pPr>
            <w:r>
              <w:t>outcome.name</w:t>
            </w:r>
          </w:p>
        </w:tc>
        <w:tc>
          <w:tcPr>
            <w:tcW w:w="0" w:type="auto"/>
            <w:tcBorders>
              <w:bottom w:val="single" w:sz="0" w:space="0" w:color="auto"/>
            </w:tcBorders>
            <w:vAlign w:val="bottom"/>
          </w:tcPr>
          <w:p w:rsidR="006F4601" w:rsidRDefault="00486273">
            <w:pPr>
              <w:pStyle w:val="Compact"/>
              <w:jc w:val="right"/>
            </w:pPr>
            <w:r>
              <w:t>outcome.mean</w:t>
            </w:r>
          </w:p>
        </w:tc>
        <w:tc>
          <w:tcPr>
            <w:tcW w:w="0" w:type="auto"/>
            <w:tcBorders>
              <w:bottom w:val="single" w:sz="0" w:space="0" w:color="auto"/>
            </w:tcBorders>
            <w:vAlign w:val="bottom"/>
          </w:tcPr>
          <w:p w:rsidR="006F4601" w:rsidRDefault="00486273">
            <w:pPr>
              <w:pStyle w:val="Compact"/>
            </w:pPr>
            <w:r>
              <w:t>exposure.name</w:t>
            </w:r>
          </w:p>
        </w:tc>
        <w:tc>
          <w:tcPr>
            <w:tcW w:w="0" w:type="auto"/>
            <w:tcBorders>
              <w:bottom w:val="single" w:sz="0" w:space="0" w:color="auto"/>
            </w:tcBorders>
            <w:vAlign w:val="bottom"/>
          </w:tcPr>
          <w:p w:rsidR="006F4601" w:rsidRDefault="00486273">
            <w:pPr>
              <w:pStyle w:val="Compact"/>
            </w:pPr>
            <w:r>
              <w:t>exposure.metric</w:t>
            </w:r>
          </w:p>
        </w:tc>
        <w:tc>
          <w:tcPr>
            <w:tcW w:w="0" w:type="auto"/>
            <w:tcBorders>
              <w:bottom w:val="single" w:sz="0" w:space="0" w:color="auto"/>
            </w:tcBorders>
            <w:vAlign w:val="bottom"/>
          </w:tcPr>
          <w:p w:rsidR="006F4601" w:rsidRDefault="00486273">
            <w:pPr>
              <w:pStyle w:val="Compact"/>
              <w:jc w:val="right"/>
            </w:pPr>
            <w:r>
              <w:t>estimate.pct</w:t>
            </w:r>
          </w:p>
        </w:tc>
        <w:tc>
          <w:tcPr>
            <w:tcW w:w="0" w:type="auto"/>
            <w:tcBorders>
              <w:bottom w:val="single" w:sz="0" w:space="0" w:color="auto"/>
            </w:tcBorders>
            <w:vAlign w:val="bottom"/>
          </w:tcPr>
          <w:p w:rsidR="006F4601" w:rsidRDefault="00486273">
            <w:pPr>
              <w:pStyle w:val="Compact"/>
              <w:jc w:val="right"/>
            </w:pPr>
            <w:r>
              <w:t>lower.CI.pct</w:t>
            </w:r>
          </w:p>
        </w:tc>
        <w:tc>
          <w:tcPr>
            <w:tcW w:w="0" w:type="auto"/>
            <w:tcBorders>
              <w:bottom w:val="single" w:sz="0" w:space="0" w:color="auto"/>
            </w:tcBorders>
            <w:vAlign w:val="bottom"/>
          </w:tcPr>
          <w:p w:rsidR="006F4601" w:rsidRDefault="00486273">
            <w:pPr>
              <w:pStyle w:val="Compact"/>
              <w:jc w:val="right"/>
            </w:pPr>
            <w:r>
              <w:t>upper.CI.pct</w:t>
            </w:r>
          </w:p>
        </w:tc>
      </w:tr>
      <w:tr w:rsidR="006F4601">
        <w:tc>
          <w:tcPr>
            <w:tcW w:w="0" w:type="auto"/>
          </w:tcPr>
          <w:p w:rsidR="006F4601" w:rsidRDefault="00486273">
            <w:pPr>
              <w:pStyle w:val="Compact"/>
            </w:pPr>
            <w:r>
              <w:t>Bornehag et al. 2015</w:t>
            </w:r>
          </w:p>
        </w:tc>
        <w:tc>
          <w:tcPr>
            <w:tcW w:w="0" w:type="auto"/>
          </w:tcPr>
          <w:p w:rsidR="006F4601" w:rsidRDefault="00486273">
            <w:pPr>
              <w:pStyle w:val="Compact"/>
            </w:pPr>
            <w:r>
              <w:t>AGD (as)</w:t>
            </w:r>
          </w:p>
        </w:tc>
        <w:tc>
          <w:tcPr>
            <w:tcW w:w="0" w:type="auto"/>
          </w:tcPr>
          <w:p w:rsidR="006F4601" w:rsidRDefault="00486273">
            <w:pPr>
              <w:pStyle w:val="Compact"/>
              <w:jc w:val="right"/>
            </w:pPr>
            <w:r>
              <w:t>41.40</w:t>
            </w:r>
          </w:p>
        </w:tc>
        <w:tc>
          <w:tcPr>
            <w:tcW w:w="0" w:type="auto"/>
          </w:tcPr>
          <w:p w:rsidR="006F4601" w:rsidRDefault="00486273">
            <w:pPr>
              <w:pStyle w:val="Compact"/>
            </w:pPr>
            <w:r>
              <w:t>MBP (DBP metabolite)</w:t>
            </w:r>
          </w:p>
        </w:tc>
        <w:tc>
          <w:tcPr>
            <w:tcW w:w="0" w:type="auto"/>
          </w:tcPr>
          <w:p w:rsidR="006F4601" w:rsidRDefault="00486273">
            <w:pPr>
              <w:pStyle w:val="Compact"/>
            </w:pPr>
            <w:r>
              <w:t>maternal urine</w:t>
            </w:r>
          </w:p>
        </w:tc>
        <w:tc>
          <w:tcPr>
            <w:tcW w:w="0" w:type="auto"/>
          </w:tcPr>
          <w:p w:rsidR="006F4601" w:rsidRDefault="00486273">
            <w:pPr>
              <w:pStyle w:val="Compact"/>
              <w:jc w:val="right"/>
            </w:pPr>
            <w:r>
              <w:t>-3.41</w:t>
            </w:r>
          </w:p>
        </w:tc>
        <w:tc>
          <w:tcPr>
            <w:tcW w:w="0" w:type="auto"/>
          </w:tcPr>
          <w:p w:rsidR="006F4601" w:rsidRDefault="00486273">
            <w:pPr>
              <w:pStyle w:val="Compact"/>
              <w:jc w:val="right"/>
            </w:pPr>
            <w:r>
              <w:t>-10.60</w:t>
            </w:r>
          </w:p>
        </w:tc>
        <w:tc>
          <w:tcPr>
            <w:tcW w:w="0" w:type="auto"/>
          </w:tcPr>
          <w:p w:rsidR="006F4601" w:rsidRDefault="00486273">
            <w:pPr>
              <w:pStyle w:val="Compact"/>
              <w:jc w:val="right"/>
            </w:pPr>
            <w:r>
              <w:t>3.79</w:t>
            </w:r>
          </w:p>
        </w:tc>
      </w:tr>
      <w:tr w:rsidR="006F4601">
        <w:tc>
          <w:tcPr>
            <w:tcW w:w="0" w:type="auto"/>
          </w:tcPr>
          <w:p w:rsidR="006F4601" w:rsidRDefault="00486273">
            <w:pPr>
              <w:pStyle w:val="Compact"/>
            </w:pPr>
            <w:r>
              <w:t>Swan et al. 2015</w:t>
            </w:r>
          </w:p>
        </w:tc>
        <w:tc>
          <w:tcPr>
            <w:tcW w:w="0" w:type="auto"/>
          </w:tcPr>
          <w:p w:rsidR="006F4601" w:rsidRDefault="00486273">
            <w:pPr>
              <w:pStyle w:val="Compact"/>
            </w:pPr>
            <w:r>
              <w:t>AGD (as)</w:t>
            </w:r>
          </w:p>
        </w:tc>
        <w:tc>
          <w:tcPr>
            <w:tcW w:w="0" w:type="auto"/>
          </w:tcPr>
          <w:p w:rsidR="006F4601" w:rsidRDefault="00486273">
            <w:pPr>
              <w:pStyle w:val="Compact"/>
              <w:jc w:val="right"/>
            </w:pPr>
            <w:r>
              <w:t>24.73</w:t>
            </w:r>
          </w:p>
        </w:tc>
        <w:tc>
          <w:tcPr>
            <w:tcW w:w="0" w:type="auto"/>
          </w:tcPr>
          <w:p w:rsidR="006F4601" w:rsidRDefault="00486273">
            <w:pPr>
              <w:pStyle w:val="Compact"/>
            </w:pPr>
            <w:r>
              <w:t>MnBP (DBP metabolite)</w:t>
            </w:r>
          </w:p>
        </w:tc>
        <w:tc>
          <w:tcPr>
            <w:tcW w:w="0" w:type="auto"/>
          </w:tcPr>
          <w:p w:rsidR="006F4601" w:rsidRDefault="00486273">
            <w:pPr>
              <w:pStyle w:val="Compact"/>
            </w:pPr>
            <w:r>
              <w:t>maternal urine (trimester 1)</w:t>
            </w:r>
          </w:p>
        </w:tc>
        <w:tc>
          <w:tcPr>
            <w:tcW w:w="0" w:type="auto"/>
          </w:tcPr>
          <w:p w:rsidR="006F4601" w:rsidRDefault="00486273">
            <w:pPr>
              <w:pStyle w:val="Compact"/>
              <w:jc w:val="right"/>
            </w:pPr>
            <w:r>
              <w:t>-3.68</w:t>
            </w:r>
          </w:p>
        </w:tc>
        <w:tc>
          <w:tcPr>
            <w:tcW w:w="0" w:type="auto"/>
          </w:tcPr>
          <w:p w:rsidR="006F4601" w:rsidRDefault="00486273">
            <w:pPr>
              <w:pStyle w:val="Compact"/>
              <w:jc w:val="right"/>
            </w:pPr>
            <w:r>
              <w:t>-8.17</w:t>
            </w:r>
          </w:p>
        </w:tc>
        <w:tc>
          <w:tcPr>
            <w:tcW w:w="0" w:type="auto"/>
          </w:tcPr>
          <w:p w:rsidR="006F4601" w:rsidRDefault="00486273">
            <w:pPr>
              <w:pStyle w:val="Compact"/>
              <w:jc w:val="right"/>
            </w:pPr>
            <w:r>
              <w:t>0.81</w:t>
            </w:r>
          </w:p>
        </w:tc>
      </w:tr>
      <w:tr w:rsidR="006F4601">
        <w:tc>
          <w:tcPr>
            <w:tcW w:w="0" w:type="auto"/>
          </w:tcPr>
          <w:p w:rsidR="006F4601" w:rsidRDefault="00486273">
            <w:pPr>
              <w:pStyle w:val="Compact"/>
            </w:pPr>
            <w:r>
              <w:t>Jensen et al. 2016</w:t>
            </w:r>
          </w:p>
        </w:tc>
        <w:tc>
          <w:tcPr>
            <w:tcW w:w="0" w:type="auto"/>
          </w:tcPr>
          <w:p w:rsidR="006F4601" w:rsidRDefault="00486273">
            <w:pPr>
              <w:pStyle w:val="Compact"/>
            </w:pPr>
            <w:r>
              <w:t>AGD (as)</w:t>
            </w:r>
          </w:p>
        </w:tc>
        <w:tc>
          <w:tcPr>
            <w:tcW w:w="0" w:type="auto"/>
          </w:tcPr>
          <w:p w:rsidR="006F4601" w:rsidRDefault="00486273">
            <w:pPr>
              <w:pStyle w:val="Compact"/>
              <w:jc w:val="right"/>
            </w:pPr>
            <w:r>
              <w:t>36.90</w:t>
            </w:r>
          </w:p>
        </w:tc>
        <w:tc>
          <w:tcPr>
            <w:tcW w:w="0" w:type="auto"/>
          </w:tcPr>
          <w:p w:rsidR="006F4601" w:rsidRDefault="00486273">
            <w:pPr>
              <w:pStyle w:val="Compact"/>
            </w:pPr>
            <w:r>
              <w:t>MnBP (DnBP metabolite)</w:t>
            </w:r>
          </w:p>
        </w:tc>
        <w:tc>
          <w:tcPr>
            <w:tcW w:w="0" w:type="auto"/>
          </w:tcPr>
          <w:p w:rsidR="006F4601" w:rsidRDefault="00486273">
            <w:pPr>
              <w:pStyle w:val="Compact"/>
            </w:pPr>
            <w:r>
              <w:t>maternal urine</w:t>
            </w:r>
          </w:p>
        </w:tc>
        <w:tc>
          <w:tcPr>
            <w:tcW w:w="0" w:type="auto"/>
          </w:tcPr>
          <w:p w:rsidR="006F4601" w:rsidRDefault="00486273">
            <w:pPr>
              <w:pStyle w:val="Compact"/>
              <w:jc w:val="right"/>
            </w:pPr>
            <w:r>
              <w:t>-0.81</w:t>
            </w:r>
          </w:p>
        </w:tc>
        <w:tc>
          <w:tcPr>
            <w:tcW w:w="0" w:type="auto"/>
          </w:tcPr>
          <w:p w:rsidR="006F4601" w:rsidRDefault="00486273">
            <w:pPr>
              <w:pStyle w:val="Compact"/>
              <w:jc w:val="right"/>
            </w:pPr>
            <w:r>
              <w:t>-5.56</w:t>
            </w:r>
          </w:p>
        </w:tc>
        <w:tc>
          <w:tcPr>
            <w:tcW w:w="0" w:type="auto"/>
          </w:tcPr>
          <w:p w:rsidR="006F4601" w:rsidRDefault="00486273">
            <w:pPr>
              <w:pStyle w:val="Compact"/>
              <w:jc w:val="right"/>
            </w:pPr>
            <w:r>
              <w:t>3.93</w:t>
            </w:r>
          </w:p>
        </w:tc>
      </w:tr>
      <w:tr w:rsidR="006F4601">
        <w:tc>
          <w:tcPr>
            <w:tcW w:w="0" w:type="auto"/>
          </w:tcPr>
          <w:p w:rsidR="006F4601" w:rsidRDefault="00486273">
            <w:pPr>
              <w:pStyle w:val="Compact"/>
            </w:pPr>
            <w:r>
              <w:t>Swan 2008</w:t>
            </w:r>
          </w:p>
        </w:tc>
        <w:tc>
          <w:tcPr>
            <w:tcW w:w="0" w:type="auto"/>
          </w:tcPr>
          <w:p w:rsidR="006F4601" w:rsidRDefault="00486273">
            <w:pPr>
              <w:pStyle w:val="Compact"/>
            </w:pPr>
            <w:r>
              <w:t>AGD (ap)</w:t>
            </w:r>
          </w:p>
        </w:tc>
        <w:tc>
          <w:tcPr>
            <w:tcW w:w="0" w:type="auto"/>
          </w:tcPr>
          <w:p w:rsidR="006F4601" w:rsidRDefault="00486273">
            <w:pPr>
              <w:pStyle w:val="Compact"/>
              <w:jc w:val="right"/>
            </w:pPr>
            <w:r>
              <w:t>70.40</w:t>
            </w:r>
          </w:p>
        </w:tc>
        <w:tc>
          <w:tcPr>
            <w:tcW w:w="0" w:type="auto"/>
          </w:tcPr>
          <w:p w:rsidR="006F4601" w:rsidRDefault="00486273">
            <w:pPr>
              <w:pStyle w:val="Compact"/>
            </w:pPr>
            <w:r>
              <w:t>MBP (DBP metabolit</w:t>
            </w:r>
            <w:r>
              <w:lastRenderedPageBreak/>
              <w:t>e)</w:t>
            </w:r>
          </w:p>
        </w:tc>
        <w:tc>
          <w:tcPr>
            <w:tcW w:w="0" w:type="auto"/>
          </w:tcPr>
          <w:p w:rsidR="006F4601" w:rsidRDefault="00486273">
            <w:pPr>
              <w:pStyle w:val="Compact"/>
            </w:pPr>
            <w:r>
              <w:lastRenderedPageBreak/>
              <w:t>maternal urine</w:t>
            </w:r>
          </w:p>
        </w:tc>
        <w:tc>
          <w:tcPr>
            <w:tcW w:w="0" w:type="auto"/>
          </w:tcPr>
          <w:p w:rsidR="006F4601" w:rsidRDefault="00486273">
            <w:pPr>
              <w:pStyle w:val="Compact"/>
              <w:jc w:val="right"/>
            </w:pPr>
            <w:r>
              <w:t>-4.62</w:t>
            </w:r>
          </w:p>
        </w:tc>
        <w:tc>
          <w:tcPr>
            <w:tcW w:w="0" w:type="auto"/>
          </w:tcPr>
          <w:p w:rsidR="006F4601" w:rsidRDefault="00486273">
            <w:pPr>
              <w:pStyle w:val="Compact"/>
              <w:jc w:val="right"/>
            </w:pPr>
            <w:r>
              <w:t>-9.23</w:t>
            </w:r>
          </w:p>
        </w:tc>
        <w:tc>
          <w:tcPr>
            <w:tcW w:w="0" w:type="auto"/>
          </w:tcPr>
          <w:p w:rsidR="006F4601" w:rsidRDefault="00486273">
            <w:pPr>
              <w:pStyle w:val="Compact"/>
              <w:jc w:val="right"/>
            </w:pPr>
            <w:r>
              <w:t>-0.02</w:t>
            </w:r>
          </w:p>
        </w:tc>
      </w:tr>
    </w:tbl>
    <w:p w:rsidR="006F4601" w:rsidRDefault="00486273">
      <w:pPr>
        <w:pStyle w:val="SourceCode"/>
      </w:pPr>
      <w:r>
        <w:rPr>
          <w:rStyle w:val="VerbatimChar"/>
        </w:rPr>
        <w:t xml:space="preserve">## </w:t>
      </w:r>
      <w:r>
        <w:br/>
      </w:r>
      <w:r>
        <w:rPr>
          <w:rStyle w:val="VerbatimChar"/>
        </w:rPr>
        <w:t>## Random-Effects Model (k = 4; tau^2 estimator: REML)</w:t>
      </w:r>
      <w:r>
        <w:br/>
      </w:r>
      <w:r>
        <w:rPr>
          <w:rStyle w:val="VerbatimChar"/>
        </w:rPr>
        <w:t xml:space="preserve">## </w:t>
      </w:r>
      <w:r>
        <w:br/>
      </w:r>
      <w:r>
        <w:rPr>
          <w:rStyle w:val="VerbatimChar"/>
        </w:rPr>
        <w:t>## tau^2 (estimated amount of total heterogeneity): 0 (SE = 5.2348)</w:t>
      </w:r>
      <w:r>
        <w:br/>
      </w:r>
      <w:r>
        <w:rPr>
          <w:rStyle w:val="VerbatimChar"/>
        </w:rPr>
        <w:t>## tau (square root of estimated tau^2 value):      0</w:t>
      </w:r>
      <w:r>
        <w:br/>
      </w:r>
      <w:r>
        <w:rPr>
          <w:rStyle w:val="VerbatimChar"/>
        </w:rPr>
        <w:t>## I^2 (total heterogeneity / total variability):   0.00%</w:t>
      </w:r>
      <w:r>
        <w:br/>
      </w:r>
      <w:r>
        <w:rPr>
          <w:rStyle w:val="VerbatimChar"/>
        </w:rPr>
        <w:t>## H^2 (total var</w:t>
      </w:r>
      <w:r>
        <w:rPr>
          <w:rStyle w:val="VerbatimChar"/>
        </w:rPr>
        <w:t>iability / sampling variability):  1.00</w:t>
      </w:r>
      <w:r>
        <w:br/>
      </w:r>
      <w:r>
        <w:rPr>
          <w:rStyle w:val="VerbatimChar"/>
        </w:rPr>
        <w:t xml:space="preserve">## </w:t>
      </w:r>
      <w:r>
        <w:br/>
      </w:r>
      <w:r>
        <w:rPr>
          <w:rStyle w:val="VerbatimChar"/>
        </w:rPr>
        <w:t xml:space="preserve">## Test for Heterogeneity: </w:t>
      </w:r>
      <w:r>
        <w:br/>
      </w:r>
      <w:r>
        <w:rPr>
          <w:rStyle w:val="VerbatimChar"/>
        </w:rPr>
        <w:t>## Q(df = 3) = 1.3846, p-val = 0.7092</w:t>
      </w:r>
      <w:r>
        <w:br/>
      </w:r>
      <w:r>
        <w:rPr>
          <w:rStyle w:val="VerbatimChar"/>
        </w:rPr>
        <w:t xml:space="preserve">## </w:t>
      </w:r>
      <w:r>
        <w:br/>
      </w:r>
      <w:r>
        <w:rPr>
          <w:rStyle w:val="VerbatimChar"/>
        </w:rPr>
        <w:t>## Model Results:</w:t>
      </w:r>
      <w:r>
        <w:br/>
      </w:r>
      <w:r>
        <w:rPr>
          <w:rStyle w:val="VerbatimChar"/>
        </w:rPr>
        <w:t xml:space="preserve">## </w:t>
      </w:r>
      <w:r>
        <w:br/>
      </w:r>
      <w:r>
        <w:rPr>
          <w:rStyle w:val="VerbatimChar"/>
        </w:rPr>
        <w:t xml:space="preserve">## estimate       se     zval     pval    ci.lb    ci.ub          </w:t>
      </w:r>
      <w:r>
        <w:br/>
      </w:r>
      <w:r>
        <w:rPr>
          <w:rStyle w:val="VerbatimChar"/>
        </w:rPr>
        <w:t>##  -3.1305   1.2732  -2.4588   0.0139  -5.6259  -0.6</w:t>
      </w:r>
      <w:r>
        <w:rPr>
          <w:rStyle w:val="VerbatimChar"/>
        </w:rPr>
        <w:t xml:space="preserve">351        * </w:t>
      </w:r>
      <w:r>
        <w:br/>
      </w:r>
      <w:r>
        <w:rPr>
          <w:rStyle w:val="VerbatimChar"/>
        </w:rPr>
        <w:t xml:space="preserve">## </w:t>
      </w:r>
      <w:r>
        <w:br/>
      </w:r>
      <w:r>
        <w:rPr>
          <w:rStyle w:val="VerbatimChar"/>
        </w:rPr>
        <w:t>## ---</w:t>
      </w:r>
      <w:r>
        <w:br/>
      </w:r>
      <w:r>
        <w:rPr>
          <w:rStyle w:val="VerbatimChar"/>
        </w:rPr>
        <w:t>## Signif. codes:  0 '***' 0.001 '**' 0.01 '*' 0.05 '.' 0.1 ' ' 1</w:t>
      </w:r>
    </w:p>
    <w:p w:rsidR="006F4601" w:rsidRDefault="00486273">
      <w:pPr>
        <w:pStyle w:val="FirstParagraph"/>
      </w:pPr>
      <w:r>
        <w:rPr>
          <w:noProof/>
        </w:rPr>
        <w:drawing>
          <wp:inline distT="0" distB="0" distL="0" distR="0">
            <wp:extent cx="5334000" cy="4571999"/>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PhthalateAGDHuman-noDEHP.FinalDraft_files/figure-docx/unnamed-chunk-7-1.png"/>
                    <pic:cNvPicPr>
                      <a:picLocks noChangeAspect="1" noChangeArrowheads="1"/>
                    </pic:cNvPicPr>
                  </pic:nvPicPr>
                  <pic:blipFill>
                    <a:blip r:embed="rId10"/>
                    <a:stretch>
                      <a:fillRect/>
                    </a:stretch>
                  </pic:blipFill>
                  <pic:spPr bwMode="auto">
                    <a:xfrm>
                      <a:off x="0" y="0"/>
                      <a:ext cx="5334000" cy="4571999"/>
                    </a:xfrm>
                    <a:prstGeom prst="rect">
                      <a:avLst/>
                    </a:prstGeom>
                    <a:noFill/>
                    <a:ln w="9525">
                      <a:noFill/>
                      <a:headEnd/>
                      <a:tailEnd/>
                    </a:ln>
                  </pic:spPr>
                </pic:pic>
              </a:graphicData>
            </a:graphic>
          </wp:inline>
        </w:drawing>
      </w:r>
    </w:p>
    <w:p w:rsidR="006F4601" w:rsidRDefault="00486273">
      <w:pPr>
        <w:pStyle w:val="Heading3"/>
      </w:pPr>
      <w:bookmarkStart w:id="7" w:name="sensitivity-analyses-1"/>
      <w:bookmarkEnd w:id="7"/>
      <w:r>
        <w:lastRenderedPageBreak/>
        <w:t>Sensitivity analyses</w:t>
      </w:r>
    </w:p>
    <w:p w:rsidR="006F4601" w:rsidRDefault="00486273">
      <w:pPr>
        <w:pStyle w:val="FirstParagraph"/>
      </w:pPr>
      <w:r>
        <w:t>The first sensitivity analysis is leaving each study out, one at a time.</w:t>
      </w:r>
    </w:p>
    <w:p w:rsidR="006F4601" w:rsidRDefault="00486273">
      <w:pPr>
        <w:pStyle w:val="SourceCode"/>
      </w:pPr>
      <w:r>
        <w:rPr>
          <w:rStyle w:val="VerbatimChar"/>
        </w:rPr>
        <w:t>##                      estimate     se    zval   pval   ci.lb   ci.ub      Q</w:t>
      </w:r>
      <w:r>
        <w:br/>
      </w:r>
      <w:r>
        <w:rPr>
          <w:rStyle w:val="VerbatimChar"/>
        </w:rPr>
        <w:t>## Bornehag et al. 2015  -3.0929 1.3574 -2.2786 0.0227 -5.7533 -0.4325 1.3782</w:t>
      </w:r>
      <w:r>
        <w:br/>
      </w:r>
      <w:r>
        <w:rPr>
          <w:rStyle w:val="VerbatimChar"/>
        </w:rPr>
        <w:t>## Swan et al. 2015      -2.8848 1.5317 -1.8833 0.0597 -5.8869  0.1174 1.3013</w:t>
      </w:r>
      <w:r>
        <w:br/>
      </w:r>
      <w:r>
        <w:rPr>
          <w:rStyle w:val="VerbatimChar"/>
        </w:rPr>
        <w:t xml:space="preserve">## Jensen et al. 2016 </w:t>
      </w:r>
      <w:r>
        <w:rPr>
          <w:rStyle w:val="VerbatimChar"/>
        </w:rPr>
        <w:t xml:space="preserve">   -4.0178 1.4972 -2.6835 0.0073 -6.9522 -1.0833 0.1161</w:t>
      </w:r>
      <w:r>
        <w:br/>
      </w:r>
      <w:r>
        <w:rPr>
          <w:rStyle w:val="VerbatimChar"/>
        </w:rPr>
        <w:t>## Swan 2008             -2.5091 1.5151 -1.6561 0.0977 -5.4787  0.4605 0.8122</w:t>
      </w:r>
      <w:r>
        <w:br/>
      </w:r>
      <w:r>
        <w:rPr>
          <w:rStyle w:val="VerbatimChar"/>
        </w:rPr>
        <w:t>##                          Qp   tau2     I2     H2</w:t>
      </w:r>
      <w:r>
        <w:br/>
      </w:r>
      <w:r>
        <w:rPr>
          <w:rStyle w:val="VerbatimChar"/>
        </w:rPr>
        <w:t>## Bornehag et al. 2015 0.5020 0.0000 0.0000 1.0000</w:t>
      </w:r>
      <w:r>
        <w:br/>
      </w:r>
      <w:r>
        <w:rPr>
          <w:rStyle w:val="VerbatimChar"/>
        </w:rPr>
        <w:t>## Swan et al. 201</w:t>
      </w:r>
      <w:r>
        <w:rPr>
          <w:rStyle w:val="VerbatimChar"/>
        </w:rPr>
        <w:t>5     0.5217 0.0000 0.0000 1.0000</w:t>
      </w:r>
      <w:r>
        <w:br/>
      </w:r>
      <w:r>
        <w:rPr>
          <w:rStyle w:val="VerbatimChar"/>
        </w:rPr>
        <w:t>## Jensen et al. 2016   0.9436 0.0000 0.0000 1.0000</w:t>
      </w:r>
      <w:r>
        <w:br/>
      </w:r>
      <w:r>
        <w:rPr>
          <w:rStyle w:val="VerbatimChar"/>
        </w:rPr>
        <w:t>## Swan 2008            0.6662 0.0000 0.0000 1.0000</w:t>
      </w:r>
    </w:p>
    <w:p w:rsidR="006F4601" w:rsidRDefault="00486273">
      <w:pPr>
        <w:pStyle w:val="FirstParagraph"/>
      </w:pPr>
      <w:r>
        <w:rPr>
          <w:noProof/>
        </w:rPr>
        <w:drawing>
          <wp:inline distT="0" distB="0" distL="0" distR="0">
            <wp:extent cx="5334000" cy="4571999"/>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hthalateAGDHuman-noDEHP.FinalDraft_files/figure-docx/unnamed-chunk-8-1.png"/>
                    <pic:cNvPicPr>
                      <a:picLocks noChangeAspect="1" noChangeArrowheads="1"/>
                    </pic:cNvPicPr>
                  </pic:nvPicPr>
                  <pic:blipFill>
                    <a:blip r:embed="rId11"/>
                    <a:stretch>
                      <a:fillRect/>
                    </a:stretch>
                  </pic:blipFill>
                  <pic:spPr bwMode="auto">
                    <a:xfrm>
                      <a:off x="0" y="0"/>
                      <a:ext cx="5334000" cy="4571999"/>
                    </a:xfrm>
                    <a:prstGeom prst="rect">
                      <a:avLst/>
                    </a:prstGeom>
                    <a:noFill/>
                    <a:ln w="9525">
                      <a:noFill/>
                      <a:headEnd/>
                      <a:tailEnd/>
                    </a:ln>
                  </pic:spPr>
                </pic:pic>
              </a:graphicData>
            </a:graphic>
          </wp:inline>
        </w:drawing>
      </w:r>
    </w:p>
    <w:p w:rsidR="006F4601" w:rsidRDefault="00486273">
      <w:pPr>
        <w:pStyle w:val="BodyText"/>
      </w:pPr>
      <w:r>
        <w:t>Next sensitivity analysis is just using AGD (ap).</w:t>
      </w:r>
    </w:p>
    <w:p w:rsidR="006F4601" w:rsidRDefault="00486273">
      <w:pPr>
        <w:pStyle w:val="SourceCode"/>
      </w:pPr>
      <w:r>
        <w:rPr>
          <w:rStyle w:val="VerbatimChar"/>
        </w:rPr>
        <w:t xml:space="preserve">## </w:t>
      </w:r>
      <w:r>
        <w:br/>
      </w:r>
      <w:r>
        <w:rPr>
          <w:rStyle w:val="VerbatimChar"/>
        </w:rPr>
        <w:t>## Random-Effects Model (k = 4; tau^2 estimator: REML)</w:t>
      </w:r>
      <w:r>
        <w:br/>
      </w:r>
      <w:r>
        <w:rPr>
          <w:rStyle w:val="VerbatimChar"/>
        </w:rPr>
        <w:t xml:space="preserve">## </w:t>
      </w:r>
      <w:r>
        <w:br/>
      </w:r>
      <w:r>
        <w:rPr>
          <w:rStyle w:val="VerbatimChar"/>
        </w:rPr>
        <w:t xml:space="preserve">## </w:t>
      </w:r>
      <w:r>
        <w:rPr>
          <w:rStyle w:val="VerbatimChar"/>
        </w:rPr>
        <w:t>tau^2 (estimated amount of total heterogeneity): 0 (SE = 2.1433)</w:t>
      </w:r>
      <w:r>
        <w:br/>
      </w:r>
      <w:r>
        <w:rPr>
          <w:rStyle w:val="VerbatimChar"/>
        </w:rPr>
        <w:t>## tau (square root of estimated tau^2 value):      0</w:t>
      </w:r>
      <w:r>
        <w:br/>
      </w:r>
      <w:r>
        <w:rPr>
          <w:rStyle w:val="VerbatimChar"/>
        </w:rPr>
        <w:lastRenderedPageBreak/>
        <w:t>## I^2 (total heterogeneity / total variability):   0.00%</w:t>
      </w:r>
      <w:r>
        <w:br/>
      </w:r>
      <w:r>
        <w:rPr>
          <w:rStyle w:val="VerbatimChar"/>
        </w:rPr>
        <w:t>## H^2 (total variability / sampling variability):  1.00</w:t>
      </w:r>
      <w:r>
        <w:br/>
      </w:r>
      <w:r>
        <w:rPr>
          <w:rStyle w:val="VerbatimChar"/>
        </w:rPr>
        <w:t xml:space="preserve">## </w:t>
      </w:r>
      <w:r>
        <w:br/>
      </w:r>
      <w:r>
        <w:rPr>
          <w:rStyle w:val="VerbatimChar"/>
        </w:rPr>
        <w:t xml:space="preserve">## Test for Heterogeneity: </w:t>
      </w:r>
      <w:r>
        <w:br/>
      </w:r>
      <w:r>
        <w:rPr>
          <w:rStyle w:val="VerbatimChar"/>
        </w:rPr>
        <w:t>## Q(df = 3) = 2.0304, p-val = 0.5661</w:t>
      </w:r>
      <w:r>
        <w:br/>
      </w:r>
      <w:r>
        <w:rPr>
          <w:rStyle w:val="VerbatimChar"/>
        </w:rPr>
        <w:t xml:space="preserve">## </w:t>
      </w:r>
      <w:r>
        <w:br/>
      </w:r>
      <w:r>
        <w:rPr>
          <w:rStyle w:val="VerbatimChar"/>
        </w:rPr>
        <w:t>## Model Results:</w:t>
      </w:r>
      <w:r>
        <w:br/>
      </w:r>
      <w:r>
        <w:rPr>
          <w:rStyle w:val="VerbatimChar"/>
        </w:rPr>
        <w:t xml:space="preserve">## </w:t>
      </w:r>
      <w:r>
        <w:br/>
      </w:r>
      <w:r>
        <w:rPr>
          <w:rStyle w:val="VerbatimChar"/>
        </w:rPr>
        <w:t xml:space="preserve">## estimate       se     zval     pval    ci.lb    ci.ub          </w:t>
      </w:r>
      <w:r>
        <w:br/>
      </w:r>
      <w:r>
        <w:rPr>
          <w:rStyle w:val="VerbatimChar"/>
        </w:rPr>
        <w:t xml:space="preserve">##  -1.8540   0.8129  -2.2806   0.0226  -3.4473  -0.2606        * </w:t>
      </w:r>
      <w:r>
        <w:br/>
      </w:r>
      <w:r>
        <w:rPr>
          <w:rStyle w:val="VerbatimChar"/>
        </w:rPr>
        <w:t xml:space="preserve">## </w:t>
      </w:r>
      <w:r>
        <w:br/>
      </w:r>
      <w:r>
        <w:rPr>
          <w:rStyle w:val="VerbatimChar"/>
        </w:rPr>
        <w:t>## ---</w:t>
      </w:r>
      <w:r>
        <w:br/>
      </w:r>
      <w:r>
        <w:rPr>
          <w:rStyle w:val="VerbatimChar"/>
        </w:rPr>
        <w:t xml:space="preserve">## Signif. codes:  </w:t>
      </w:r>
      <w:r>
        <w:rPr>
          <w:rStyle w:val="VerbatimChar"/>
        </w:rPr>
        <w:t>0 '***' 0.001 '**' 0.01 '*' 0.05 '.' 0.1 ' ' 1</w:t>
      </w:r>
    </w:p>
    <w:p w:rsidR="006F4601" w:rsidRDefault="00486273">
      <w:pPr>
        <w:pStyle w:val="FirstParagraph"/>
      </w:pPr>
      <w:r>
        <w:rPr>
          <w:noProof/>
        </w:rPr>
        <w:drawing>
          <wp:inline distT="0" distB="0" distL="0" distR="0">
            <wp:extent cx="5334000" cy="4571999"/>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PhthalateAGDHuman-noDEHP.FinalDraft_files/figure-docx/unnamed-chunk-9-1.png"/>
                    <pic:cNvPicPr>
                      <a:picLocks noChangeAspect="1" noChangeArrowheads="1"/>
                    </pic:cNvPicPr>
                  </pic:nvPicPr>
                  <pic:blipFill>
                    <a:blip r:embed="rId12"/>
                    <a:stretch>
                      <a:fillRect/>
                    </a:stretch>
                  </pic:blipFill>
                  <pic:spPr bwMode="auto">
                    <a:xfrm>
                      <a:off x="0" y="0"/>
                      <a:ext cx="5334000" cy="4571999"/>
                    </a:xfrm>
                    <a:prstGeom prst="rect">
                      <a:avLst/>
                    </a:prstGeom>
                    <a:noFill/>
                    <a:ln w="9525">
                      <a:noFill/>
                      <a:headEnd/>
                      <a:tailEnd/>
                    </a:ln>
                  </pic:spPr>
                </pic:pic>
              </a:graphicData>
            </a:graphic>
          </wp:inline>
        </w:drawing>
      </w:r>
    </w:p>
    <w:p w:rsidR="006F4601" w:rsidRDefault="00486273">
      <w:pPr>
        <w:pStyle w:val="Heading2"/>
      </w:pPr>
      <w:bookmarkStart w:id="8" w:name="dep-meta-analysis"/>
      <w:bookmarkEnd w:id="8"/>
      <w:r>
        <w:t>DEP Meta-analysis</w:t>
      </w:r>
    </w:p>
    <w:p w:rsidR="006F4601" w:rsidRDefault="00486273">
      <w:pPr>
        <w:pStyle w:val="Heading3"/>
      </w:pPr>
      <w:bookmarkStart w:id="9" w:name="primary-analysis-2"/>
      <w:bookmarkEnd w:id="9"/>
      <w:r>
        <w:t>Primary analysis</w:t>
      </w:r>
    </w:p>
    <w:tbl>
      <w:tblPr>
        <w:tblW w:w="0" w:type="pct"/>
        <w:tblLook w:val="07E0" w:firstRow="1" w:lastRow="1" w:firstColumn="1" w:lastColumn="1" w:noHBand="1" w:noVBand="1"/>
      </w:tblPr>
      <w:tblGrid>
        <w:gridCol w:w="1052"/>
        <w:gridCol w:w="1277"/>
        <w:gridCol w:w="1277"/>
        <w:gridCol w:w="1315"/>
        <w:gridCol w:w="1386"/>
        <w:gridCol w:w="1097"/>
        <w:gridCol w:w="1079"/>
        <w:gridCol w:w="1093"/>
      </w:tblGrid>
      <w:tr w:rsidR="006F4601">
        <w:tc>
          <w:tcPr>
            <w:tcW w:w="0" w:type="auto"/>
            <w:tcBorders>
              <w:bottom w:val="single" w:sz="0" w:space="0" w:color="auto"/>
            </w:tcBorders>
            <w:vAlign w:val="bottom"/>
          </w:tcPr>
          <w:p w:rsidR="006F4601" w:rsidRDefault="00486273">
            <w:pPr>
              <w:pStyle w:val="Compact"/>
            </w:pPr>
            <w:r>
              <w:t>study.name</w:t>
            </w:r>
          </w:p>
        </w:tc>
        <w:tc>
          <w:tcPr>
            <w:tcW w:w="0" w:type="auto"/>
            <w:tcBorders>
              <w:bottom w:val="single" w:sz="0" w:space="0" w:color="auto"/>
            </w:tcBorders>
            <w:vAlign w:val="bottom"/>
          </w:tcPr>
          <w:p w:rsidR="006F4601" w:rsidRDefault="00486273">
            <w:pPr>
              <w:pStyle w:val="Compact"/>
            </w:pPr>
            <w:r>
              <w:t>outcome.name</w:t>
            </w:r>
          </w:p>
        </w:tc>
        <w:tc>
          <w:tcPr>
            <w:tcW w:w="0" w:type="auto"/>
            <w:tcBorders>
              <w:bottom w:val="single" w:sz="0" w:space="0" w:color="auto"/>
            </w:tcBorders>
            <w:vAlign w:val="bottom"/>
          </w:tcPr>
          <w:p w:rsidR="006F4601" w:rsidRDefault="00486273">
            <w:pPr>
              <w:pStyle w:val="Compact"/>
              <w:jc w:val="right"/>
            </w:pPr>
            <w:r>
              <w:t>outcome.mean</w:t>
            </w:r>
          </w:p>
        </w:tc>
        <w:tc>
          <w:tcPr>
            <w:tcW w:w="0" w:type="auto"/>
            <w:tcBorders>
              <w:bottom w:val="single" w:sz="0" w:space="0" w:color="auto"/>
            </w:tcBorders>
            <w:vAlign w:val="bottom"/>
          </w:tcPr>
          <w:p w:rsidR="006F4601" w:rsidRDefault="00486273">
            <w:pPr>
              <w:pStyle w:val="Compact"/>
            </w:pPr>
            <w:r>
              <w:t>exposure.name</w:t>
            </w:r>
          </w:p>
        </w:tc>
        <w:tc>
          <w:tcPr>
            <w:tcW w:w="0" w:type="auto"/>
            <w:tcBorders>
              <w:bottom w:val="single" w:sz="0" w:space="0" w:color="auto"/>
            </w:tcBorders>
            <w:vAlign w:val="bottom"/>
          </w:tcPr>
          <w:p w:rsidR="006F4601" w:rsidRDefault="00486273">
            <w:pPr>
              <w:pStyle w:val="Compact"/>
            </w:pPr>
            <w:r>
              <w:t>exposure.metric</w:t>
            </w:r>
          </w:p>
        </w:tc>
        <w:tc>
          <w:tcPr>
            <w:tcW w:w="0" w:type="auto"/>
            <w:tcBorders>
              <w:bottom w:val="single" w:sz="0" w:space="0" w:color="auto"/>
            </w:tcBorders>
            <w:vAlign w:val="bottom"/>
          </w:tcPr>
          <w:p w:rsidR="006F4601" w:rsidRDefault="00486273">
            <w:pPr>
              <w:pStyle w:val="Compact"/>
              <w:jc w:val="right"/>
            </w:pPr>
            <w:r>
              <w:t>estimate.pct</w:t>
            </w:r>
          </w:p>
        </w:tc>
        <w:tc>
          <w:tcPr>
            <w:tcW w:w="0" w:type="auto"/>
            <w:tcBorders>
              <w:bottom w:val="single" w:sz="0" w:space="0" w:color="auto"/>
            </w:tcBorders>
            <w:vAlign w:val="bottom"/>
          </w:tcPr>
          <w:p w:rsidR="006F4601" w:rsidRDefault="00486273">
            <w:pPr>
              <w:pStyle w:val="Compact"/>
              <w:jc w:val="right"/>
            </w:pPr>
            <w:r>
              <w:t>lower.CI.pct</w:t>
            </w:r>
          </w:p>
        </w:tc>
        <w:tc>
          <w:tcPr>
            <w:tcW w:w="0" w:type="auto"/>
            <w:tcBorders>
              <w:bottom w:val="single" w:sz="0" w:space="0" w:color="auto"/>
            </w:tcBorders>
            <w:vAlign w:val="bottom"/>
          </w:tcPr>
          <w:p w:rsidR="006F4601" w:rsidRDefault="00486273">
            <w:pPr>
              <w:pStyle w:val="Compact"/>
              <w:jc w:val="right"/>
            </w:pPr>
            <w:r>
              <w:t>upper.CI.pct</w:t>
            </w:r>
          </w:p>
        </w:tc>
      </w:tr>
      <w:tr w:rsidR="006F4601">
        <w:tc>
          <w:tcPr>
            <w:tcW w:w="0" w:type="auto"/>
          </w:tcPr>
          <w:p w:rsidR="006F4601" w:rsidRDefault="00486273">
            <w:pPr>
              <w:pStyle w:val="Compact"/>
            </w:pPr>
            <w:r>
              <w:t>Borneh</w:t>
            </w:r>
            <w:r>
              <w:lastRenderedPageBreak/>
              <w:t>ag et al. 2015</w:t>
            </w:r>
          </w:p>
        </w:tc>
        <w:tc>
          <w:tcPr>
            <w:tcW w:w="0" w:type="auto"/>
          </w:tcPr>
          <w:p w:rsidR="006F4601" w:rsidRDefault="00486273">
            <w:pPr>
              <w:pStyle w:val="Compact"/>
            </w:pPr>
            <w:r>
              <w:lastRenderedPageBreak/>
              <w:t>AGD (as)</w:t>
            </w:r>
          </w:p>
        </w:tc>
        <w:tc>
          <w:tcPr>
            <w:tcW w:w="0" w:type="auto"/>
          </w:tcPr>
          <w:p w:rsidR="006F4601" w:rsidRDefault="00486273">
            <w:pPr>
              <w:pStyle w:val="Compact"/>
              <w:jc w:val="right"/>
            </w:pPr>
            <w:r>
              <w:t>41.40</w:t>
            </w:r>
          </w:p>
        </w:tc>
        <w:tc>
          <w:tcPr>
            <w:tcW w:w="0" w:type="auto"/>
          </w:tcPr>
          <w:p w:rsidR="006F4601" w:rsidRDefault="00486273">
            <w:pPr>
              <w:pStyle w:val="Compact"/>
            </w:pPr>
            <w:r>
              <w:t xml:space="preserve">MEP (DEP </w:t>
            </w:r>
            <w:r>
              <w:lastRenderedPageBreak/>
              <w:t>metabolite)</w:t>
            </w:r>
          </w:p>
        </w:tc>
        <w:tc>
          <w:tcPr>
            <w:tcW w:w="0" w:type="auto"/>
          </w:tcPr>
          <w:p w:rsidR="006F4601" w:rsidRDefault="00486273">
            <w:pPr>
              <w:pStyle w:val="Compact"/>
            </w:pPr>
            <w:r>
              <w:lastRenderedPageBreak/>
              <w:t xml:space="preserve">maternal </w:t>
            </w:r>
            <w:r>
              <w:lastRenderedPageBreak/>
              <w:t>urine</w:t>
            </w:r>
          </w:p>
        </w:tc>
        <w:tc>
          <w:tcPr>
            <w:tcW w:w="0" w:type="auto"/>
          </w:tcPr>
          <w:p w:rsidR="006F4601" w:rsidRDefault="00486273">
            <w:pPr>
              <w:pStyle w:val="Compact"/>
              <w:jc w:val="right"/>
            </w:pPr>
            <w:r>
              <w:lastRenderedPageBreak/>
              <w:t>1.52</w:t>
            </w:r>
          </w:p>
        </w:tc>
        <w:tc>
          <w:tcPr>
            <w:tcW w:w="0" w:type="auto"/>
          </w:tcPr>
          <w:p w:rsidR="006F4601" w:rsidRDefault="00486273">
            <w:pPr>
              <w:pStyle w:val="Compact"/>
              <w:jc w:val="right"/>
            </w:pPr>
            <w:r>
              <w:t>-3.12</w:t>
            </w:r>
          </w:p>
        </w:tc>
        <w:tc>
          <w:tcPr>
            <w:tcW w:w="0" w:type="auto"/>
          </w:tcPr>
          <w:p w:rsidR="006F4601" w:rsidRDefault="00486273">
            <w:pPr>
              <w:pStyle w:val="Compact"/>
              <w:jc w:val="right"/>
            </w:pPr>
            <w:r>
              <w:t>6.14</w:t>
            </w:r>
          </w:p>
        </w:tc>
      </w:tr>
      <w:tr w:rsidR="006F4601">
        <w:tc>
          <w:tcPr>
            <w:tcW w:w="0" w:type="auto"/>
          </w:tcPr>
          <w:p w:rsidR="006F4601" w:rsidRDefault="00486273">
            <w:pPr>
              <w:pStyle w:val="Compact"/>
            </w:pPr>
            <w:r>
              <w:t>Swan et al. 2015</w:t>
            </w:r>
          </w:p>
        </w:tc>
        <w:tc>
          <w:tcPr>
            <w:tcW w:w="0" w:type="auto"/>
          </w:tcPr>
          <w:p w:rsidR="006F4601" w:rsidRDefault="00486273">
            <w:pPr>
              <w:pStyle w:val="Compact"/>
            </w:pPr>
            <w:r>
              <w:t>AGD (as)</w:t>
            </w:r>
          </w:p>
        </w:tc>
        <w:tc>
          <w:tcPr>
            <w:tcW w:w="0" w:type="auto"/>
          </w:tcPr>
          <w:p w:rsidR="006F4601" w:rsidRDefault="00486273">
            <w:pPr>
              <w:pStyle w:val="Compact"/>
              <w:jc w:val="right"/>
            </w:pPr>
            <w:r>
              <w:t>24.73</w:t>
            </w:r>
          </w:p>
        </w:tc>
        <w:tc>
          <w:tcPr>
            <w:tcW w:w="0" w:type="auto"/>
          </w:tcPr>
          <w:p w:rsidR="006F4601" w:rsidRDefault="00486273">
            <w:pPr>
              <w:pStyle w:val="Compact"/>
            </w:pPr>
            <w:r>
              <w:t>MEP (DEP metabolite)</w:t>
            </w:r>
          </w:p>
        </w:tc>
        <w:tc>
          <w:tcPr>
            <w:tcW w:w="0" w:type="auto"/>
          </w:tcPr>
          <w:p w:rsidR="006F4601" w:rsidRDefault="00486273">
            <w:pPr>
              <w:pStyle w:val="Compact"/>
            </w:pPr>
            <w:r>
              <w:t>maternal urine (trimester 1)</w:t>
            </w:r>
          </w:p>
        </w:tc>
        <w:tc>
          <w:tcPr>
            <w:tcW w:w="0" w:type="auto"/>
          </w:tcPr>
          <w:p w:rsidR="006F4601" w:rsidRDefault="00486273">
            <w:pPr>
              <w:pStyle w:val="Compact"/>
              <w:jc w:val="right"/>
            </w:pPr>
            <w:r>
              <w:t>-1.29</w:t>
            </w:r>
          </w:p>
        </w:tc>
        <w:tc>
          <w:tcPr>
            <w:tcW w:w="0" w:type="auto"/>
          </w:tcPr>
          <w:p w:rsidR="006F4601" w:rsidRDefault="00486273">
            <w:pPr>
              <w:pStyle w:val="Compact"/>
              <w:jc w:val="right"/>
            </w:pPr>
            <w:r>
              <w:t>-4.21</w:t>
            </w:r>
          </w:p>
        </w:tc>
        <w:tc>
          <w:tcPr>
            <w:tcW w:w="0" w:type="auto"/>
          </w:tcPr>
          <w:p w:rsidR="006F4601" w:rsidRDefault="00486273">
            <w:pPr>
              <w:pStyle w:val="Compact"/>
              <w:jc w:val="right"/>
            </w:pPr>
            <w:r>
              <w:t>1.58</w:t>
            </w:r>
          </w:p>
        </w:tc>
      </w:tr>
      <w:tr w:rsidR="006F4601">
        <w:tc>
          <w:tcPr>
            <w:tcW w:w="0" w:type="auto"/>
          </w:tcPr>
          <w:p w:rsidR="006F4601" w:rsidRDefault="00486273">
            <w:pPr>
              <w:pStyle w:val="Compact"/>
            </w:pPr>
            <w:r>
              <w:t>Jensen et al. 2016</w:t>
            </w:r>
          </w:p>
        </w:tc>
        <w:tc>
          <w:tcPr>
            <w:tcW w:w="0" w:type="auto"/>
          </w:tcPr>
          <w:p w:rsidR="006F4601" w:rsidRDefault="00486273">
            <w:pPr>
              <w:pStyle w:val="Compact"/>
            </w:pPr>
            <w:r>
              <w:t>AGD (as)</w:t>
            </w:r>
          </w:p>
        </w:tc>
        <w:tc>
          <w:tcPr>
            <w:tcW w:w="0" w:type="auto"/>
          </w:tcPr>
          <w:p w:rsidR="006F4601" w:rsidRDefault="00486273">
            <w:pPr>
              <w:pStyle w:val="Compact"/>
              <w:jc w:val="right"/>
            </w:pPr>
            <w:r>
              <w:t>36.90</w:t>
            </w:r>
          </w:p>
        </w:tc>
        <w:tc>
          <w:tcPr>
            <w:tcW w:w="0" w:type="auto"/>
          </w:tcPr>
          <w:p w:rsidR="006F4601" w:rsidRDefault="00486273">
            <w:pPr>
              <w:pStyle w:val="Compact"/>
            </w:pPr>
            <w:r>
              <w:t>MEP (DEP metabolite)</w:t>
            </w:r>
          </w:p>
        </w:tc>
        <w:tc>
          <w:tcPr>
            <w:tcW w:w="0" w:type="auto"/>
          </w:tcPr>
          <w:p w:rsidR="006F4601" w:rsidRDefault="00486273">
            <w:pPr>
              <w:pStyle w:val="Compact"/>
            </w:pPr>
            <w:r>
              <w:t>maternal urine</w:t>
            </w:r>
          </w:p>
        </w:tc>
        <w:tc>
          <w:tcPr>
            <w:tcW w:w="0" w:type="auto"/>
          </w:tcPr>
          <w:p w:rsidR="006F4601" w:rsidRDefault="00486273">
            <w:pPr>
              <w:pStyle w:val="Compact"/>
              <w:jc w:val="right"/>
            </w:pPr>
            <w:r>
              <w:t>-2.11</w:t>
            </w:r>
          </w:p>
        </w:tc>
        <w:tc>
          <w:tcPr>
            <w:tcW w:w="0" w:type="auto"/>
          </w:tcPr>
          <w:p w:rsidR="006F4601" w:rsidRDefault="00486273">
            <w:pPr>
              <w:pStyle w:val="Compact"/>
              <w:jc w:val="right"/>
            </w:pPr>
            <w:r>
              <w:t>-5.23</w:t>
            </w:r>
          </w:p>
        </w:tc>
        <w:tc>
          <w:tcPr>
            <w:tcW w:w="0" w:type="auto"/>
          </w:tcPr>
          <w:p w:rsidR="006F4601" w:rsidRDefault="00486273">
            <w:pPr>
              <w:pStyle w:val="Compact"/>
              <w:jc w:val="right"/>
            </w:pPr>
            <w:r>
              <w:t>1.06</w:t>
            </w:r>
          </w:p>
        </w:tc>
      </w:tr>
      <w:tr w:rsidR="006F4601">
        <w:tc>
          <w:tcPr>
            <w:tcW w:w="0" w:type="auto"/>
          </w:tcPr>
          <w:p w:rsidR="006F4601" w:rsidRDefault="00486273">
            <w:pPr>
              <w:pStyle w:val="Compact"/>
            </w:pPr>
            <w:r>
              <w:t>Swan 2008</w:t>
            </w:r>
          </w:p>
        </w:tc>
        <w:tc>
          <w:tcPr>
            <w:tcW w:w="0" w:type="auto"/>
          </w:tcPr>
          <w:p w:rsidR="006F4601" w:rsidRDefault="00486273">
            <w:pPr>
              <w:pStyle w:val="Compact"/>
            </w:pPr>
            <w:r>
              <w:t>AGD (ap)</w:t>
            </w:r>
          </w:p>
        </w:tc>
        <w:tc>
          <w:tcPr>
            <w:tcW w:w="0" w:type="auto"/>
          </w:tcPr>
          <w:p w:rsidR="006F4601" w:rsidRDefault="00486273">
            <w:pPr>
              <w:pStyle w:val="Compact"/>
              <w:jc w:val="right"/>
            </w:pPr>
            <w:r>
              <w:t>70.40</w:t>
            </w:r>
          </w:p>
        </w:tc>
        <w:tc>
          <w:tcPr>
            <w:tcW w:w="0" w:type="auto"/>
          </w:tcPr>
          <w:p w:rsidR="006F4601" w:rsidRDefault="00486273">
            <w:pPr>
              <w:pStyle w:val="Compact"/>
            </w:pPr>
            <w:r>
              <w:t>MEP (DEP metabolite)</w:t>
            </w:r>
          </w:p>
        </w:tc>
        <w:tc>
          <w:tcPr>
            <w:tcW w:w="0" w:type="auto"/>
          </w:tcPr>
          <w:p w:rsidR="006F4601" w:rsidRDefault="00486273">
            <w:pPr>
              <w:pStyle w:val="Compact"/>
            </w:pPr>
            <w:r>
              <w:t>maternal urine</w:t>
            </w:r>
          </w:p>
        </w:tc>
        <w:tc>
          <w:tcPr>
            <w:tcW w:w="0" w:type="auto"/>
          </w:tcPr>
          <w:p w:rsidR="006F4601" w:rsidRDefault="00486273">
            <w:pPr>
              <w:pStyle w:val="Compact"/>
              <w:jc w:val="right"/>
            </w:pPr>
            <w:r>
              <w:t>-4.17</w:t>
            </w:r>
          </w:p>
        </w:tc>
        <w:tc>
          <w:tcPr>
            <w:tcW w:w="0" w:type="auto"/>
          </w:tcPr>
          <w:p w:rsidR="006F4601" w:rsidRDefault="00486273">
            <w:pPr>
              <w:pStyle w:val="Compact"/>
              <w:jc w:val="right"/>
            </w:pPr>
            <w:r>
              <w:t>-7.08</w:t>
            </w:r>
          </w:p>
        </w:tc>
        <w:tc>
          <w:tcPr>
            <w:tcW w:w="0" w:type="auto"/>
          </w:tcPr>
          <w:p w:rsidR="006F4601" w:rsidRDefault="00486273">
            <w:pPr>
              <w:pStyle w:val="Compact"/>
              <w:jc w:val="right"/>
            </w:pPr>
            <w:r>
              <w:t>-1.26</w:t>
            </w:r>
          </w:p>
        </w:tc>
      </w:tr>
    </w:tbl>
    <w:p w:rsidR="006F4601" w:rsidRDefault="00486273">
      <w:pPr>
        <w:pStyle w:val="SourceCode"/>
      </w:pPr>
      <w:r>
        <w:rPr>
          <w:rStyle w:val="VerbatimChar"/>
        </w:rPr>
        <w:t xml:space="preserve">## </w:t>
      </w:r>
      <w:r>
        <w:br/>
      </w:r>
      <w:r>
        <w:rPr>
          <w:rStyle w:val="VerbatimChar"/>
        </w:rPr>
        <w:t>## Random-Effects Model (k = 4; tau^2 estimator: REML)</w:t>
      </w:r>
      <w:r>
        <w:br/>
      </w:r>
      <w:r>
        <w:rPr>
          <w:rStyle w:val="VerbatimChar"/>
        </w:rPr>
        <w:t xml:space="preserve">## </w:t>
      </w:r>
      <w:r>
        <w:br/>
      </w:r>
      <w:r>
        <w:rPr>
          <w:rStyle w:val="VerbatimChar"/>
        </w:rPr>
        <w:t>## tau^2 (estimated amount of total heterogeneity): 1.1443 (SE = 3.1912)</w:t>
      </w:r>
      <w:r>
        <w:br/>
      </w:r>
      <w:r>
        <w:rPr>
          <w:rStyle w:val="VerbatimChar"/>
        </w:rPr>
        <w:t>## tau (square root of estimated tau^2 value):      1.0697</w:t>
      </w:r>
      <w:r>
        <w:br/>
      </w:r>
      <w:r>
        <w:rPr>
          <w:rStyle w:val="VerbatimChar"/>
        </w:rPr>
        <w:t>## I^2</w:t>
      </w:r>
      <w:r>
        <w:rPr>
          <w:rStyle w:val="VerbatimChar"/>
        </w:rPr>
        <w:t xml:space="preserve"> (total heterogeneity / total variability):   29.10%</w:t>
      </w:r>
      <w:r>
        <w:br/>
      </w:r>
      <w:r>
        <w:rPr>
          <w:rStyle w:val="VerbatimChar"/>
        </w:rPr>
        <w:t>## H^2 (total variability / sampling variability):  1.41</w:t>
      </w:r>
      <w:r>
        <w:br/>
      </w:r>
      <w:r>
        <w:rPr>
          <w:rStyle w:val="VerbatimChar"/>
        </w:rPr>
        <w:t xml:space="preserve">## </w:t>
      </w:r>
      <w:r>
        <w:br/>
      </w:r>
      <w:r>
        <w:rPr>
          <w:rStyle w:val="VerbatimChar"/>
        </w:rPr>
        <w:t xml:space="preserve">## Test for Heterogeneity: </w:t>
      </w:r>
      <w:r>
        <w:br/>
      </w:r>
      <w:r>
        <w:rPr>
          <w:rStyle w:val="VerbatimChar"/>
        </w:rPr>
        <w:t>## Q(df = 3) = 4.5890, p-val = 0.2045</w:t>
      </w:r>
      <w:r>
        <w:br/>
      </w:r>
      <w:r>
        <w:rPr>
          <w:rStyle w:val="VerbatimChar"/>
        </w:rPr>
        <w:t xml:space="preserve">## </w:t>
      </w:r>
      <w:r>
        <w:br/>
      </w:r>
      <w:r>
        <w:rPr>
          <w:rStyle w:val="VerbatimChar"/>
        </w:rPr>
        <w:t>## Model Results:</w:t>
      </w:r>
      <w:r>
        <w:br/>
      </w:r>
      <w:r>
        <w:rPr>
          <w:rStyle w:val="VerbatimChar"/>
        </w:rPr>
        <w:t xml:space="preserve">## </w:t>
      </w:r>
      <w:r>
        <w:br/>
      </w:r>
      <w:r>
        <w:rPr>
          <w:rStyle w:val="VerbatimChar"/>
        </w:rPr>
        <w:t xml:space="preserve">## estimate       se     zval     pval    ci.lb   </w:t>
      </w:r>
      <w:r>
        <w:rPr>
          <w:rStyle w:val="VerbatimChar"/>
        </w:rPr>
        <w:t xml:space="preserve"> ci.ub          </w:t>
      </w:r>
      <w:r>
        <w:br/>
      </w:r>
      <w:r>
        <w:rPr>
          <w:rStyle w:val="VerbatimChar"/>
        </w:rPr>
        <w:t xml:space="preserve">##  -1.9418   0.9912  -1.9590   0.0501  -3.8846   0.0010        . </w:t>
      </w:r>
      <w:r>
        <w:br/>
      </w:r>
      <w:r>
        <w:rPr>
          <w:rStyle w:val="VerbatimChar"/>
        </w:rPr>
        <w:t xml:space="preserve">## </w:t>
      </w:r>
      <w:r>
        <w:br/>
      </w:r>
      <w:r>
        <w:rPr>
          <w:rStyle w:val="VerbatimChar"/>
        </w:rPr>
        <w:t>## ---</w:t>
      </w:r>
      <w:r>
        <w:br/>
      </w:r>
      <w:r>
        <w:rPr>
          <w:rStyle w:val="VerbatimChar"/>
        </w:rPr>
        <w:t>## Signif. codes:  0 '***' 0.001 '**' 0.01 '*' 0.05 '.' 0.1 ' ' 1</w:t>
      </w:r>
    </w:p>
    <w:p w:rsidR="006F4601" w:rsidRDefault="00486273">
      <w:pPr>
        <w:pStyle w:val="FirstParagraph"/>
      </w:pPr>
      <w:r>
        <w:rPr>
          <w:noProof/>
        </w:rPr>
        <w:lastRenderedPageBreak/>
        <w:drawing>
          <wp:inline distT="0" distB="0" distL="0" distR="0">
            <wp:extent cx="5334000" cy="4571999"/>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PhthalateAGDHuman-noDEHP.FinalDraft_files/figure-docx/unnamed-chunk-11-1.png"/>
                    <pic:cNvPicPr>
                      <a:picLocks noChangeAspect="1" noChangeArrowheads="1"/>
                    </pic:cNvPicPr>
                  </pic:nvPicPr>
                  <pic:blipFill>
                    <a:blip r:embed="rId13"/>
                    <a:stretch>
                      <a:fillRect/>
                    </a:stretch>
                  </pic:blipFill>
                  <pic:spPr bwMode="auto">
                    <a:xfrm>
                      <a:off x="0" y="0"/>
                      <a:ext cx="5334000" cy="4571999"/>
                    </a:xfrm>
                    <a:prstGeom prst="rect">
                      <a:avLst/>
                    </a:prstGeom>
                    <a:noFill/>
                    <a:ln w="9525">
                      <a:noFill/>
                      <a:headEnd/>
                      <a:tailEnd/>
                    </a:ln>
                  </pic:spPr>
                </pic:pic>
              </a:graphicData>
            </a:graphic>
          </wp:inline>
        </w:drawing>
      </w:r>
    </w:p>
    <w:p w:rsidR="006F4601" w:rsidRDefault="00486273">
      <w:pPr>
        <w:pStyle w:val="Heading3"/>
      </w:pPr>
      <w:bookmarkStart w:id="10" w:name="sensitivity-analyses-2"/>
      <w:bookmarkEnd w:id="10"/>
      <w:r>
        <w:t>Sensitivity analyses</w:t>
      </w:r>
    </w:p>
    <w:p w:rsidR="006F4601" w:rsidRDefault="00486273">
      <w:pPr>
        <w:pStyle w:val="FirstParagraph"/>
      </w:pPr>
      <w:r>
        <w:t>The first sensitivity analysis is leaving each study out, one at a time.</w:t>
      </w:r>
    </w:p>
    <w:p w:rsidR="006F4601" w:rsidRDefault="00486273">
      <w:pPr>
        <w:pStyle w:val="SourceCode"/>
      </w:pPr>
      <w:r>
        <w:rPr>
          <w:rStyle w:val="VerbatimChar"/>
        </w:rPr>
        <w:t>##                      estimate     se    zval   pval   ci.lb   ci.ub      Q</w:t>
      </w:r>
      <w:r>
        <w:br/>
      </w:r>
      <w:r>
        <w:rPr>
          <w:rStyle w:val="VerbatimChar"/>
        </w:rPr>
        <w:t>## Bornehag et al. 2015  -2.5396 0.8926 -2.8453 0.0044 -4.2890 -0.7902 1.9859</w:t>
      </w:r>
      <w:r>
        <w:br/>
      </w:r>
      <w:r>
        <w:rPr>
          <w:rStyle w:val="VerbatimChar"/>
        </w:rPr>
        <w:t>## Swan et al. 2015      -2.0239 1.4889 -1.3593 0.1740 -4.9421  0.8943 4.2104</w:t>
      </w:r>
      <w:r>
        <w:br/>
      </w:r>
      <w:r>
        <w:rPr>
          <w:rStyle w:val="VerbatimChar"/>
        </w:rPr>
        <w:t>## Jensen et al. 2016</w:t>
      </w:r>
      <w:r>
        <w:rPr>
          <w:rStyle w:val="VerbatimChar"/>
        </w:rPr>
        <w:t xml:space="preserve">    -1.6938 1.5174 -1.1163 0.2643 -4.6678  1.2802 4.5867</w:t>
      </w:r>
      <w:r>
        <w:br/>
      </w:r>
      <w:r>
        <w:rPr>
          <w:rStyle w:val="VerbatimChar"/>
        </w:rPr>
        <w:t>## Swan 2008             -1.1122 0.9864 -1.1275 0.2595 -3.0455  0.8211 1.6507</w:t>
      </w:r>
      <w:r>
        <w:br/>
      </w:r>
      <w:r>
        <w:rPr>
          <w:rStyle w:val="VerbatimChar"/>
        </w:rPr>
        <w:t>##                          Qp   tau2      I2     H2</w:t>
      </w:r>
      <w:r>
        <w:br/>
      </w:r>
      <w:r>
        <w:rPr>
          <w:rStyle w:val="VerbatimChar"/>
        </w:rPr>
        <w:t>## Bornehag et al. 2015 0.3705 0.0853  3.5583 1.0369</w:t>
      </w:r>
      <w:r>
        <w:br/>
      </w:r>
      <w:r>
        <w:rPr>
          <w:rStyle w:val="VerbatimChar"/>
        </w:rPr>
        <w:t xml:space="preserve">## Swan et al. </w:t>
      </w:r>
      <w:r>
        <w:rPr>
          <w:rStyle w:val="VerbatimChar"/>
        </w:rPr>
        <w:t>2015     0.1218 3.4878 52.7865 2.1180</w:t>
      </w:r>
      <w:r>
        <w:br/>
      </w:r>
      <w:r>
        <w:rPr>
          <w:rStyle w:val="VerbatimChar"/>
        </w:rPr>
        <w:t>## Jensen et al. 2016   0.1009 3.8949 57.0349 2.3275</w:t>
      </w:r>
      <w:r>
        <w:br/>
      </w:r>
      <w:r>
        <w:rPr>
          <w:rStyle w:val="VerbatimChar"/>
        </w:rPr>
        <w:t>## Swan 2008            0.4381 0.0000  0.0003 1.0000</w:t>
      </w:r>
    </w:p>
    <w:p w:rsidR="006F4601" w:rsidRDefault="00486273">
      <w:pPr>
        <w:pStyle w:val="FirstParagraph"/>
      </w:pPr>
      <w:r>
        <w:rPr>
          <w:noProof/>
        </w:rPr>
        <w:lastRenderedPageBreak/>
        <w:drawing>
          <wp:inline distT="0" distB="0" distL="0" distR="0">
            <wp:extent cx="5334000" cy="4571999"/>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PhthalateAGDHuman-noDEHP.FinalDraft_files/figure-docx/unnamed-chunk-12-1.png"/>
                    <pic:cNvPicPr>
                      <a:picLocks noChangeAspect="1" noChangeArrowheads="1"/>
                    </pic:cNvPicPr>
                  </pic:nvPicPr>
                  <pic:blipFill>
                    <a:blip r:embed="rId14"/>
                    <a:stretch>
                      <a:fillRect/>
                    </a:stretch>
                  </pic:blipFill>
                  <pic:spPr bwMode="auto">
                    <a:xfrm>
                      <a:off x="0" y="0"/>
                      <a:ext cx="5334000" cy="4571999"/>
                    </a:xfrm>
                    <a:prstGeom prst="rect">
                      <a:avLst/>
                    </a:prstGeom>
                    <a:noFill/>
                    <a:ln w="9525">
                      <a:noFill/>
                      <a:headEnd/>
                      <a:tailEnd/>
                    </a:ln>
                  </pic:spPr>
                </pic:pic>
              </a:graphicData>
            </a:graphic>
          </wp:inline>
        </w:drawing>
      </w:r>
    </w:p>
    <w:p w:rsidR="006F4601" w:rsidRDefault="00486273">
      <w:pPr>
        <w:pStyle w:val="BodyText"/>
      </w:pPr>
      <w:r>
        <w:t>Next sensitivity analysis is just using AGD (ap).</w:t>
      </w:r>
    </w:p>
    <w:p w:rsidR="006F4601" w:rsidRDefault="00486273">
      <w:pPr>
        <w:pStyle w:val="SourceCode"/>
      </w:pPr>
      <w:r>
        <w:rPr>
          <w:rStyle w:val="VerbatimChar"/>
        </w:rPr>
        <w:t xml:space="preserve">## </w:t>
      </w:r>
      <w:r>
        <w:br/>
      </w:r>
      <w:r>
        <w:rPr>
          <w:rStyle w:val="VerbatimChar"/>
        </w:rPr>
        <w:t>## Random-Effects Model (k = 4; tau^2 estimator: REML)</w:t>
      </w:r>
      <w:r>
        <w:br/>
      </w:r>
      <w:r>
        <w:rPr>
          <w:rStyle w:val="VerbatimChar"/>
        </w:rPr>
        <w:t>#</w:t>
      </w:r>
      <w:r>
        <w:rPr>
          <w:rStyle w:val="VerbatimChar"/>
        </w:rPr>
        <w:t xml:space="preserve"># </w:t>
      </w:r>
      <w:r>
        <w:br/>
      </w:r>
      <w:r>
        <w:rPr>
          <w:rStyle w:val="VerbatimChar"/>
        </w:rPr>
        <w:t>## tau^2 (estimated amount of total heterogeneity): 1.8324 (SE = 2.5374)</w:t>
      </w:r>
      <w:r>
        <w:br/>
      </w:r>
      <w:r>
        <w:rPr>
          <w:rStyle w:val="VerbatimChar"/>
        </w:rPr>
        <w:t>## tau (square root of estimated tau^2 value):      1.3537</w:t>
      </w:r>
      <w:r>
        <w:br/>
      </w:r>
      <w:r>
        <w:rPr>
          <w:rStyle w:val="VerbatimChar"/>
        </w:rPr>
        <w:t>## I^2 (total heterogeneity / total variability):   60.25%</w:t>
      </w:r>
      <w:r>
        <w:br/>
      </w:r>
      <w:r>
        <w:rPr>
          <w:rStyle w:val="VerbatimChar"/>
        </w:rPr>
        <w:t>## H^2 (total variability / sampling variability):  2.52</w:t>
      </w:r>
      <w:r>
        <w:br/>
      </w:r>
      <w:r>
        <w:rPr>
          <w:rStyle w:val="VerbatimChar"/>
        </w:rPr>
        <w:t xml:space="preserve">## </w:t>
      </w:r>
      <w:r>
        <w:br/>
      </w:r>
      <w:r>
        <w:rPr>
          <w:rStyle w:val="VerbatimChar"/>
        </w:rPr>
        <w:t xml:space="preserve">## Test for Heterogeneity: </w:t>
      </w:r>
      <w:r>
        <w:br/>
      </w:r>
      <w:r>
        <w:rPr>
          <w:rStyle w:val="VerbatimChar"/>
        </w:rPr>
        <w:t>## Q(df = 3) = 7.0985, p-val = 0.0688</w:t>
      </w:r>
      <w:r>
        <w:br/>
      </w:r>
      <w:r>
        <w:rPr>
          <w:rStyle w:val="VerbatimChar"/>
        </w:rPr>
        <w:t xml:space="preserve">## </w:t>
      </w:r>
      <w:r>
        <w:br/>
      </w:r>
      <w:r>
        <w:rPr>
          <w:rStyle w:val="VerbatimChar"/>
        </w:rPr>
        <w:t>## Model Results:</w:t>
      </w:r>
      <w:r>
        <w:br/>
      </w:r>
      <w:r>
        <w:rPr>
          <w:rStyle w:val="VerbatimChar"/>
        </w:rPr>
        <w:t xml:space="preserve">## </w:t>
      </w:r>
      <w:r>
        <w:br/>
      </w:r>
      <w:r>
        <w:rPr>
          <w:rStyle w:val="VerbatimChar"/>
        </w:rPr>
        <w:t xml:space="preserve">## estimate       se     zval     pval    ci.lb    ci.ub          </w:t>
      </w:r>
      <w:r>
        <w:br/>
      </w:r>
      <w:r>
        <w:rPr>
          <w:rStyle w:val="VerbatimChar"/>
        </w:rPr>
        <w:t xml:space="preserve">##  -1.1474   0.8816  -1.3015   0.1931  -2.8753   0.5805          </w:t>
      </w:r>
      <w:r>
        <w:br/>
      </w:r>
      <w:r>
        <w:rPr>
          <w:rStyle w:val="VerbatimChar"/>
        </w:rPr>
        <w:t xml:space="preserve">## </w:t>
      </w:r>
      <w:r>
        <w:br/>
      </w:r>
      <w:r>
        <w:rPr>
          <w:rStyle w:val="VerbatimChar"/>
        </w:rPr>
        <w:t>## ---</w:t>
      </w:r>
      <w:r>
        <w:br/>
      </w:r>
      <w:r>
        <w:rPr>
          <w:rStyle w:val="VerbatimChar"/>
        </w:rPr>
        <w:t xml:space="preserve">## Signif. codes:  </w:t>
      </w:r>
      <w:r>
        <w:rPr>
          <w:rStyle w:val="VerbatimChar"/>
        </w:rPr>
        <w:t>0 '***' 0.001 '**' 0.01 '*' 0.05 '.' 0.1 ' ' 1</w:t>
      </w:r>
    </w:p>
    <w:p w:rsidR="006F4601" w:rsidRDefault="00486273">
      <w:pPr>
        <w:pStyle w:val="FirstParagraph"/>
      </w:pPr>
      <w:r>
        <w:rPr>
          <w:noProof/>
        </w:rPr>
        <w:lastRenderedPageBreak/>
        <w:drawing>
          <wp:inline distT="0" distB="0" distL="0" distR="0">
            <wp:extent cx="5334000" cy="457199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PhthalateAGDHuman-noDEHP.FinalDraft_files/figure-docx/unnamed-chunk-13-1.png"/>
                    <pic:cNvPicPr>
                      <a:picLocks noChangeAspect="1" noChangeArrowheads="1"/>
                    </pic:cNvPicPr>
                  </pic:nvPicPr>
                  <pic:blipFill>
                    <a:blip r:embed="rId15"/>
                    <a:stretch>
                      <a:fillRect/>
                    </a:stretch>
                  </pic:blipFill>
                  <pic:spPr bwMode="auto">
                    <a:xfrm>
                      <a:off x="0" y="0"/>
                      <a:ext cx="5334000" cy="4571999"/>
                    </a:xfrm>
                    <a:prstGeom prst="rect">
                      <a:avLst/>
                    </a:prstGeom>
                    <a:noFill/>
                    <a:ln w="9525">
                      <a:noFill/>
                      <a:headEnd/>
                      <a:tailEnd/>
                    </a:ln>
                  </pic:spPr>
                </pic:pic>
              </a:graphicData>
            </a:graphic>
          </wp:inline>
        </w:drawing>
      </w:r>
    </w:p>
    <w:p w:rsidR="006F4601" w:rsidRDefault="00486273">
      <w:pPr>
        <w:pStyle w:val="Heading2"/>
      </w:pPr>
      <w:bookmarkStart w:id="11" w:name="dibp-meta-analysis"/>
      <w:bookmarkEnd w:id="11"/>
      <w:r>
        <w:t>DiBP Meta-analysis</w:t>
      </w:r>
    </w:p>
    <w:p w:rsidR="006F4601" w:rsidRDefault="00486273">
      <w:pPr>
        <w:pStyle w:val="Heading3"/>
      </w:pPr>
      <w:bookmarkStart w:id="12" w:name="primary-analysis-3"/>
      <w:bookmarkEnd w:id="12"/>
      <w:r>
        <w:t>Primary analysis</w:t>
      </w:r>
    </w:p>
    <w:tbl>
      <w:tblPr>
        <w:tblW w:w="0" w:type="pct"/>
        <w:tblLook w:val="07E0" w:firstRow="1" w:lastRow="1" w:firstColumn="1" w:lastColumn="1" w:noHBand="1" w:noVBand="1"/>
      </w:tblPr>
      <w:tblGrid>
        <w:gridCol w:w="1052"/>
        <w:gridCol w:w="1277"/>
        <w:gridCol w:w="1277"/>
        <w:gridCol w:w="1315"/>
        <w:gridCol w:w="1386"/>
        <w:gridCol w:w="1097"/>
        <w:gridCol w:w="1079"/>
        <w:gridCol w:w="1093"/>
      </w:tblGrid>
      <w:tr w:rsidR="006F4601">
        <w:tc>
          <w:tcPr>
            <w:tcW w:w="0" w:type="auto"/>
            <w:tcBorders>
              <w:bottom w:val="single" w:sz="0" w:space="0" w:color="auto"/>
            </w:tcBorders>
            <w:vAlign w:val="bottom"/>
          </w:tcPr>
          <w:p w:rsidR="006F4601" w:rsidRDefault="00486273">
            <w:pPr>
              <w:pStyle w:val="Compact"/>
            </w:pPr>
            <w:r>
              <w:t>study.name</w:t>
            </w:r>
          </w:p>
        </w:tc>
        <w:tc>
          <w:tcPr>
            <w:tcW w:w="0" w:type="auto"/>
            <w:tcBorders>
              <w:bottom w:val="single" w:sz="0" w:space="0" w:color="auto"/>
            </w:tcBorders>
            <w:vAlign w:val="bottom"/>
          </w:tcPr>
          <w:p w:rsidR="006F4601" w:rsidRDefault="00486273">
            <w:pPr>
              <w:pStyle w:val="Compact"/>
            </w:pPr>
            <w:r>
              <w:t>outcome.name</w:t>
            </w:r>
          </w:p>
        </w:tc>
        <w:tc>
          <w:tcPr>
            <w:tcW w:w="0" w:type="auto"/>
            <w:tcBorders>
              <w:bottom w:val="single" w:sz="0" w:space="0" w:color="auto"/>
            </w:tcBorders>
            <w:vAlign w:val="bottom"/>
          </w:tcPr>
          <w:p w:rsidR="006F4601" w:rsidRDefault="00486273">
            <w:pPr>
              <w:pStyle w:val="Compact"/>
              <w:jc w:val="right"/>
            </w:pPr>
            <w:r>
              <w:t>outcome.mean</w:t>
            </w:r>
          </w:p>
        </w:tc>
        <w:tc>
          <w:tcPr>
            <w:tcW w:w="0" w:type="auto"/>
            <w:tcBorders>
              <w:bottom w:val="single" w:sz="0" w:space="0" w:color="auto"/>
            </w:tcBorders>
            <w:vAlign w:val="bottom"/>
          </w:tcPr>
          <w:p w:rsidR="006F4601" w:rsidRDefault="00486273">
            <w:pPr>
              <w:pStyle w:val="Compact"/>
            </w:pPr>
            <w:r>
              <w:t>exposure.name</w:t>
            </w:r>
          </w:p>
        </w:tc>
        <w:tc>
          <w:tcPr>
            <w:tcW w:w="0" w:type="auto"/>
            <w:tcBorders>
              <w:bottom w:val="single" w:sz="0" w:space="0" w:color="auto"/>
            </w:tcBorders>
            <w:vAlign w:val="bottom"/>
          </w:tcPr>
          <w:p w:rsidR="006F4601" w:rsidRDefault="00486273">
            <w:pPr>
              <w:pStyle w:val="Compact"/>
            </w:pPr>
            <w:r>
              <w:t>exposure.metric</w:t>
            </w:r>
          </w:p>
        </w:tc>
        <w:tc>
          <w:tcPr>
            <w:tcW w:w="0" w:type="auto"/>
            <w:tcBorders>
              <w:bottom w:val="single" w:sz="0" w:space="0" w:color="auto"/>
            </w:tcBorders>
            <w:vAlign w:val="bottom"/>
          </w:tcPr>
          <w:p w:rsidR="006F4601" w:rsidRDefault="00486273">
            <w:pPr>
              <w:pStyle w:val="Compact"/>
              <w:jc w:val="right"/>
            </w:pPr>
            <w:r>
              <w:t>estimate.pct</w:t>
            </w:r>
          </w:p>
        </w:tc>
        <w:tc>
          <w:tcPr>
            <w:tcW w:w="0" w:type="auto"/>
            <w:tcBorders>
              <w:bottom w:val="single" w:sz="0" w:space="0" w:color="auto"/>
            </w:tcBorders>
            <w:vAlign w:val="bottom"/>
          </w:tcPr>
          <w:p w:rsidR="006F4601" w:rsidRDefault="00486273">
            <w:pPr>
              <w:pStyle w:val="Compact"/>
              <w:jc w:val="right"/>
            </w:pPr>
            <w:r>
              <w:t>lower.CI.pct</w:t>
            </w:r>
          </w:p>
        </w:tc>
        <w:tc>
          <w:tcPr>
            <w:tcW w:w="0" w:type="auto"/>
            <w:tcBorders>
              <w:bottom w:val="single" w:sz="0" w:space="0" w:color="auto"/>
            </w:tcBorders>
            <w:vAlign w:val="bottom"/>
          </w:tcPr>
          <w:p w:rsidR="006F4601" w:rsidRDefault="00486273">
            <w:pPr>
              <w:pStyle w:val="Compact"/>
              <w:jc w:val="right"/>
            </w:pPr>
            <w:r>
              <w:t>upper.CI.pct</w:t>
            </w:r>
          </w:p>
        </w:tc>
      </w:tr>
      <w:tr w:rsidR="006F4601">
        <w:tc>
          <w:tcPr>
            <w:tcW w:w="0" w:type="auto"/>
          </w:tcPr>
          <w:p w:rsidR="006F4601" w:rsidRDefault="00486273">
            <w:pPr>
              <w:pStyle w:val="Compact"/>
            </w:pPr>
            <w:r>
              <w:t>Swan et al. 2015</w:t>
            </w:r>
          </w:p>
        </w:tc>
        <w:tc>
          <w:tcPr>
            <w:tcW w:w="0" w:type="auto"/>
          </w:tcPr>
          <w:p w:rsidR="006F4601" w:rsidRDefault="00486273">
            <w:pPr>
              <w:pStyle w:val="Compact"/>
            </w:pPr>
            <w:r>
              <w:t>AGD (as)</w:t>
            </w:r>
          </w:p>
        </w:tc>
        <w:tc>
          <w:tcPr>
            <w:tcW w:w="0" w:type="auto"/>
          </w:tcPr>
          <w:p w:rsidR="006F4601" w:rsidRDefault="00486273">
            <w:pPr>
              <w:pStyle w:val="Compact"/>
              <w:jc w:val="right"/>
            </w:pPr>
            <w:r>
              <w:t>24.73</w:t>
            </w:r>
          </w:p>
        </w:tc>
        <w:tc>
          <w:tcPr>
            <w:tcW w:w="0" w:type="auto"/>
          </w:tcPr>
          <w:p w:rsidR="006F4601" w:rsidRDefault="00486273">
            <w:pPr>
              <w:pStyle w:val="Compact"/>
            </w:pPr>
            <w:r>
              <w:t>MiBP (DIBP metabolite)</w:t>
            </w:r>
          </w:p>
        </w:tc>
        <w:tc>
          <w:tcPr>
            <w:tcW w:w="0" w:type="auto"/>
          </w:tcPr>
          <w:p w:rsidR="006F4601" w:rsidRDefault="00486273">
            <w:pPr>
              <w:pStyle w:val="Compact"/>
            </w:pPr>
            <w:r>
              <w:t>maternal urine (trimester 1)</w:t>
            </w:r>
          </w:p>
        </w:tc>
        <w:tc>
          <w:tcPr>
            <w:tcW w:w="0" w:type="auto"/>
          </w:tcPr>
          <w:p w:rsidR="006F4601" w:rsidRDefault="00486273">
            <w:pPr>
              <w:pStyle w:val="Compact"/>
              <w:jc w:val="right"/>
            </w:pPr>
            <w:r>
              <w:t>-1.98</w:t>
            </w:r>
          </w:p>
        </w:tc>
        <w:tc>
          <w:tcPr>
            <w:tcW w:w="0" w:type="auto"/>
          </w:tcPr>
          <w:p w:rsidR="006F4601" w:rsidRDefault="00486273">
            <w:pPr>
              <w:pStyle w:val="Compact"/>
              <w:jc w:val="right"/>
            </w:pPr>
            <w:r>
              <w:t>-6.83</w:t>
            </w:r>
          </w:p>
        </w:tc>
        <w:tc>
          <w:tcPr>
            <w:tcW w:w="0" w:type="auto"/>
          </w:tcPr>
          <w:p w:rsidR="006F4601" w:rsidRDefault="00486273">
            <w:pPr>
              <w:pStyle w:val="Compact"/>
              <w:jc w:val="right"/>
            </w:pPr>
            <w:r>
              <w:t>2.91</w:t>
            </w:r>
          </w:p>
        </w:tc>
      </w:tr>
      <w:tr w:rsidR="006F4601">
        <w:tc>
          <w:tcPr>
            <w:tcW w:w="0" w:type="auto"/>
          </w:tcPr>
          <w:p w:rsidR="006F4601" w:rsidRDefault="00486273">
            <w:pPr>
              <w:pStyle w:val="Compact"/>
            </w:pPr>
            <w:r>
              <w:t>Jensen et al. 2016</w:t>
            </w:r>
          </w:p>
        </w:tc>
        <w:tc>
          <w:tcPr>
            <w:tcW w:w="0" w:type="auto"/>
          </w:tcPr>
          <w:p w:rsidR="006F4601" w:rsidRDefault="00486273">
            <w:pPr>
              <w:pStyle w:val="Compact"/>
            </w:pPr>
            <w:r>
              <w:t>AGD (as)</w:t>
            </w:r>
          </w:p>
        </w:tc>
        <w:tc>
          <w:tcPr>
            <w:tcW w:w="0" w:type="auto"/>
          </w:tcPr>
          <w:p w:rsidR="006F4601" w:rsidRDefault="00486273">
            <w:pPr>
              <w:pStyle w:val="Compact"/>
              <w:jc w:val="right"/>
            </w:pPr>
            <w:r>
              <w:t>36.90</w:t>
            </w:r>
          </w:p>
        </w:tc>
        <w:tc>
          <w:tcPr>
            <w:tcW w:w="0" w:type="auto"/>
          </w:tcPr>
          <w:p w:rsidR="006F4601" w:rsidRDefault="00486273">
            <w:pPr>
              <w:pStyle w:val="Compact"/>
            </w:pPr>
            <w:r>
              <w:t>MiBP (DiBP metabolite)</w:t>
            </w:r>
          </w:p>
        </w:tc>
        <w:tc>
          <w:tcPr>
            <w:tcW w:w="0" w:type="auto"/>
          </w:tcPr>
          <w:p w:rsidR="006F4601" w:rsidRDefault="00486273">
            <w:pPr>
              <w:pStyle w:val="Compact"/>
            </w:pPr>
            <w:r>
              <w:t>maternal urine</w:t>
            </w:r>
          </w:p>
        </w:tc>
        <w:tc>
          <w:tcPr>
            <w:tcW w:w="0" w:type="auto"/>
          </w:tcPr>
          <w:p w:rsidR="006F4601" w:rsidRDefault="00486273">
            <w:pPr>
              <w:pStyle w:val="Compact"/>
              <w:jc w:val="right"/>
            </w:pPr>
            <w:r>
              <w:t>-0.19</w:t>
            </w:r>
          </w:p>
        </w:tc>
        <w:tc>
          <w:tcPr>
            <w:tcW w:w="0" w:type="auto"/>
          </w:tcPr>
          <w:p w:rsidR="006F4601" w:rsidRDefault="00486273">
            <w:pPr>
              <w:pStyle w:val="Compact"/>
              <w:jc w:val="right"/>
            </w:pPr>
            <w:r>
              <w:t>-5.61</w:t>
            </w:r>
          </w:p>
        </w:tc>
        <w:tc>
          <w:tcPr>
            <w:tcW w:w="0" w:type="auto"/>
          </w:tcPr>
          <w:p w:rsidR="006F4601" w:rsidRDefault="00486273">
            <w:pPr>
              <w:pStyle w:val="Compact"/>
              <w:jc w:val="right"/>
            </w:pPr>
            <w:r>
              <w:t>5.18</w:t>
            </w:r>
          </w:p>
        </w:tc>
      </w:tr>
      <w:tr w:rsidR="006F4601">
        <w:tc>
          <w:tcPr>
            <w:tcW w:w="0" w:type="auto"/>
          </w:tcPr>
          <w:p w:rsidR="006F4601" w:rsidRDefault="00486273">
            <w:pPr>
              <w:pStyle w:val="Compact"/>
            </w:pPr>
            <w:r>
              <w:t>Swan 2008</w:t>
            </w:r>
          </w:p>
        </w:tc>
        <w:tc>
          <w:tcPr>
            <w:tcW w:w="0" w:type="auto"/>
          </w:tcPr>
          <w:p w:rsidR="006F4601" w:rsidRDefault="00486273">
            <w:pPr>
              <w:pStyle w:val="Compact"/>
            </w:pPr>
            <w:r>
              <w:t>AGD (ap)</w:t>
            </w:r>
          </w:p>
        </w:tc>
        <w:tc>
          <w:tcPr>
            <w:tcW w:w="0" w:type="auto"/>
          </w:tcPr>
          <w:p w:rsidR="006F4601" w:rsidRDefault="00486273">
            <w:pPr>
              <w:pStyle w:val="Compact"/>
              <w:jc w:val="right"/>
            </w:pPr>
            <w:r>
              <w:t>70.40</w:t>
            </w:r>
          </w:p>
        </w:tc>
        <w:tc>
          <w:tcPr>
            <w:tcW w:w="0" w:type="auto"/>
          </w:tcPr>
          <w:p w:rsidR="006F4601" w:rsidRDefault="00486273">
            <w:pPr>
              <w:pStyle w:val="Compact"/>
            </w:pPr>
            <w:r>
              <w:t>MiBP (DBP metabolite)</w:t>
            </w:r>
          </w:p>
        </w:tc>
        <w:tc>
          <w:tcPr>
            <w:tcW w:w="0" w:type="auto"/>
          </w:tcPr>
          <w:p w:rsidR="006F4601" w:rsidRDefault="00486273">
            <w:pPr>
              <w:pStyle w:val="Compact"/>
            </w:pPr>
            <w:r>
              <w:t>maternal urine</w:t>
            </w:r>
          </w:p>
        </w:tc>
        <w:tc>
          <w:tcPr>
            <w:tcW w:w="0" w:type="auto"/>
          </w:tcPr>
          <w:p w:rsidR="006F4601" w:rsidRDefault="00486273">
            <w:pPr>
              <w:pStyle w:val="Compact"/>
              <w:jc w:val="right"/>
            </w:pPr>
            <w:r>
              <w:t>-4.20</w:t>
            </w:r>
          </w:p>
        </w:tc>
        <w:tc>
          <w:tcPr>
            <w:tcW w:w="0" w:type="auto"/>
          </w:tcPr>
          <w:p w:rsidR="006F4601" w:rsidRDefault="00486273">
            <w:pPr>
              <w:pStyle w:val="Compact"/>
              <w:jc w:val="right"/>
            </w:pPr>
            <w:r>
              <w:t>-9.16</w:t>
            </w:r>
          </w:p>
        </w:tc>
        <w:tc>
          <w:tcPr>
            <w:tcW w:w="0" w:type="auto"/>
          </w:tcPr>
          <w:p w:rsidR="006F4601" w:rsidRDefault="00486273">
            <w:pPr>
              <w:pStyle w:val="Compact"/>
              <w:jc w:val="right"/>
            </w:pPr>
            <w:r>
              <w:t>0.76</w:t>
            </w:r>
          </w:p>
        </w:tc>
      </w:tr>
    </w:tbl>
    <w:p w:rsidR="006F4601" w:rsidRDefault="00486273">
      <w:pPr>
        <w:pStyle w:val="SourceCode"/>
      </w:pPr>
      <w:r>
        <w:rPr>
          <w:rStyle w:val="VerbatimChar"/>
        </w:rPr>
        <w:lastRenderedPageBreak/>
        <w:t xml:space="preserve">## </w:t>
      </w:r>
      <w:r>
        <w:br/>
      </w:r>
      <w:r>
        <w:rPr>
          <w:rStyle w:val="VerbatimChar"/>
        </w:rPr>
        <w:t>## Random-Effects Model (k = 3; tau^2 estimator: REML)</w:t>
      </w:r>
      <w:r>
        <w:br/>
      </w:r>
      <w:r>
        <w:rPr>
          <w:rStyle w:val="VerbatimChar"/>
        </w:rPr>
        <w:t xml:space="preserve">## </w:t>
      </w:r>
      <w:r>
        <w:br/>
      </w:r>
      <w:r>
        <w:rPr>
          <w:rStyle w:val="VerbatimChar"/>
        </w:rPr>
        <w:t>## tau^2 (estimated amount of total heterogeneity): 0 (SE = 6.6765)</w:t>
      </w:r>
      <w:r>
        <w:br/>
      </w:r>
      <w:r>
        <w:rPr>
          <w:rStyle w:val="VerbatimChar"/>
        </w:rPr>
        <w:t>## tau (square root of estimated tau^2 value):      0</w:t>
      </w:r>
      <w:r>
        <w:br/>
      </w:r>
      <w:r>
        <w:rPr>
          <w:rStyle w:val="VerbatimChar"/>
        </w:rPr>
        <w:t>## I^2 (total heterogeneity / total variability):   0.00%</w:t>
      </w:r>
      <w:r>
        <w:br/>
      </w:r>
      <w:r>
        <w:rPr>
          <w:rStyle w:val="VerbatimChar"/>
        </w:rPr>
        <w:t>## H^2 (total var</w:t>
      </w:r>
      <w:r>
        <w:rPr>
          <w:rStyle w:val="VerbatimChar"/>
        </w:rPr>
        <w:t>iability / sampling variability):  1.00</w:t>
      </w:r>
      <w:r>
        <w:br/>
      </w:r>
      <w:r>
        <w:rPr>
          <w:rStyle w:val="VerbatimChar"/>
        </w:rPr>
        <w:t xml:space="preserve">## </w:t>
      </w:r>
      <w:r>
        <w:br/>
      </w:r>
      <w:r>
        <w:rPr>
          <w:rStyle w:val="VerbatimChar"/>
        </w:rPr>
        <w:t xml:space="preserve">## Test for Heterogeneity: </w:t>
      </w:r>
      <w:r>
        <w:br/>
      </w:r>
      <w:r>
        <w:rPr>
          <w:rStyle w:val="VerbatimChar"/>
        </w:rPr>
        <w:t>## Q(df = 2) = 1.1655, p-val = 0.5584</w:t>
      </w:r>
      <w:r>
        <w:br/>
      </w:r>
      <w:r>
        <w:rPr>
          <w:rStyle w:val="VerbatimChar"/>
        </w:rPr>
        <w:t xml:space="preserve">## </w:t>
      </w:r>
      <w:r>
        <w:br/>
      </w:r>
      <w:r>
        <w:rPr>
          <w:rStyle w:val="VerbatimChar"/>
        </w:rPr>
        <w:t>## Model Results:</w:t>
      </w:r>
      <w:r>
        <w:br/>
      </w:r>
      <w:r>
        <w:rPr>
          <w:rStyle w:val="VerbatimChar"/>
        </w:rPr>
        <w:t xml:space="preserve">## </w:t>
      </w:r>
      <w:r>
        <w:br/>
      </w:r>
      <w:r>
        <w:rPr>
          <w:rStyle w:val="VerbatimChar"/>
        </w:rPr>
        <w:t xml:space="preserve">## estimate       se     zval     pval    ci.lb    ci.ub          </w:t>
      </w:r>
      <w:r>
        <w:br/>
      </w:r>
      <w:r>
        <w:rPr>
          <w:rStyle w:val="VerbatimChar"/>
        </w:rPr>
        <w:t>##  -2.2253   1.4906  -1.4929   0.1355  -5.1468   0.6</w:t>
      </w:r>
      <w:r>
        <w:rPr>
          <w:rStyle w:val="VerbatimChar"/>
        </w:rPr>
        <w:t xml:space="preserve">962          </w:t>
      </w:r>
      <w:r>
        <w:br/>
      </w:r>
      <w:r>
        <w:rPr>
          <w:rStyle w:val="VerbatimChar"/>
        </w:rPr>
        <w:t xml:space="preserve">## </w:t>
      </w:r>
      <w:r>
        <w:br/>
      </w:r>
      <w:r>
        <w:rPr>
          <w:rStyle w:val="VerbatimChar"/>
        </w:rPr>
        <w:t>## ---</w:t>
      </w:r>
      <w:r>
        <w:br/>
      </w:r>
      <w:r>
        <w:rPr>
          <w:rStyle w:val="VerbatimChar"/>
        </w:rPr>
        <w:t>## Signif. codes:  0 '***' 0.001 '**' 0.01 '*' 0.05 '.' 0.1 ' ' 1</w:t>
      </w:r>
    </w:p>
    <w:p w:rsidR="006F4601" w:rsidRDefault="00486273">
      <w:pPr>
        <w:pStyle w:val="FirstParagraph"/>
      </w:pPr>
      <w:r>
        <w:rPr>
          <w:noProof/>
        </w:rPr>
        <w:drawing>
          <wp:inline distT="0" distB="0" distL="0" distR="0">
            <wp:extent cx="5334000" cy="4571999"/>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PhthalateAGDHuman-noDEHP.FinalDraft_files/figure-docx/unnamed-chunk-15-1.png"/>
                    <pic:cNvPicPr>
                      <a:picLocks noChangeAspect="1" noChangeArrowheads="1"/>
                    </pic:cNvPicPr>
                  </pic:nvPicPr>
                  <pic:blipFill>
                    <a:blip r:embed="rId16"/>
                    <a:stretch>
                      <a:fillRect/>
                    </a:stretch>
                  </pic:blipFill>
                  <pic:spPr bwMode="auto">
                    <a:xfrm>
                      <a:off x="0" y="0"/>
                      <a:ext cx="5334000" cy="4571999"/>
                    </a:xfrm>
                    <a:prstGeom prst="rect">
                      <a:avLst/>
                    </a:prstGeom>
                    <a:noFill/>
                    <a:ln w="9525">
                      <a:noFill/>
                      <a:headEnd/>
                      <a:tailEnd/>
                    </a:ln>
                  </pic:spPr>
                </pic:pic>
              </a:graphicData>
            </a:graphic>
          </wp:inline>
        </w:drawing>
      </w:r>
    </w:p>
    <w:p w:rsidR="006F4601" w:rsidRDefault="00486273">
      <w:pPr>
        <w:pStyle w:val="Heading3"/>
      </w:pPr>
      <w:bookmarkStart w:id="13" w:name="sensitivity-analyses-3"/>
      <w:bookmarkEnd w:id="13"/>
      <w:r>
        <w:lastRenderedPageBreak/>
        <w:t>Sensitivity analyses</w:t>
      </w:r>
    </w:p>
    <w:p w:rsidR="006F4601" w:rsidRDefault="00486273">
      <w:pPr>
        <w:pStyle w:val="FirstParagraph"/>
      </w:pPr>
      <w:r>
        <w:t>The first sensitivity analysis is leaving each study out, one at a time.</w:t>
      </w:r>
    </w:p>
    <w:p w:rsidR="006F4601" w:rsidRDefault="00486273">
      <w:pPr>
        <w:pStyle w:val="SourceCode"/>
      </w:pPr>
      <w:r>
        <w:rPr>
          <w:rStyle w:val="VerbatimChar"/>
        </w:rPr>
        <w:t>##                    estimate     se    zval   pval   ci.lb  ci.ub      Q</w:t>
      </w:r>
      <w:r>
        <w:br/>
      </w:r>
      <w:r>
        <w:rPr>
          <w:rStyle w:val="VerbatimChar"/>
        </w:rPr>
        <w:t>## Swan et al. 2015    -2.3402 1.9994 -1.1704 0.2418 -6.2590 1.5786 1.1505</w:t>
      </w:r>
      <w:r>
        <w:br/>
      </w:r>
      <w:r>
        <w:rPr>
          <w:rStyle w:val="VerbatimChar"/>
        </w:rPr>
        <w:t>## Jensen et al. 2016  -3.0707 1.7733 -1.7316 0.0833 -6.5464 0.4049 0.3909</w:t>
      </w:r>
      <w:r>
        <w:br/>
      </w:r>
      <w:r>
        <w:rPr>
          <w:rStyle w:val="VerbatimChar"/>
        </w:rPr>
        <w:t xml:space="preserve">## Swan 2008           -1.1761 </w:t>
      </w:r>
      <w:r>
        <w:rPr>
          <w:rStyle w:val="VerbatimChar"/>
        </w:rPr>
        <w:t>1.8447 -0.6376 0.5237 -4.7916 2.4393 0.2334</w:t>
      </w:r>
      <w:r>
        <w:br/>
      </w:r>
      <w:r>
        <w:rPr>
          <w:rStyle w:val="VerbatimChar"/>
        </w:rPr>
        <w:t>##                        Qp   tau2      I2     H2</w:t>
      </w:r>
      <w:r>
        <w:br/>
      </w:r>
      <w:r>
        <w:rPr>
          <w:rStyle w:val="VerbatimChar"/>
        </w:rPr>
        <w:t>## Swan et al. 2015   0.2835 1.0512 13.0781 1.1505</w:t>
      </w:r>
      <w:r>
        <w:br/>
      </w:r>
      <w:r>
        <w:rPr>
          <w:rStyle w:val="VerbatimChar"/>
        </w:rPr>
        <w:t>## Jensen et al. 2016 0.5318 0.0000  0.0000 1.0000</w:t>
      </w:r>
      <w:r>
        <w:br/>
      </w:r>
      <w:r>
        <w:rPr>
          <w:rStyle w:val="VerbatimChar"/>
        </w:rPr>
        <w:t>## Swan 2008          0.6290 0.0000  0.0000 1.0000</w:t>
      </w:r>
    </w:p>
    <w:p w:rsidR="006F4601" w:rsidRDefault="00486273">
      <w:pPr>
        <w:pStyle w:val="FirstParagraph"/>
      </w:pPr>
      <w:r>
        <w:rPr>
          <w:noProof/>
        </w:rPr>
        <w:drawing>
          <wp:inline distT="0" distB="0" distL="0" distR="0">
            <wp:extent cx="5334000" cy="4571999"/>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PhthalateAGDHuman-noDEHP.FinalDraft_files/figure-docx/unnamed-chunk-16-1.png"/>
                    <pic:cNvPicPr>
                      <a:picLocks noChangeAspect="1" noChangeArrowheads="1"/>
                    </pic:cNvPicPr>
                  </pic:nvPicPr>
                  <pic:blipFill>
                    <a:blip r:embed="rId17"/>
                    <a:stretch>
                      <a:fillRect/>
                    </a:stretch>
                  </pic:blipFill>
                  <pic:spPr bwMode="auto">
                    <a:xfrm>
                      <a:off x="0" y="0"/>
                      <a:ext cx="5334000" cy="4571999"/>
                    </a:xfrm>
                    <a:prstGeom prst="rect">
                      <a:avLst/>
                    </a:prstGeom>
                    <a:noFill/>
                    <a:ln w="9525">
                      <a:noFill/>
                      <a:headEnd/>
                      <a:tailEnd/>
                    </a:ln>
                  </pic:spPr>
                </pic:pic>
              </a:graphicData>
            </a:graphic>
          </wp:inline>
        </w:drawing>
      </w:r>
    </w:p>
    <w:p w:rsidR="006F4601" w:rsidRDefault="00486273">
      <w:pPr>
        <w:pStyle w:val="BodyText"/>
      </w:pPr>
      <w:r>
        <w:t>Next s</w:t>
      </w:r>
      <w:r>
        <w:t>ensitivity analysis is just using AGD (ap).</w:t>
      </w:r>
    </w:p>
    <w:p w:rsidR="006F4601" w:rsidRDefault="00486273">
      <w:pPr>
        <w:pStyle w:val="SourceCode"/>
      </w:pPr>
      <w:r>
        <w:rPr>
          <w:rStyle w:val="VerbatimChar"/>
        </w:rPr>
        <w:t xml:space="preserve">## </w:t>
      </w:r>
      <w:r>
        <w:br/>
      </w:r>
      <w:r>
        <w:rPr>
          <w:rStyle w:val="VerbatimChar"/>
        </w:rPr>
        <w:t>## Random-Effects Model (k = 3; tau^2 estimator: REML)</w:t>
      </w:r>
      <w:r>
        <w:br/>
      </w:r>
      <w:r>
        <w:rPr>
          <w:rStyle w:val="VerbatimChar"/>
        </w:rPr>
        <w:t xml:space="preserve">## </w:t>
      </w:r>
      <w:r>
        <w:br/>
      </w:r>
      <w:r>
        <w:rPr>
          <w:rStyle w:val="VerbatimChar"/>
        </w:rPr>
        <w:t>## tau^2 (estimated amount of total heterogeneity): 0.0000 (SE = 2.9597)</w:t>
      </w:r>
      <w:r>
        <w:br/>
      </w:r>
      <w:r>
        <w:rPr>
          <w:rStyle w:val="VerbatimChar"/>
        </w:rPr>
        <w:t>## tau (square root of estimated tau^2 value):      0.0023</w:t>
      </w:r>
      <w:r>
        <w:br/>
      </w:r>
      <w:r>
        <w:rPr>
          <w:rStyle w:val="VerbatimChar"/>
        </w:rPr>
        <w:t>## I^2 (total het</w:t>
      </w:r>
      <w:r>
        <w:rPr>
          <w:rStyle w:val="VerbatimChar"/>
        </w:rPr>
        <w:t>erogeneity / total variability):   0.00%</w:t>
      </w:r>
      <w:r>
        <w:br/>
      </w:r>
      <w:r>
        <w:rPr>
          <w:rStyle w:val="VerbatimChar"/>
        </w:rPr>
        <w:t>## H^2 (total variability / sampling variability):  1.00</w:t>
      </w:r>
      <w:r>
        <w:br/>
      </w:r>
      <w:r>
        <w:rPr>
          <w:rStyle w:val="VerbatimChar"/>
        </w:rPr>
        <w:lastRenderedPageBreak/>
        <w:t xml:space="preserve">## </w:t>
      </w:r>
      <w:r>
        <w:br/>
      </w:r>
      <w:r>
        <w:rPr>
          <w:rStyle w:val="VerbatimChar"/>
        </w:rPr>
        <w:t xml:space="preserve">## Test for Heterogeneity: </w:t>
      </w:r>
      <w:r>
        <w:br/>
      </w:r>
      <w:r>
        <w:rPr>
          <w:rStyle w:val="VerbatimChar"/>
        </w:rPr>
        <w:t>## Q(df = 2) = 1.7057, p-val = 0.4262</w:t>
      </w:r>
      <w:r>
        <w:br/>
      </w:r>
      <w:r>
        <w:rPr>
          <w:rStyle w:val="VerbatimChar"/>
        </w:rPr>
        <w:t xml:space="preserve">## </w:t>
      </w:r>
      <w:r>
        <w:br/>
      </w:r>
      <w:r>
        <w:rPr>
          <w:rStyle w:val="VerbatimChar"/>
        </w:rPr>
        <w:t>## Model Results:</w:t>
      </w:r>
      <w:r>
        <w:br/>
      </w:r>
      <w:r>
        <w:rPr>
          <w:rStyle w:val="VerbatimChar"/>
        </w:rPr>
        <w:t xml:space="preserve">## </w:t>
      </w:r>
      <w:r>
        <w:br/>
      </w:r>
      <w:r>
        <w:rPr>
          <w:rStyle w:val="VerbatimChar"/>
        </w:rPr>
        <w:t xml:space="preserve">## estimate       se     zval     pval    ci.lb    ci.ub      </w:t>
      </w:r>
      <w:r>
        <w:rPr>
          <w:rStyle w:val="VerbatimChar"/>
        </w:rPr>
        <w:t xml:space="preserve">    </w:t>
      </w:r>
      <w:r>
        <w:br/>
      </w:r>
      <w:r>
        <w:rPr>
          <w:rStyle w:val="VerbatimChar"/>
        </w:rPr>
        <w:t xml:space="preserve">##  -1.2327   0.9842  -1.2526   0.2104  -3.1616   0.6962          </w:t>
      </w:r>
      <w:r>
        <w:br/>
      </w:r>
      <w:r>
        <w:rPr>
          <w:rStyle w:val="VerbatimChar"/>
        </w:rPr>
        <w:t xml:space="preserve">## </w:t>
      </w:r>
      <w:r>
        <w:br/>
      </w:r>
      <w:r>
        <w:rPr>
          <w:rStyle w:val="VerbatimChar"/>
        </w:rPr>
        <w:t>## ---</w:t>
      </w:r>
      <w:r>
        <w:br/>
      </w:r>
      <w:r>
        <w:rPr>
          <w:rStyle w:val="VerbatimChar"/>
        </w:rPr>
        <w:t>## Signif. codes:  0 '***' 0.001 '**' 0.01 '*' 0.05 '.' 0.1 ' ' 1</w:t>
      </w:r>
    </w:p>
    <w:p w:rsidR="006F4601" w:rsidRDefault="00486273">
      <w:pPr>
        <w:pStyle w:val="FirstParagraph"/>
      </w:pPr>
      <w:r>
        <w:rPr>
          <w:noProof/>
        </w:rPr>
        <w:drawing>
          <wp:inline distT="0" distB="0" distL="0" distR="0">
            <wp:extent cx="5334000" cy="4571999"/>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PhthalateAGDHuman-noDEHP.FinalDraft_files/figure-docx/unnamed-chunk-17-1.png"/>
                    <pic:cNvPicPr>
                      <a:picLocks noChangeAspect="1" noChangeArrowheads="1"/>
                    </pic:cNvPicPr>
                  </pic:nvPicPr>
                  <pic:blipFill>
                    <a:blip r:embed="rId18"/>
                    <a:stretch>
                      <a:fillRect/>
                    </a:stretch>
                  </pic:blipFill>
                  <pic:spPr bwMode="auto">
                    <a:xfrm>
                      <a:off x="0" y="0"/>
                      <a:ext cx="5334000" cy="4571999"/>
                    </a:xfrm>
                    <a:prstGeom prst="rect">
                      <a:avLst/>
                    </a:prstGeom>
                    <a:noFill/>
                    <a:ln w="9525">
                      <a:noFill/>
                      <a:headEnd/>
                      <a:tailEnd/>
                    </a:ln>
                  </pic:spPr>
                </pic:pic>
              </a:graphicData>
            </a:graphic>
          </wp:inline>
        </w:drawing>
      </w:r>
    </w:p>
    <w:p w:rsidR="006F4601" w:rsidRDefault="00486273">
      <w:pPr>
        <w:pStyle w:val="Heading2"/>
      </w:pPr>
      <w:bookmarkStart w:id="14" w:name="dinp-meta-analysis"/>
      <w:bookmarkEnd w:id="14"/>
      <w:r>
        <w:t>DiNP Meta-analysis</w:t>
      </w:r>
    </w:p>
    <w:p w:rsidR="006F4601" w:rsidRDefault="00486273">
      <w:pPr>
        <w:pStyle w:val="Heading3"/>
      </w:pPr>
      <w:bookmarkStart w:id="15" w:name="primary-analysis-4"/>
      <w:bookmarkEnd w:id="15"/>
      <w:r>
        <w:t>Primary analysis</w:t>
      </w:r>
    </w:p>
    <w:tbl>
      <w:tblPr>
        <w:tblW w:w="0" w:type="pct"/>
        <w:tblLook w:val="07E0" w:firstRow="1" w:lastRow="1" w:firstColumn="1" w:lastColumn="1" w:noHBand="1" w:noVBand="1"/>
      </w:tblPr>
      <w:tblGrid>
        <w:gridCol w:w="1052"/>
        <w:gridCol w:w="1277"/>
        <w:gridCol w:w="1277"/>
        <w:gridCol w:w="1315"/>
        <w:gridCol w:w="1386"/>
        <w:gridCol w:w="1097"/>
        <w:gridCol w:w="1079"/>
        <w:gridCol w:w="1093"/>
      </w:tblGrid>
      <w:tr w:rsidR="006F4601">
        <w:tc>
          <w:tcPr>
            <w:tcW w:w="0" w:type="auto"/>
            <w:tcBorders>
              <w:bottom w:val="single" w:sz="0" w:space="0" w:color="auto"/>
            </w:tcBorders>
            <w:vAlign w:val="bottom"/>
          </w:tcPr>
          <w:p w:rsidR="006F4601" w:rsidRDefault="00486273">
            <w:pPr>
              <w:pStyle w:val="Compact"/>
            </w:pPr>
            <w:r>
              <w:t>study.name</w:t>
            </w:r>
          </w:p>
        </w:tc>
        <w:tc>
          <w:tcPr>
            <w:tcW w:w="0" w:type="auto"/>
            <w:tcBorders>
              <w:bottom w:val="single" w:sz="0" w:space="0" w:color="auto"/>
            </w:tcBorders>
            <w:vAlign w:val="bottom"/>
          </w:tcPr>
          <w:p w:rsidR="006F4601" w:rsidRDefault="00486273">
            <w:pPr>
              <w:pStyle w:val="Compact"/>
            </w:pPr>
            <w:r>
              <w:t>outcome.name</w:t>
            </w:r>
          </w:p>
        </w:tc>
        <w:tc>
          <w:tcPr>
            <w:tcW w:w="0" w:type="auto"/>
            <w:tcBorders>
              <w:bottom w:val="single" w:sz="0" w:space="0" w:color="auto"/>
            </w:tcBorders>
            <w:vAlign w:val="bottom"/>
          </w:tcPr>
          <w:p w:rsidR="006F4601" w:rsidRDefault="00486273">
            <w:pPr>
              <w:pStyle w:val="Compact"/>
              <w:jc w:val="right"/>
            </w:pPr>
            <w:r>
              <w:t>outcome.mean</w:t>
            </w:r>
          </w:p>
        </w:tc>
        <w:tc>
          <w:tcPr>
            <w:tcW w:w="0" w:type="auto"/>
            <w:tcBorders>
              <w:bottom w:val="single" w:sz="0" w:space="0" w:color="auto"/>
            </w:tcBorders>
            <w:vAlign w:val="bottom"/>
          </w:tcPr>
          <w:p w:rsidR="006F4601" w:rsidRDefault="00486273">
            <w:pPr>
              <w:pStyle w:val="Compact"/>
            </w:pPr>
            <w:r>
              <w:t>exposure.name</w:t>
            </w:r>
          </w:p>
        </w:tc>
        <w:tc>
          <w:tcPr>
            <w:tcW w:w="0" w:type="auto"/>
            <w:tcBorders>
              <w:bottom w:val="single" w:sz="0" w:space="0" w:color="auto"/>
            </w:tcBorders>
            <w:vAlign w:val="bottom"/>
          </w:tcPr>
          <w:p w:rsidR="006F4601" w:rsidRDefault="00486273">
            <w:pPr>
              <w:pStyle w:val="Compact"/>
            </w:pPr>
            <w:r>
              <w:t>exposure.metric</w:t>
            </w:r>
          </w:p>
        </w:tc>
        <w:tc>
          <w:tcPr>
            <w:tcW w:w="0" w:type="auto"/>
            <w:tcBorders>
              <w:bottom w:val="single" w:sz="0" w:space="0" w:color="auto"/>
            </w:tcBorders>
            <w:vAlign w:val="bottom"/>
          </w:tcPr>
          <w:p w:rsidR="006F4601" w:rsidRDefault="00486273">
            <w:pPr>
              <w:pStyle w:val="Compact"/>
              <w:jc w:val="right"/>
            </w:pPr>
            <w:r>
              <w:t>estimate.pct</w:t>
            </w:r>
          </w:p>
        </w:tc>
        <w:tc>
          <w:tcPr>
            <w:tcW w:w="0" w:type="auto"/>
            <w:tcBorders>
              <w:bottom w:val="single" w:sz="0" w:space="0" w:color="auto"/>
            </w:tcBorders>
            <w:vAlign w:val="bottom"/>
          </w:tcPr>
          <w:p w:rsidR="006F4601" w:rsidRDefault="00486273">
            <w:pPr>
              <w:pStyle w:val="Compact"/>
              <w:jc w:val="right"/>
            </w:pPr>
            <w:r>
              <w:t>lower.CI.pct</w:t>
            </w:r>
          </w:p>
        </w:tc>
        <w:tc>
          <w:tcPr>
            <w:tcW w:w="0" w:type="auto"/>
            <w:tcBorders>
              <w:bottom w:val="single" w:sz="0" w:space="0" w:color="auto"/>
            </w:tcBorders>
            <w:vAlign w:val="bottom"/>
          </w:tcPr>
          <w:p w:rsidR="006F4601" w:rsidRDefault="00486273">
            <w:pPr>
              <w:pStyle w:val="Compact"/>
              <w:jc w:val="right"/>
            </w:pPr>
            <w:r>
              <w:t>upper.CI.pct</w:t>
            </w:r>
          </w:p>
        </w:tc>
      </w:tr>
      <w:tr w:rsidR="006F4601">
        <w:tc>
          <w:tcPr>
            <w:tcW w:w="0" w:type="auto"/>
          </w:tcPr>
          <w:p w:rsidR="006F4601" w:rsidRDefault="00486273">
            <w:pPr>
              <w:pStyle w:val="Compact"/>
            </w:pPr>
            <w:r>
              <w:t>Bornehag et al. 2015</w:t>
            </w:r>
          </w:p>
        </w:tc>
        <w:tc>
          <w:tcPr>
            <w:tcW w:w="0" w:type="auto"/>
          </w:tcPr>
          <w:p w:rsidR="006F4601" w:rsidRDefault="00486273">
            <w:pPr>
              <w:pStyle w:val="Compact"/>
            </w:pPr>
            <w:r>
              <w:t>AGD (as)</w:t>
            </w:r>
          </w:p>
        </w:tc>
        <w:tc>
          <w:tcPr>
            <w:tcW w:w="0" w:type="auto"/>
          </w:tcPr>
          <w:p w:rsidR="006F4601" w:rsidRDefault="00486273">
            <w:pPr>
              <w:pStyle w:val="Compact"/>
              <w:jc w:val="right"/>
            </w:pPr>
            <w:r>
              <w:t>41.40</w:t>
            </w:r>
          </w:p>
        </w:tc>
        <w:tc>
          <w:tcPr>
            <w:tcW w:w="0" w:type="auto"/>
          </w:tcPr>
          <w:p w:rsidR="006F4601" w:rsidRDefault="00486273">
            <w:pPr>
              <w:pStyle w:val="Compact"/>
            </w:pPr>
            <w:r>
              <w:t>sum DiNP metabolites</w:t>
            </w:r>
          </w:p>
        </w:tc>
        <w:tc>
          <w:tcPr>
            <w:tcW w:w="0" w:type="auto"/>
          </w:tcPr>
          <w:p w:rsidR="006F4601" w:rsidRDefault="00486273">
            <w:pPr>
              <w:pStyle w:val="Compact"/>
            </w:pPr>
            <w:r>
              <w:t>maternal urine</w:t>
            </w:r>
          </w:p>
        </w:tc>
        <w:tc>
          <w:tcPr>
            <w:tcW w:w="0" w:type="auto"/>
          </w:tcPr>
          <w:p w:rsidR="006F4601" w:rsidRDefault="00486273">
            <w:pPr>
              <w:pStyle w:val="Compact"/>
              <w:jc w:val="right"/>
            </w:pPr>
            <w:r>
              <w:t>-4.08</w:t>
            </w:r>
          </w:p>
        </w:tc>
        <w:tc>
          <w:tcPr>
            <w:tcW w:w="0" w:type="auto"/>
          </w:tcPr>
          <w:p w:rsidR="006F4601" w:rsidRDefault="00486273">
            <w:pPr>
              <w:pStyle w:val="Compact"/>
              <w:jc w:val="right"/>
            </w:pPr>
            <w:r>
              <w:t>-8.09</w:t>
            </w:r>
          </w:p>
        </w:tc>
        <w:tc>
          <w:tcPr>
            <w:tcW w:w="0" w:type="auto"/>
          </w:tcPr>
          <w:p w:rsidR="006F4601" w:rsidRDefault="00486273">
            <w:pPr>
              <w:pStyle w:val="Compact"/>
              <w:jc w:val="right"/>
            </w:pPr>
            <w:r>
              <w:t>-0.05</w:t>
            </w:r>
          </w:p>
        </w:tc>
      </w:tr>
      <w:tr w:rsidR="006F4601">
        <w:tc>
          <w:tcPr>
            <w:tcW w:w="0" w:type="auto"/>
          </w:tcPr>
          <w:p w:rsidR="006F4601" w:rsidRDefault="00486273">
            <w:pPr>
              <w:pStyle w:val="Compact"/>
            </w:pPr>
            <w:r>
              <w:lastRenderedPageBreak/>
              <w:t>Swan et al. 2015</w:t>
            </w:r>
          </w:p>
        </w:tc>
        <w:tc>
          <w:tcPr>
            <w:tcW w:w="0" w:type="auto"/>
          </w:tcPr>
          <w:p w:rsidR="006F4601" w:rsidRDefault="00486273">
            <w:pPr>
              <w:pStyle w:val="Compact"/>
            </w:pPr>
            <w:r>
              <w:t>AGD (as)</w:t>
            </w:r>
          </w:p>
        </w:tc>
        <w:tc>
          <w:tcPr>
            <w:tcW w:w="0" w:type="auto"/>
          </w:tcPr>
          <w:p w:rsidR="006F4601" w:rsidRDefault="00486273">
            <w:pPr>
              <w:pStyle w:val="Compact"/>
              <w:jc w:val="right"/>
            </w:pPr>
            <w:r>
              <w:t>24.73</w:t>
            </w:r>
          </w:p>
        </w:tc>
        <w:tc>
          <w:tcPr>
            <w:tcW w:w="0" w:type="auto"/>
          </w:tcPr>
          <w:p w:rsidR="006F4601" w:rsidRDefault="00486273">
            <w:pPr>
              <w:pStyle w:val="Compact"/>
            </w:pPr>
            <w:r>
              <w:t>MCOP (DINP metabolite)</w:t>
            </w:r>
          </w:p>
        </w:tc>
        <w:tc>
          <w:tcPr>
            <w:tcW w:w="0" w:type="auto"/>
          </w:tcPr>
          <w:p w:rsidR="006F4601" w:rsidRDefault="00486273">
            <w:pPr>
              <w:pStyle w:val="Compact"/>
            </w:pPr>
            <w:r>
              <w:t>maternal urine (trimester 1)</w:t>
            </w:r>
          </w:p>
        </w:tc>
        <w:tc>
          <w:tcPr>
            <w:tcW w:w="0" w:type="auto"/>
          </w:tcPr>
          <w:p w:rsidR="006F4601" w:rsidRDefault="00486273">
            <w:pPr>
              <w:pStyle w:val="Compact"/>
              <w:jc w:val="right"/>
            </w:pPr>
            <w:r>
              <w:t>1.58</w:t>
            </w:r>
          </w:p>
        </w:tc>
        <w:tc>
          <w:tcPr>
            <w:tcW w:w="0" w:type="auto"/>
          </w:tcPr>
          <w:p w:rsidR="006F4601" w:rsidRDefault="00486273">
            <w:pPr>
              <w:pStyle w:val="Compact"/>
              <w:jc w:val="right"/>
            </w:pPr>
            <w:r>
              <w:t>-1.58</w:t>
            </w:r>
          </w:p>
        </w:tc>
        <w:tc>
          <w:tcPr>
            <w:tcW w:w="0" w:type="auto"/>
          </w:tcPr>
          <w:p w:rsidR="006F4601" w:rsidRDefault="00486273">
            <w:pPr>
              <w:pStyle w:val="Compact"/>
              <w:jc w:val="right"/>
            </w:pPr>
            <w:r>
              <w:t>4.69</w:t>
            </w:r>
          </w:p>
        </w:tc>
      </w:tr>
      <w:tr w:rsidR="006F4601">
        <w:tc>
          <w:tcPr>
            <w:tcW w:w="0" w:type="auto"/>
          </w:tcPr>
          <w:p w:rsidR="006F4601" w:rsidRDefault="00486273">
            <w:pPr>
              <w:pStyle w:val="Compact"/>
            </w:pPr>
            <w:r>
              <w:t>Jensen et al. 2016</w:t>
            </w:r>
          </w:p>
        </w:tc>
        <w:tc>
          <w:tcPr>
            <w:tcW w:w="0" w:type="auto"/>
          </w:tcPr>
          <w:p w:rsidR="006F4601" w:rsidRDefault="00486273">
            <w:pPr>
              <w:pStyle w:val="Compact"/>
            </w:pPr>
            <w:r>
              <w:t>AGD (as)</w:t>
            </w:r>
          </w:p>
        </w:tc>
        <w:tc>
          <w:tcPr>
            <w:tcW w:w="0" w:type="auto"/>
          </w:tcPr>
          <w:p w:rsidR="006F4601" w:rsidRDefault="00486273">
            <w:pPr>
              <w:pStyle w:val="Compact"/>
              <w:jc w:val="right"/>
            </w:pPr>
            <w:r>
              <w:t>36.90</w:t>
            </w:r>
          </w:p>
        </w:tc>
        <w:tc>
          <w:tcPr>
            <w:tcW w:w="0" w:type="auto"/>
          </w:tcPr>
          <w:p w:rsidR="006F4601" w:rsidRDefault="00486273">
            <w:pPr>
              <w:pStyle w:val="Compact"/>
            </w:pPr>
            <w:r>
              <w:t>sum DiNP metabolites</w:t>
            </w:r>
          </w:p>
        </w:tc>
        <w:tc>
          <w:tcPr>
            <w:tcW w:w="0" w:type="auto"/>
          </w:tcPr>
          <w:p w:rsidR="006F4601" w:rsidRDefault="00486273">
            <w:pPr>
              <w:pStyle w:val="Compact"/>
            </w:pPr>
            <w:r>
              <w:t>maternal urine</w:t>
            </w:r>
          </w:p>
        </w:tc>
        <w:tc>
          <w:tcPr>
            <w:tcW w:w="0" w:type="auto"/>
          </w:tcPr>
          <w:p w:rsidR="006F4601" w:rsidRDefault="00486273">
            <w:pPr>
              <w:pStyle w:val="Compact"/>
              <w:jc w:val="right"/>
            </w:pPr>
            <w:r>
              <w:t>-0.95</w:t>
            </w:r>
          </w:p>
        </w:tc>
        <w:tc>
          <w:tcPr>
            <w:tcW w:w="0" w:type="auto"/>
          </w:tcPr>
          <w:p w:rsidR="006F4601" w:rsidRDefault="00486273">
            <w:pPr>
              <w:pStyle w:val="Compact"/>
              <w:jc w:val="right"/>
            </w:pPr>
            <w:r>
              <w:t>-4.69</w:t>
            </w:r>
          </w:p>
        </w:tc>
        <w:tc>
          <w:tcPr>
            <w:tcW w:w="0" w:type="auto"/>
          </w:tcPr>
          <w:p w:rsidR="006F4601" w:rsidRDefault="00486273">
            <w:pPr>
              <w:pStyle w:val="Compact"/>
              <w:jc w:val="right"/>
            </w:pPr>
            <w:r>
              <w:t>2.74</w:t>
            </w:r>
          </w:p>
        </w:tc>
      </w:tr>
    </w:tbl>
    <w:p w:rsidR="006F4601" w:rsidRDefault="00486273">
      <w:pPr>
        <w:pStyle w:val="SourceCode"/>
      </w:pPr>
      <w:r>
        <w:rPr>
          <w:rStyle w:val="VerbatimChar"/>
        </w:rPr>
        <w:t xml:space="preserve">## </w:t>
      </w:r>
      <w:r>
        <w:br/>
      </w:r>
      <w:r>
        <w:rPr>
          <w:rStyle w:val="VerbatimChar"/>
        </w:rPr>
        <w:t>## Random-Effects Model (k = 3; tau^2 estimator: REML)</w:t>
      </w:r>
      <w:r>
        <w:br/>
      </w:r>
      <w:r>
        <w:rPr>
          <w:rStyle w:val="VerbatimChar"/>
        </w:rPr>
        <w:t xml:space="preserve">## </w:t>
      </w:r>
      <w:r>
        <w:br/>
      </w:r>
      <w:r>
        <w:rPr>
          <w:rStyle w:val="VerbatimChar"/>
        </w:rPr>
        <w:t>## tau^2 (estimated amount of total heterogeneity): 4.6599 (SE = 8.0688)</w:t>
      </w:r>
      <w:r>
        <w:br/>
      </w:r>
      <w:r>
        <w:rPr>
          <w:rStyle w:val="VerbatimChar"/>
        </w:rPr>
        <w:t>## tau (square root of estimated tau^2 value):      2.1587</w:t>
      </w:r>
      <w:r>
        <w:br/>
      </w:r>
      <w:r>
        <w:rPr>
          <w:rStyle w:val="VerbatimChar"/>
        </w:rPr>
        <w:t>## I^2 (total heterogeneity / total variability):   57.93%</w:t>
      </w:r>
      <w:r>
        <w:br/>
      </w:r>
      <w:r>
        <w:rPr>
          <w:rStyle w:val="VerbatimChar"/>
        </w:rPr>
        <w:t>## H^2 (total variability / sampling variability):  2.38</w:t>
      </w:r>
      <w:r>
        <w:br/>
      </w:r>
      <w:r>
        <w:rPr>
          <w:rStyle w:val="VerbatimChar"/>
        </w:rPr>
        <w:t xml:space="preserve">## </w:t>
      </w:r>
      <w:r>
        <w:br/>
      </w:r>
      <w:r>
        <w:rPr>
          <w:rStyle w:val="VerbatimChar"/>
        </w:rPr>
        <w:t xml:space="preserve">## Test for Heterogeneity: </w:t>
      </w:r>
      <w:r>
        <w:br/>
      </w:r>
      <w:r>
        <w:rPr>
          <w:rStyle w:val="VerbatimChar"/>
        </w:rPr>
        <w:t>## Q(df = 2) = 4.7616, p-val = 0.0925</w:t>
      </w:r>
      <w:r>
        <w:br/>
      </w:r>
      <w:r>
        <w:rPr>
          <w:rStyle w:val="VerbatimChar"/>
        </w:rPr>
        <w:t xml:space="preserve">## </w:t>
      </w:r>
      <w:r>
        <w:br/>
      </w:r>
      <w:r>
        <w:rPr>
          <w:rStyle w:val="VerbatimChar"/>
        </w:rPr>
        <w:t>## Model Results:</w:t>
      </w:r>
      <w:r>
        <w:br/>
      </w:r>
      <w:r>
        <w:rPr>
          <w:rStyle w:val="VerbatimChar"/>
        </w:rPr>
        <w:t xml:space="preserve">## </w:t>
      </w:r>
      <w:r>
        <w:br/>
      </w:r>
      <w:r>
        <w:rPr>
          <w:rStyle w:val="VerbatimChar"/>
        </w:rPr>
        <w:t xml:space="preserve">## estimate       se     zval     pval    ci.lb    ci.ub          </w:t>
      </w:r>
      <w:r>
        <w:br/>
      </w:r>
      <w:r>
        <w:rPr>
          <w:rStyle w:val="VerbatimChar"/>
        </w:rPr>
        <w:t xml:space="preserve">##  -0.9574   1.6384  -0.5843   0.5590  -4.1685   2.2538          </w:t>
      </w:r>
      <w:r>
        <w:br/>
      </w:r>
      <w:r>
        <w:rPr>
          <w:rStyle w:val="VerbatimChar"/>
        </w:rPr>
        <w:t xml:space="preserve">## </w:t>
      </w:r>
      <w:r>
        <w:br/>
      </w:r>
      <w:r>
        <w:rPr>
          <w:rStyle w:val="VerbatimChar"/>
        </w:rPr>
        <w:t>## ---</w:t>
      </w:r>
      <w:r>
        <w:br/>
      </w:r>
      <w:r>
        <w:rPr>
          <w:rStyle w:val="VerbatimChar"/>
        </w:rPr>
        <w:t>## Signif. codes:  0 '***' 0.001 '**' 0.01 '*' 0.05 '.' 0.1 ' ' 1</w:t>
      </w:r>
    </w:p>
    <w:p w:rsidR="006F4601" w:rsidRDefault="00486273">
      <w:pPr>
        <w:pStyle w:val="FirstParagraph"/>
      </w:pPr>
      <w:r>
        <w:rPr>
          <w:noProof/>
        </w:rPr>
        <w:lastRenderedPageBreak/>
        <w:drawing>
          <wp:inline distT="0" distB="0" distL="0" distR="0">
            <wp:extent cx="5334000" cy="4571999"/>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PhthalateAGDHuman-noDEHP.FinalDraft_files/figure-docx/unnamed-chunk-19-1.png"/>
                    <pic:cNvPicPr>
                      <a:picLocks noChangeAspect="1" noChangeArrowheads="1"/>
                    </pic:cNvPicPr>
                  </pic:nvPicPr>
                  <pic:blipFill>
                    <a:blip r:embed="rId19"/>
                    <a:stretch>
                      <a:fillRect/>
                    </a:stretch>
                  </pic:blipFill>
                  <pic:spPr bwMode="auto">
                    <a:xfrm>
                      <a:off x="0" y="0"/>
                      <a:ext cx="5334000" cy="4571999"/>
                    </a:xfrm>
                    <a:prstGeom prst="rect">
                      <a:avLst/>
                    </a:prstGeom>
                    <a:noFill/>
                    <a:ln w="9525">
                      <a:noFill/>
                      <a:headEnd/>
                      <a:tailEnd/>
                    </a:ln>
                  </pic:spPr>
                </pic:pic>
              </a:graphicData>
            </a:graphic>
          </wp:inline>
        </w:drawing>
      </w:r>
    </w:p>
    <w:p w:rsidR="006F4601" w:rsidRDefault="00486273">
      <w:pPr>
        <w:pStyle w:val="Heading3"/>
      </w:pPr>
      <w:bookmarkStart w:id="16" w:name="sensitivity-analyses-4"/>
      <w:bookmarkEnd w:id="16"/>
      <w:r>
        <w:t>Sensitivity analyses</w:t>
      </w:r>
    </w:p>
    <w:p w:rsidR="006F4601" w:rsidRDefault="00486273">
      <w:pPr>
        <w:pStyle w:val="FirstParagraph"/>
      </w:pPr>
      <w:r>
        <w:t>The first sensitivity analysis is leaving each study out, one at a time.</w:t>
      </w:r>
    </w:p>
    <w:p w:rsidR="006F4601" w:rsidRDefault="00486273">
      <w:pPr>
        <w:pStyle w:val="SourceCode"/>
      </w:pPr>
      <w:r>
        <w:rPr>
          <w:rStyle w:val="VerbatimChar"/>
        </w:rPr>
        <w:t>##                      estimate     se    zval   pval   ci.lb  ci.ub      Q</w:t>
      </w:r>
      <w:r>
        <w:br/>
      </w:r>
      <w:r>
        <w:rPr>
          <w:rStyle w:val="VerbatimChar"/>
        </w:rPr>
        <w:t>## Bornehag et al. 2015   0.5185 1.2461  0.4161 0.6773 -1.9239 2.9609 1.0380</w:t>
      </w:r>
      <w:r>
        <w:br/>
      </w:r>
      <w:r>
        <w:rPr>
          <w:rStyle w:val="VerbatimChar"/>
        </w:rPr>
        <w:t>## Swan et al. 2015      -2.4</w:t>
      </w:r>
      <w:r>
        <w:rPr>
          <w:rStyle w:val="VerbatimChar"/>
        </w:rPr>
        <w:t>160 1.5637 -1.5451 0.1223 -5.4808 0.6487 1.2591</w:t>
      </w:r>
      <w:r>
        <w:br/>
      </w:r>
      <w:r>
        <w:rPr>
          <w:rStyle w:val="VerbatimChar"/>
        </w:rPr>
        <w:t>## Jensen et al. 2016    -1.1064 2.8258 -0.3915 0.6954 -6.6449 4.4321 4.7326</w:t>
      </w:r>
      <w:r>
        <w:br/>
      </w:r>
      <w:r>
        <w:rPr>
          <w:rStyle w:val="VerbatimChar"/>
        </w:rPr>
        <w:t>##                          Qp    tau2      I2     H2</w:t>
      </w:r>
      <w:r>
        <w:br/>
      </w:r>
      <w:r>
        <w:rPr>
          <w:rStyle w:val="VerbatimChar"/>
        </w:rPr>
        <w:t>## Bornehag et al. 2015 0.3083  0.1167  3.6601 1.0380</w:t>
      </w:r>
      <w:r>
        <w:br/>
      </w:r>
      <w:r>
        <w:rPr>
          <w:rStyle w:val="VerbatimChar"/>
        </w:rPr>
        <w:t xml:space="preserve">## Swan et al. 2015    </w:t>
      </w:r>
      <w:r>
        <w:rPr>
          <w:rStyle w:val="VerbatimChar"/>
        </w:rPr>
        <w:t xml:space="preserve"> 0.2618  1.0104 20.5788 1.2591</w:t>
      </w:r>
      <w:r>
        <w:br/>
      </w:r>
      <w:r>
        <w:rPr>
          <w:rStyle w:val="VerbatimChar"/>
        </w:rPr>
        <w:t>## Jensen et al. 2016   0.0296 12.6295 78.8702 4.7326</w:t>
      </w:r>
    </w:p>
    <w:p w:rsidR="006F4601" w:rsidRDefault="00486273">
      <w:pPr>
        <w:pStyle w:val="FirstParagraph"/>
      </w:pPr>
      <w:r>
        <w:rPr>
          <w:noProof/>
        </w:rPr>
        <w:lastRenderedPageBreak/>
        <w:drawing>
          <wp:inline distT="0" distB="0" distL="0" distR="0">
            <wp:extent cx="5334000" cy="4571999"/>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PhthalateAGDHuman-noDEHP.FinalDraft_files/figure-docx/unnamed-chunk-20-1.png"/>
                    <pic:cNvPicPr>
                      <a:picLocks noChangeAspect="1" noChangeArrowheads="1"/>
                    </pic:cNvPicPr>
                  </pic:nvPicPr>
                  <pic:blipFill>
                    <a:blip r:embed="rId20"/>
                    <a:stretch>
                      <a:fillRect/>
                    </a:stretch>
                  </pic:blipFill>
                  <pic:spPr bwMode="auto">
                    <a:xfrm>
                      <a:off x="0" y="0"/>
                      <a:ext cx="5334000" cy="4571999"/>
                    </a:xfrm>
                    <a:prstGeom prst="rect">
                      <a:avLst/>
                    </a:prstGeom>
                    <a:noFill/>
                    <a:ln w="9525">
                      <a:noFill/>
                      <a:headEnd/>
                      <a:tailEnd/>
                    </a:ln>
                  </pic:spPr>
                </pic:pic>
              </a:graphicData>
            </a:graphic>
          </wp:inline>
        </w:drawing>
      </w:r>
    </w:p>
    <w:p w:rsidR="006F4601" w:rsidRDefault="00486273">
      <w:pPr>
        <w:pStyle w:val="BodyText"/>
      </w:pPr>
      <w:r>
        <w:t>Next sensitivity analysis is just using AGD (ap).</w:t>
      </w:r>
    </w:p>
    <w:p w:rsidR="006F4601" w:rsidRDefault="00486273">
      <w:pPr>
        <w:pStyle w:val="SourceCode"/>
      </w:pPr>
      <w:r>
        <w:rPr>
          <w:rStyle w:val="VerbatimChar"/>
        </w:rPr>
        <w:t xml:space="preserve">## </w:t>
      </w:r>
      <w:r>
        <w:br/>
      </w:r>
      <w:r>
        <w:rPr>
          <w:rStyle w:val="VerbatimChar"/>
        </w:rPr>
        <w:t>## Random-Effects Model (k = 3; tau^2 estimator: REML)</w:t>
      </w:r>
      <w:r>
        <w:br/>
      </w:r>
      <w:r>
        <w:rPr>
          <w:rStyle w:val="VerbatimChar"/>
        </w:rPr>
        <w:t xml:space="preserve">## </w:t>
      </w:r>
      <w:r>
        <w:br/>
      </w:r>
      <w:r>
        <w:rPr>
          <w:rStyle w:val="VerbatimChar"/>
        </w:rPr>
        <w:t>## tau^2 (estimated amount of total heterogeneity): 0.25</w:t>
      </w:r>
      <w:r>
        <w:rPr>
          <w:rStyle w:val="VerbatimChar"/>
        </w:rPr>
        <w:t>62 (SE = 1.3471)</w:t>
      </w:r>
      <w:r>
        <w:br/>
      </w:r>
      <w:r>
        <w:rPr>
          <w:rStyle w:val="VerbatimChar"/>
        </w:rPr>
        <w:t>## tau (square root of estimated tau^2 value):      0.5061</w:t>
      </w:r>
      <w:r>
        <w:br/>
      </w:r>
      <w:r>
        <w:rPr>
          <w:rStyle w:val="VerbatimChar"/>
        </w:rPr>
        <w:t>## I^2 (total heterogeneity / total variability):   18.97%</w:t>
      </w:r>
      <w:r>
        <w:br/>
      </w:r>
      <w:r>
        <w:rPr>
          <w:rStyle w:val="VerbatimChar"/>
        </w:rPr>
        <w:t>## H^2 (total variability / sampling variability):  1.23</w:t>
      </w:r>
      <w:r>
        <w:br/>
      </w:r>
      <w:r>
        <w:rPr>
          <w:rStyle w:val="VerbatimChar"/>
        </w:rPr>
        <w:t xml:space="preserve">## </w:t>
      </w:r>
      <w:r>
        <w:br/>
      </w:r>
      <w:r>
        <w:rPr>
          <w:rStyle w:val="VerbatimChar"/>
        </w:rPr>
        <w:t xml:space="preserve">## Test for Heterogeneity: </w:t>
      </w:r>
      <w:r>
        <w:br/>
      </w:r>
      <w:r>
        <w:rPr>
          <w:rStyle w:val="VerbatimChar"/>
        </w:rPr>
        <w:t>## Q(df = 2) = 2.6616, p-val = 0</w:t>
      </w:r>
      <w:r>
        <w:rPr>
          <w:rStyle w:val="VerbatimChar"/>
        </w:rPr>
        <w:t>.2643</w:t>
      </w:r>
      <w:r>
        <w:br/>
      </w:r>
      <w:r>
        <w:rPr>
          <w:rStyle w:val="VerbatimChar"/>
        </w:rPr>
        <w:t xml:space="preserve">## </w:t>
      </w:r>
      <w:r>
        <w:br/>
      </w:r>
      <w:r>
        <w:rPr>
          <w:rStyle w:val="VerbatimChar"/>
        </w:rPr>
        <w:t>## Model Results:</w:t>
      </w:r>
      <w:r>
        <w:br/>
      </w:r>
      <w:r>
        <w:rPr>
          <w:rStyle w:val="VerbatimChar"/>
        </w:rPr>
        <w:t xml:space="preserve">## </w:t>
      </w:r>
      <w:r>
        <w:br/>
      </w:r>
      <w:r>
        <w:rPr>
          <w:rStyle w:val="VerbatimChar"/>
        </w:rPr>
        <w:t xml:space="preserve">## estimate       se     zval     pval    ci.lb    ci.ub          </w:t>
      </w:r>
      <w:r>
        <w:br/>
      </w:r>
      <w:r>
        <w:rPr>
          <w:rStyle w:val="VerbatimChar"/>
        </w:rPr>
        <w:t xml:space="preserve">##  -0.2983   0.6682  -0.4464   0.6553  -1.6079   1.0114          </w:t>
      </w:r>
      <w:r>
        <w:br/>
      </w:r>
      <w:r>
        <w:rPr>
          <w:rStyle w:val="VerbatimChar"/>
        </w:rPr>
        <w:t xml:space="preserve">## </w:t>
      </w:r>
      <w:r>
        <w:br/>
      </w:r>
      <w:r>
        <w:rPr>
          <w:rStyle w:val="VerbatimChar"/>
        </w:rPr>
        <w:t>## ---</w:t>
      </w:r>
      <w:r>
        <w:br/>
      </w:r>
      <w:r>
        <w:rPr>
          <w:rStyle w:val="VerbatimChar"/>
        </w:rPr>
        <w:t>## Signif. codes:  0 '***' 0.001 '**' 0.01 '*' 0.05 '.' 0.1 ' ' 1</w:t>
      </w:r>
    </w:p>
    <w:p w:rsidR="006F4601" w:rsidRDefault="00486273">
      <w:pPr>
        <w:pStyle w:val="FirstParagraph"/>
      </w:pPr>
      <w:r>
        <w:rPr>
          <w:noProof/>
        </w:rPr>
        <w:lastRenderedPageBreak/>
        <w:drawing>
          <wp:inline distT="0" distB="0" distL="0" distR="0">
            <wp:extent cx="5334000" cy="4571999"/>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PhthalateAGDHuman-noDEHP.FinalDraft_files/figure-docx/unnamed-chunk-21-1.png"/>
                    <pic:cNvPicPr>
                      <a:picLocks noChangeAspect="1" noChangeArrowheads="1"/>
                    </pic:cNvPicPr>
                  </pic:nvPicPr>
                  <pic:blipFill>
                    <a:blip r:embed="rId21"/>
                    <a:stretch>
                      <a:fillRect/>
                    </a:stretch>
                  </pic:blipFill>
                  <pic:spPr bwMode="auto">
                    <a:xfrm>
                      <a:off x="0" y="0"/>
                      <a:ext cx="5334000" cy="4571999"/>
                    </a:xfrm>
                    <a:prstGeom prst="rect">
                      <a:avLst/>
                    </a:prstGeom>
                    <a:noFill/>
                    <a:ln w="9525">
                      <a:noFill/>
                      <a:headEnd/>
                      <a:tailEnd/>
                    </a:ln>
                  </pic:spPr>
                </pic:pic>
              </a:graphicData>
            </a:graphic>
          </wp:inline>
        </w:drawing>
      </w:r>
    </w:p>
    <w:p w:rsidR="004F610F" w:rsidRDefault="004F610F" w:rsidP="004F610F">
      <w:pPr>
        <w:pStyle w:val="Heading2"/>
      </w:pPr>
      <w:bookmarkStart w:id="17" w:name="conclusions"/>
      <w:bookmarkEnd w:id="17"/>
      <w:r>
        <w:t>Summary and Conclusions</w:t>
      </w:r>
    </w:p>
    <w:p w:rsidR="004F610F" w:rsidRDefault="004F610F" w:rsidP="004F610F">
      <w:pPr>
        <w:pStyle w:val="Heading3"/>
      </w:pPr>
      <w:r>
        <w:t>BBzP</w:t>
      </w:r>
    </w:p>
    <w:p w:rsidR="004F610F" w:rsidRDefault="004F610F" w:rsidP="004F610F">
      <w:pPr>
        <w:pStyle w:val="FirstParagraph"/>
      </w:pPr>
      <w:r>
        <w:t>In the primary analysis, four studies, with beta coefficients standardized to a percent change per log10 change in BBzP exposure, were analyzed using a random effects model. A summery estimate of -1.43 [95% CI: -3.47, 0.61] (p = 0.17) was found. There was no significant heterogeneity, with an estimated I</w:t>
      </w:r>
      <w:r>
        <w:rPr>
          <w:vertAlign w:val="superscript"/>
        </w:rPr>
        <w:t>2</w:t>
      </w:r>
      <w:r>
        <w:t xml:space="preserve"> value of 0% (Q statistic was not statistically significant).  In the sensitivity analyses, effect sizes ranged from -0.15 to -2.21, none of which were statistically significant.  In sum, although a small effect was observed, the precision of the estimate was not sufficient to rule out chance.  Thus, the available studies do not support BBzP exposure being associated with decreased AGD.</w:t>
      </w:r>
    </w:p>
    <w:p w:rsidR="004F610F" w:rsidRDefault="004F610F" w:rsidP="004F610F">
      <w:pPr>
        <w:pStyle w:val="Heading3"/>
      </w:pPr>
      <w:r>
        <w:t>DBP</w:t>
      </w:r>
    </w:p>
    <w:p w:rsidR="004F610F" w:rsidRDefault="004F610F" w:rsidP="004F610F">
      <w:pPr>
        <w:pStyle w:val="FirstParagraph"/>
      </w:pPr>
      <w:r>
        <w:t>In the primary analysis, four studies, with beta coefficients standardized to a percent change per log10 change in DBP exposure, were analyzed using a random effects model. A summery estimate of -3.13 [95% CI: -5.63, -0.64] (p = 0.014) was found. There was no significant heterogeneity, with an estimated I</w:t>
      </w:r>
      <w:r>
        <w:rPr>
          <w:vertAlign w:val="superscript"/>
        </w:rPr>
        <w:t>2</w:t>
      </w:r>
      <w:r>
        <w:t xml:space="preserve"> value of 0% (Q statistic was not statistically significant).  In the sensitivity analyses, effect sizes ranged from -1.85 to -4.02, and </w:t>
      </w:r>
      <w:r>
        <w:lastRenderedPageBreak/>
        <w:t>remained statistically significant in 3 of the 5 analyses.  Specifically, dropping either the Swan (2008) or Swan et al. (2015) studies resulted in summary estimates that were no longer statistically significant.  There was no observed heterogeneity in any sensitivity analysis results (I</w:t>
      </w:r>
      <w:r>
        <w:rPr>
          <w:vertAlign w:val="superscript"/>
        </w:rPr>
        <w:t>2</w:t>
      </w:r>
      <w:r>
        <w:t xml:space="preserve">=0) </w:t>
      </w:r>
    </w:p>
    <w:p w:rsidR="004F610F" w:rsidRDefault="004F610F" w:rsidP="004F610F">
      <w:pPr>
        <w:pStyle w:val="FirstParagraph"/>
      </w:pPr>
      <w:r>
        <w:t>Overall, there is consistent evidence of a small decrease in AGD being associated with increasing DBP exposure, of magnitude around 3% for each log10 increase in DBP exposure.  However, some uncertainty remains because the statistical significance of this result depends on the Swan (2008) or Swan et al. (2015) studies.  On the other hand, there was no observed heterogeneity, so it is likely that this sensitivity is related to the decreased statistical power when dropping studies.</w:t>
      </w:r>
    </w:p>
    <w:p w:rsidR="004F610F" w:rsidRDefault="004F610F" w:rsidP="004F610F">
      <w:pPr>
        <w:pStyle w:val="BodyText"/>
      </w:pPr>
      <w:r>
        <w:t>For the overall confidence rating, the meta-analysis primarily informs the following considerations:</w:t>
      </w:r>
    </w:p>
    <w:p w:rsidR="004F610F" w:rsidRDefault="004F610F" w:rsidP="004F610F">
      <w:pPr>
        <w:numPr>
          <w:ilvl w:val="0"/>
          <w:numId w:val="4"/>
        </w:numPr>
      </w:pPr>
      <w:r>
        <w:t>Factors potentially decreasing confidence</w:t>
      </w:r>
    </w:p>
    <w:p w:rsidR="004F610F" w:rsidRDefault="004F610F" w:rsidP="004F610F">
      <w:pPr>
        <w:pStyle w:val="Compact"/>
        <w:numPr>
          <w:ilvl w:val="1"/>
          <w:numId w:val="4"/>
        </w:numPr>
      </w:pPr>
      <w:r>
        <w:t>Unexplained inconsistency. There is no evidence of unexplained inconsistency. The meta-analysis I</w:t>
      </w:r>
      <w:r>
        <w:rPr>
          <w:vertAlign w:val="superscript"/>
        </w:rPr>
        <w:t>2</w:t>
      </w:r>
      <w:r>
        <w:t xml:space="preserve"> statistic was 0%.Therefore, the meta-analysis would support the conclusion that unexplained inconsistency is not a serious concern.</w:t>
      </w:r>
    </w:p>
    <w:p w:rsidR="004F610F" w:rsidRDefault="004F610F" w:rsidP="004F610F">
      <w:pPr>
        <w:pStyle w:val="Compact"/>
        <w:numPr>
          <w:ilvl w:val="1"/>
          <w:numId w:val="4"/>
        </w:numPr>
      </w:pPr>
      <w:r>
        <w:t>Imprecision. The summary estimate has a 95% confidence interval of [-5.63, -0.64], which is less than the factor of 100 that would lead to a potential concern, per OHAT guidelines. Confidence intervals for the sensitivity analyses were similar. Therefore, the meta-analysis would support the conclusion that imprecision is not a serious concern.</w:t>
      </w:r>
    </w:p>
    <w:p w:rsidR="004F610F" w:rsidRDefault="004F610F" w:rsidP="004F610F">
      <w:pPr>
        <w:numPr>
          <w:ilvl w:val="0"/>
          <w:numId w:val="4"/>
        </w:numPr>
      </w:pPr>
      <w:r>
        <w:t>Factors potentially increasing confidence</w:t>
      </w:r>
    </w:p>
    <w:p w:rsidR="004F610F" w:rsidRDefault="004F610F" w:rsidP="004F610F">
      <w:pPr>
        <w:pStyle w:val="Compact"/>
        <w:numPr>
          <w:ilvl w:val="1"/>
          <w:numId w:val="4"/>
        </w:numPr>
      </w:pPr>
      <w:r>
        <w:t>Large Magnitude of Association or Effect. The effect size observed is relatively modest -- about a 3% change for every 10-fold increase in DBP exposure. Therefore the meta-analysis would not support a conclusion that there is a large magnitude of association or effect</w:t>
      </w:r>
    </w:p>
    <w:p w:rsidR="004F610F" w:rsidRDefault="004F610F" w:rsidP="004F610F">
      <w:pPr>
        <w:pStyle w:val="Compact"/>
        <w:numPr>
          <w:ilvl w:val="1"/>
          <w:numId w:val="4"/>
        </w:numPr>
      </w:pPr>
      <w:r>
        <w:t>Dose Response. The effect estimates are estimates of slopes, so provide direct evidence of dose-response. Therefore, the meta-analysis supports a conclusion that there is a monotonic dose-response relationship between exposure and effect.</w:t>
      </w:r>
    </w:p>
    <w:p w:rsidR="004F610F" w:rsidRDefault="004F610F" w:rsidP="004F610F">
      <w:pPr>
        <w:pStyle w:val="Compact"/>
        <w:numPr>
          <w:ilvl w:val="1"/>
          <w:numId w:val="4"/>
        </w:numPr>
      </w:pPr>
      <w:r>
        <w:t>Cross-Population Consistency.  The meta-analysis shows consistency across four studies with different study populations (two multi-center US cohorts, and cohorts from Denmark, and Sweden, albeit all fully developed Western countries) at different times (ranging roughly from 2000 to 2012).  These populations had different averag</w:t>
      </w:r>
      <w:bookmarkStart w:id="18" w:name="_GoBack"/>
      <w:bookmarkEnd w:id="18"/>
      <w:r>
        <w:t>e AGD measurements (e.g., AGD (as) ranging from 24.7 mm to 41.4 mm) as well as very different DEHP exposure levels (e.g., median [or geometric mean] for the sum of DEHP metabolites ranging from &lt;1 to &gt; 100 nmol/l across studies).  After standardizing effect estimates to % change in AGD per log10 change in exposure, the estimates across studies were remarkably consistent, with no evidence for heterogeneity.  Moreover, this consistency was robust to multiple sensitivity analyses.  Therefore, the meta-analysis supports a conclusion that there is consistency across populations.</w:t>
      </w:r>
    </w:p>
    <w:p w:rsidR="004F610F" w:rsidRDefault="004F610F" w:rsidP="004F610F">
      <w:pPr>
        <w:pStyle w:val="BodyText"/>
      </w:pPr>
      <w:r>
        <w:lastRenderedPageBreak/>
        <w:t>[NOTE – this is not as robust as DEHP – so might need to tweak this to communicate that better]</w:t>
      </w:r>
    </w:p>
    <w:p w:rsidR="004F610F" w:rsidRDefault="004F610F" w:rsidP="004F610F">
      <w:pPr>
        <w:pStyle w:val="Heading3"/>
      </w:pPr>
      <w:r>
        <w:t>DEP</w:t>
      </w:r>
    </w:p>
    <w:p w:rsidR="004F610F" w:rsidRDefault="004F610F" w:rsidP="004F610F">
      <w:pPr>
        <w:pStyle w:val="FirstParagraph"/>
      </w:pPr>
      <w:r>
        <w:t>In the primary analysis, four studies, with beta coefficients standardized to a percent change per log10 change in DEP exposure, were analyzed using a random effects model. A summery estimate of -1.94 [95% CI: -3.88, 0.001] (p = 0.0501) was found. There was some heterogeneity, with an estimated I</w:t>
      </w:r>
      <w:r>
        <w:rPr>
          <w:vertAlign w:val="superscript"/>
        </w:rPr>
        <w:t>2</w:t>
      </w:r>
      <w:r>
        <w:t xml:space="preserve"> value of 29%, though the Q statistic was not statistically significant.  In the sensitivity analyses, effect sizes ranged from -1.15 to -2.54, only one of the five of which was statistically significant.  Additionally, heterogeneity with I</w:t>
      </w:r>
      <w:r>
        <w:rPr>
          <w:vertAlign w:val="superscript"/>
        </w:rPr>
        <w:t>2</w:t>
      </w:r>
      <w:r>
        <w:t xml:space="preserve"> &gt; 50% was observed in three of the five sensitivity analyses (though none were statistically significant).  Thus, while the primary analysis suggests DEP exposure being associated with decreased AGD, the effect size is small (e.g., as compared to DEHP or DBP), the statistical significance of the result was not robust, and some heterogeneity was observed.</w:t>
      </w:r>
    </w:p>
    <w:p w:rsidR="004F610F" w:rsidRDefault="004F610F" w:rsidP="004F610F">
      <w:pPr>
        <w:pStyle w:val="Heading3"/>
      </w:pPr>
      <w:r>
        <w:t>DiBP</w:t>
      </w:r>
    </w:p>
    <w:p w:rsidR="004F610F" w:rsidRDefault="004F610F" w:rsidP="004F610F">
      <w:pPr>
        <w:pStyle w:val="FirstParagraph"/>
      </w:pPr>
      <w:r>
        <w:t>In the primary analysis, three studies, with beta coefficients standardized to a percent change per log10 change in DiBP exposure, were analyzed using a random effects model. A summery estimate of -2.23 [95% CI: -5.15, 0.70] (p = 0.13) was found. There was no significant heterogeneity, with an estimated I</w:t>
      </w:r>
      <w:r>
        <w:rPr>
          <w:vertAlign w:val="superscript"/>
        </w:rPr>
        <w:t>2</w:t>
      </w:r>
      <w:r>
        <w:t xml:space="preserve"> value of 0% (Q statistic was not statistically significant).  In the sensitivity analyses, effect sizes ranged from -1.18 to -3.07, none of which were statistically significant.  In sum, although a small effect was observed, the precision of the estimate was not sufficient to rule out chance.  Thus, the available studies do not support DiBP exposure being associated with decreased AGD.</w:t>
      </w:r>
    </w:p>
    <w:p w:rsidR="004F610F" w:rsidRDefault="004F610F" w:rsidP="004F610F">
      <w:pPr>
        <w:pStyle w:val="BodyText"/>
      </w:pPr>
      <w:r>
        <w:t>[Note about only 3 studies – lack of power?]</w:t>
      </w:r>
    </w:p>
    <w:p w:rsidR="004F610F" w:rsidRDefault="004F610F" w:rsidP="004F610F">
      <w:pPr>
        <w:pStyle w:val="Heading3"/>
      </w:pPr>
      <w:r>
        <w:t>DiNP</w:t>
      </w:r>
    </w:p>
    <w:p w:rsidR="004F610F" w:rsidRDefault="004F610F" w:rsidP="004F610F">
      <w:pPr>
        <w:pStyle w:val="FirstParagraph"/>
      </w:pPr>
      <w:r>
        <w:t>In the primary analysis, three studies, with beta coefficients standardized to a percent change per log10 change in DiNP exposure, were analyzed using a random effects model. A summery estimate of -0.96 [95% CI: -4.17, 2.25] (p = 0.56) was found. Heterogeneity was observed, with an estimated I</w:t>
      </w:r>
      <w:r>
        <w:rPr>
          <w:vertAlign w:val="superscript"/>
        </w:rPr>
        <w:t>2</w:t>
      </w:r>
      <w:r>
        <w:t xml:space="preserve"> value of 58%, though the Q statistic was not statistically significant.  In the sensitivity analyses, effect sizes ranged from -2.42 to -0.52, none of which were statistically significant.  Thus, the available studies do not support DiNP exposure being associated with decreased AGD.</w:t>
      </w:r>
    </w:p>
    <w:p w:rsidR="004F610F" w:rsidRDefault="004F610F" w:rsidP="004F610F">
      <w:pPr>
        <w:pStyle w:val="BodyText"/>
      </w:pPr>
      <w:r>
        <w:t>[Note about only 3 studies – lack of power?]</w:t>
      </w:r>
    </w:p>
    <w:p w:rsidR="004F610F" w:rsidRDefault="004F610F" w:rsidP="004F610F">
      <w:pPr>
        <w:pStyle w:val="FirstParagraph"/>
      </w:pPr>
    </w:p>
    <w:p w:rsidR="006F4601" w:rsidRDefault="006F4601" w:rsidP="004F610F">
      <w:pPr>
        <w:pStyle w:val="Heading2"/>
      </w:pPr>
    </w:p>
    <w:sectPr w:rsidR="006F460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6273" w:rsidRDefault="00486273">
      <w:pPr>
        <w:spacing w:after="0"/>
      </w:pPr>
      <w:r>
        <w:separator/>
      </w:r>
    </w:p>
  </w:endnote>
  <w:endnote w:type="continuationSeparator" w:id="0">
    <w:p w:rsidR="00486273" w:rsidRDefault="004862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6273" w:rsidRDefault="00486273">
      <w:r>
        <w:separator/>
      </w:r>
    </w:p>
  </w:footnote>
  <w:footnote w:type="continuationSeparator" w:id="0">
    <w:p w:rsidR="00486273" w:rsidRDefault="0048627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7A883C8"/>
    <w:multiLevelType w:val="multilevel"/>
    <w:tmpl w:val="58263C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C1B6C2C5"/>
    <w:multiLevelType w:val="multilevel"/>
    <w:tmpl w:val="6646EDE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44C0CD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69082E64"/>
    <w:multiLevelType w:val="multilevel"/>
    <w:tmpl w:val="F3F81DC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num w:numId="1">
    <w:abstractNumId w:val="2"/>
  </w:num>
  <w:num w:numId="2">
    <w:abstractNumId w:val="0"/>
  </w:num>
  <w:num w:numId="3">
    <w:abstractNumId w:val="1"/>
  </w:num>
  <w:num w:numId="4">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86273"/>
    <w:rsid w:val="004E29B3"/>
    <w:rsid w:val="004F610F"/>
    <w:rsid w:val="00590D07"/>
    <w:rsid w:val="006F4601"/>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280A4E9-B6CE-4D64-9676-E56560FAF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2" w:uiPriority="9" w:qFormat="1"/>
    <w:lsdException w:name="heading 3"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Heading2Char">
    <w:name w:val="Heading 2 Char"/>
    <w:basedOn w:val="DefaultParagraphFont"/>
    <w:link w:val="Heading2"/>
    <w:uiPriority w:val="9"/>
    <w:rsid w:val="004F610F"/>
    <w:rPr>
      <w:rFonts w:asciiTheme="majorHAnsi" w:eastAsiaTheme="majorEastAsia" w:hAnsiTheme="majorHAnsi" w:cstheme="majorBidi"/>
      <w:b/>
      <w:bCs/>
      <w:color w:val="4F81BD" w:themeColor="accent1"/>
      <w:sz w:val="32"/>
      <w:szCs w:val="32"/>
    </w:rPr>
  </w:style>
  <w:style w:type="character" w:customStyle="1" w:styleId="Heading3Char">
    <w:name w:val="Heading 3 Char"/>
    <w:basedOn w:val="DefaultParagraphFont"/>
    <w:link w:val="Heading3"/>
    <w:uiPriority w:val="9"/>
    <w:rsid w:val="004F610F"/>
    <w:rPr>
      <w:rFonts w:asciiTheme="majorHAnsi" w:eastAsiaTheme="majorEastAsia" w:hAnsiTheme="majorHAnsi" w:cstheme="majorBidi"/>
      <w:b/>
      <w:bCs/>
      <w:color w:val="4F81BD" w:themeColor="accent1"/>
      <w:sz w:val="28"/>
      <w:szCs w:val="28"/>
    </w:rPr>
  </w:style>
  <w:style w:type="character" w:customStyle="1" w:styleId="BodyTextChar">
    <w:name w:val="Body Text Char"/>
    <w:basedOn w:val="DefaultParagraphFont"/>
    <w:link w:val="BodyText"/>
    <w:rsid w:val="004F61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81928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3078</Words>
  <Characters>17546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PhthalateAGDHuman-noDEHP.FinalDraft</vt:lpstr>
    </vt:vector>
  </TitlesOfParts>
  <Company>College of Veterinary Medicine - Texas A&amp;M</Company>
  <LinksUpToDate>false</LinksUpToDate>
  <CharactersWithSpaces>20583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PhthalateAGDHuman-noDEHP.FinalDraft</dc:title>
  <dc:creator>Weihsueh Chiu</dc:creator>
  <cp:lastModifiedBy>Chiu, Weihsueh</cp:lastModifiedBy>
  <cp:revision>2</cp:revision>
  <dcterms:created xsi:type="dcterms:W3CDTF">2017-02-10T18:48:00Z</dcterms:created>
  <dcterms:modified xsi:type="dcterms:W3CDTF">2017-02-10T18:48:00Z</dcterms:modified>
</cp:coreProperties>
</file>