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A4CD2" w14:textId="77777777" w:rsidR="00606BCE" w:rsidRDefault="00000000">
      <w:r>
        <w:t xml:space="preserve">CONTRATO PRIVADO DE PROMESA DE COMPRAVENTA QUE CELEBRAN POR UNA PARTE LOS SEÑORES </w:t>
      </w:r>
      <w:r w:rsidRPr="00270F53">
        <w:rPr>
          <w:highlight w:val="yellow"/>
        </w:rPr>
        <w:t xml:space="preserve">Victoria </w:t>
      </w:r>
      <w:proofErr w:type="spellStart"/>
      <w:r w:rsidRPr="00270F53">
        <w:rPr>
          <w:highlight w:val="yellow"/>
        </w:rPr>
        <w:t>Guereña</w:t>
      </w:r>
      <w:proofErr w:type="spellEnd"/>
      <w:r w:rsidRPr="00270F53">
        <w:rPr>
          <w:highlight w:val="yellow"/>
        </w:rPr>
        <w:t xml:space="preserve"> Collins Y Sergio </w:t>
      </w:r>
      <w:proofErr w:type="spellStart"/>
      <w:r w:rsidRPr="00270F53">
        <w:rPr>
          <w:highlight w:val="yellow"/>
        </w:rPr>
        <w:t>Ceseña</w:t>
      </w:r>
      <w:proofErr w:type="spellEnd"/>
      <w:r w:rsidRPr="00270F53">
        <w:rPr>
          <w:highlight w:val="yellow"/>
        </w:rPr>
        <w:t xml:space="preserve"> </w:t>
      </w:r>
      <w:proofErr w:type="spellStart"/>
      <w:r w:rsidRPr="00270F53">
        <w:rPr>
          <w:highlight w:val="yellow"/>
        </w:rPr>
        <w:t>Guereña</w:t>
      </w:r>
      <w:proofErr w:type="spellEnd"/>
      <w:r w:rsidRPr="00270F53">
        <w:rPr>
          <w:highlight w:val="yellow"/>
        </w:rPr>
        <w:t>,</w:t>
      </w:r>
      <w:r>
        <w:t xml:space="preserve"> </w:t>
      </w:r>
    </w:p>
    <w:p w14:paraId="4BB20102" w14:textId="77777777" w:rsidR="00606BCE" w:rsidRDefault="00000000">
      <w:r>
        <w:t xml:space="preserve">    A QUIENES EN LO SUCESIVO Y DE MANERA CONJUNTA SE LES IDENTIFICARÁ COMO “PROMITENTE VENDEDOR”, EN EL PRESENTE CONTRATO, Y POR OTRA </w:t>
      </w:r>
    </w:p>
    <w:p w14:paraId="06DD9913" w14:textId="77777777" w:rsidR="00606BCE" w:rsidRDefault="00000000">
      <w:r>
        <w:t xml:space="preserve">    </w:t>
      </w:r>
      <w:r w:rsidRPr="00270F53">
        <w:rPr>
          <w:highlight w:val="yellow"/>
        </w:rPr>
        <w:t xml:space="preserve">PARTE Jesus </w:t>
      </w:r>
      <w:proofErr w:type="spellStart"/>
      <w:r w:rsidRPr="00270F53">
        <w:rPr>
          <w:highlight w:val="yellow"/>
        </w:rPr>
        <w:t>Mtz</w:t>
      </w:r>
      <w:proofErr w:type="spellEnd"/>
      <w:r w:rsidRPr="00270F53">
        <w:rPr>
          <w:highlight w:val="yellow"/>
        </w:rPr>
        <w:t xml:space="preserve"> </w:t>
      </w:r>
      <w:proofErr w:type="spellStart"/>
      <w:r w:rsidRPr="00270F53">
        <w:rPr>
          <w:highlight w:val="yellow"/>
        </w:rPr>
        <w:t>Mtz</w:t>
      </w:r>
      <w:proofErr w:type="spellEnd"/>
      <w:r>
        <w:t xml:space="preserve"> A QUIEN EN LO SUCESIVO SE LE IDENTIFICARÁ COMO “EL PROMITENTE COMPRADOR”, Y A QUIENES EN SU CONJUNTO PARA</w:t>
      </w:r>
    </w:p>
    <w:p w14:paraId="7E461E3A" w14:textId="77777777" w:rsidR="00606BCE" w:rsidRDefault="00000000">
      <w:r>
        <w:t xml:space="preserve">     EFECTOS PRÁCTICOS DEL PRESENTE CONTRATO, EN ADELANTE SE LES DENOMINARÁ COMO “LAS PARTES”, SUJETÁNDOSE AMBAS AL TENOR DE LAS SIGUIENTES </w:t>
      </w:r>
    </w:p>
    <w:p w14:paraId="63029D57" w14:textId="77777777" w:rsidR="00606BCE" w:rsidRDefault="00000000">
      <w:r>
        <w:t xml:space="preserve">     DECLARACIONES Y CLÁUSULAS.</w:t>
      </w:r>
    </w:p>
    <w:p w14:paraId="765AFFA0" w14:textId="77777777" w:rsidR="00606BCE" w:rsidRDefault="00606BCE"/>
    <w:p w14:paraId="1C0D81FB" w14:textId="77777777" w:rsidR="00606BCE" w:rsidRDefault="00000000">
      <w:r>
        <w:t>D E C L A R A C I O N E S:</w:t>
      </w:r>
    </w:p>
    <w:p w14:paraId="4D40408A" w14:textId="77777777" w:rsidR="00606BCE" w:rsidRDefault="00606BCE"/>
    <w:p w14:paraId="34F8DD7A" w14:textId="77777777" w:rsidR="00606BCE" w:rsidRDefault="00000000">
      <w:r>
        <w:t>A.- Declara el Promitente Vendedor, que:</w:t>
      </w:r>
    </w:p>
    <w:p w14:paraId="49841AFF" w14:textId="1045FA2C" w:rsidR="00606BCE" w:rsidRDefault="00000000">
      <w:r>
        <w:t xml:space="preserve">I.- Son legítimos titulares de los derechos de propiedad y posesión respecto del siguiente inmueble: Fracción contenida dentro del predio denominado </w:t>
      </w:r>
      <w:r w:rsidRPr="00270F53">
        <w:rPr>
          <w:highlight w:val="yellow"/>
        </w:rPr>
        <w:t>Corral de Piedra.</w:t>
      </w:r>
    </w:p>
    <w:p w14:paraId="696AF4D2" w14:textId="160D31FC" w:rsidR="00606BCE" w:rsidRDefault="00000000">
      <w:r>
        <w:t xml:space="preserve">II.- ANTECEDENTE DE </w:t>
      </w:r>
      <w:proofErr w:type="gramStart"/>
      <w:r>
        <w:t>PROPIEDAD.-</w:t>
      </w:r>
      <w:proofErr w:type="gramEnd"/>
      <w:r>
        <w:t xml:space="preserve"> Que el polígono general que comprende el predio </w:t>
      </w:r>
      <w:r w:rsidRPr="00270F53">
        <w:rPr>
          <w:highlight w:val="yellow"/>
        </w:rPr>
        <w:t>Corral de Piedra</w:t>
      </w:r>
      <w:r>
        <w:t xml:space="preserve"> con superficie de </w:t>
      </w:r>
      <w:r w:rsidRPr="00270F53">
        <w:rPr>
          <w:highlight w:val="yellow"/>
        </w:rPr>
        <w:t>1745-66-57 Hectáreas</w:t>
      </w:r>
      <w:r>
        <w:t>, ha sido solicitado para su regularización ante la Secretaría de</w:t>
      </w:r>
      <w:r w:rsidR="00270F53">
        <w:t xml:space="preserve"> </w:t>
      </w:r>
      <w:r>
        <w:t xml:space="preserve">Desarrollo Agrario, Territorial y Urbano, expediente </w:t>
      </w:r>
      <w:r w:rsidRPr="00270F53">
        <w:rPr>
          <w:highlight w:val="yellow"/>
        </w:rPr>
        <w:t xml:space="preserve">número </w:t>
      </w:r>
      <w:proofErr w:type="gramStart"/>
      <w:r w:rsidRPr="00270F53">
        <w:rPr>
          <w:highlight w:val="yellow"/>
        </w:rPr>
        <w:t>15.123.TN</w:t>
      </w:r>
      <w:proofErr w:type="gramEnd"/>
      <w:r w:rsidRPr="00270F53">
        <w:rPr>
          <w:highlight w:val="yellow"/>
        </w:rPr>
        <w:t>042.2013.</w:t>
      </w:r>
    </w:p>
    <w:p w14:paraId="473F0BA2" w14:textId="77777777" w:rsidR="00606BCE" w:rsidRDefault="00000000">
      <w:r>
        <w:t xml:space="preserve">III.- Que es su deseo prometer en venta </w:t>
      </w:r>
      <w:r w:rsidRPr="00270F53">
        <w:rPr>
          <w:highlight w:val="yellow"/>
        </w:rPr>
        <w:t>el lote identificado con el número 99 de la manzana 89,</w:t>
      </w:r>
      <w:r>
        <w:t xml:space="preserve"> </w:t>
      </w:r>
    </w:p>
    <w:p w14:paraId="58AE1C8B" w14:textId="77777777" w:rsidR="00606BCE" w:rsidRDefault="00000000">
      <w:r>
        <w:t xml:space="preserve">con superficie de </w:t>
      </w:r>
      <w:r w:rsidRPr="00270F53">
        <w:rPr>
          <w:highlight w:val="yellow"/>
        </w:rPr>
        <w:t>400 metros cuadrados</w:t>
      </w:r>
      <w:r>
        <w:t>, identificadas conforme al croquis anexo.</w:t>
      </w:r>
    </w:p>
    <w:p w14:paraId="2A89E068" w14:textId="02D497CD" w:rsidR="00606BCE" w:rsidRDefault="00000000">
      <w:r>
        <w:t xml:space="preserve">IV.- Señala como domicilio convencional para todo lo relativo al presente contrato el ubicado en </w:t>
      </w:r>
      <w:r w:rsidRPr="00270F53">
        <w:rPr>
          <w:highlight w:val="yellow"/>
        </w:rPr>
        <w:t xml:space="preserve">Lago </w:t>
      </w:r>
      <w:proofErr w:type="spellStart"/>
      <w:r w:rsidRPr="00270F53">
        <w:rPr>
          <w:highlight w:val="yellow"/>
        </w:rPr>
        <w:t>caneguin</w:t>
      </w:r>
      <w:proofErr w:type="spellEnd"/>
      <w:r w:rsidRPr="00270F53">
        <w:rPr>
          <w:highlight w:val="yellow"/>
        </w:rPr>
        <w:t xml:space="preserve"> 191.</w:t>
      </w:r>
      <w:r w:rsidR="00270F53">
        <w:t xml:space="preserve"> </w:t>
      </w:r>
      <w:r w:rsidR="00270F53" w:rsidRPr="00270F53">
        <w:rPr>
          <w:highlight w:val="green"/>
        </w:rPr>
        <w:t>(</w:t>
      </w:r>
      <w:proofErr w:type="spellStart"/>
      <w:r w:rsidR="00270F53" w:rsidRPr="00270F53">
        <w:rPr>
          <w:highlight w:val="green"/>
        </w:rPr>
        <w:t>Direccion</w:t>
      </w:r>
      <w:proofErr w:type="spellEnd"/>
      <w:r w:rsidR="00270F53" w:rsidRPr="00270F53">
        <w:rPr>
          <w:highlight w:val="green"/>
        </w:rPr>
        <w:t xml:space="preserve"> cliente)</w:t>
      </w:r>
    </w:p>
    <w:p w14:paraId="0672BC71" w14:textId="77777777" w:rsidR="00606BCE" w:rsidRDefault="00606BCE"/>
    <w:p w14:paraId="7AB3F98A" w14:textId="77777777" w:rsidR="00606BCE" w:rsidRDefault="00000000">
      <w:r>
        <w:t>B</w:t>
      </w:r>
      <w:proofErr w:type="gramStart"/>
      <w:r>
        <w:t>).-</w:t>
      </w:r>
      <w:proofErr w:type="gramEnd"/>
      <w:r>
        <w:t xml:space="preserve"> Declara el Promitente Comprador que:</w:t>
      </w:r>
    </w:p>
    <w:p w14:paraId="705C4DDF" w14:textId="2B2409A5" w:rsidR="00606BCE" w:rsidRDefault="00000000">
      <w:r>
        <w:t>I.- Que es una persona física con pleno uso de facultades y con la capacidad económica para obligarse en términos del presente contrato.</w:t>
      </w:r>
    </w:p>
    <w:p w14:paraId="202449EB" w14:textId="77777777" w:rsidR="00606BCE" w:rsidRDefault="00000000">
      <w:r>
        <w:t>II.- Que es su voluntad celebrar el presente contrato privado de promesa de compraventa con “EL PROMITENTE VENDEDOR”.</w:t>
      </w:r>
    </w:p>
    <w:p w14:paraId="2B34710C" w14:textId="292D4E03" w:rsidR="00606BCE" w:rsidRDefault="00000000">
      <w:r>
        <w:t xml:space="preserve">III.- Señala como domicilio </w:t>
      </w:r>
      <w:proofErr w:type="gramStart"/>
      <w:r>
        <w:t>convencional .</w:t>
      </w:r>
      <w:proofErr w:type="gramEnd"/>
      <w:r w:rsidR="00270F53" w:rsidRPr="00270F53">
        <w:rPr>
          <w:highlight w:val="yellow"/>
        </w:rPr>
        <w:t xml:space="preserve"> </w:t>
      </w:r>
      <w:r w:rsidR="00270F53" w:rsidRPr="00270F53">
        <w:rPr>
          <w:highlight w:val="yellow"/>
        </w:rPr>
        <w:t>.</w:t>
      </w:r>
      <w:r w:rsidR="00270F53">
        <w:t xml:space="preserve"> </w:t>
      </w:r>
      <w:r w:rsidR="00270F53" w:rsidRPr="00270F53">
        <w:rPr>
          <w:highlight w:val="green"/>
        </w:rPr>
        <w:t>(</w:t>
      </w:r>
      <w:proofErr w:type="spellStart"/>
      <w:r w:rsidR="00270F53" w:rsidRPr="00270F53">
        <w:rPr>
          <w:highlight w:val="green"/>
        </w:rPr>
        <w:t>Direccion</w:t>
      </w:r>
      <w:proofErr w:type="spellEnd"/>
      <w:r w:rsidR="00270F53" w:rsidRPr="00270F53">
        <w:rPr>
          <w:highlight w:val="green"/>
        </w:rPr>
        <w:t xml:space="preserve"> </w:t>
      </w:r>
      <w:r w:rsidR="00270F53">
        <w:rPr>
          <w:highlight w:val="green"/>
        </w:rPr>
        <w:t>vendedor</w:t>
      </w:r>
      <w:r w:rsidR="00270F53" w:rsidRPr="00270F53">
        <w:rPr>
          <w:highlight w:val="green"/>
        </w:rPr>
        <w:t>)</w:t>
      </w:r>
    </w:p>
    <w:p w14:paraId="15E1A770" w14:textId="77777777" w:rsidR="00606BCE" w:rsidRDefault="00606BCE"/>
    <w:p w14:paraId="0CE13182" w14:textId="77777777" w:rsidR="00606BCE" w:rsidRDefault="00000000">
      <w:r>
        <w:t>Estando de conformidad con las declaraciones que anteceden, las partes otorgan las siguientes:</w:t>
      </w:r>
    </w:p>
    <w:p w14:paraId="3634F615" w14:textId="77777777" w:rsidR="00606BCE" w:rsidRDefault="00606BCE"/>
    <w:p w14:paraId="28D163C3" w14:textId="77777777" w:rsidR="00606BCE" w:rsidRDefault="00000000">
      <w:r>
        <w:t xml:space="preserve">C L </w:t>
      </w:r>
      <w:proofErr w:type="spellStart"/>
      <w:r>
        <w:t>Á</w:t>
      </w:r>
      <w:proofErr w:type="spellEnd"/>
      <w:r>
        <w:t xml:space="preserve"> U S U L A S:</w:t>
      </w:r>
    </w:p>
    <w:p w14:paraId="03ED0B68" w14:textId="77777777" w:rsidR="00606BCE" w:rsidRDefault="00606BCE"/>
    <w:p w14:paraId="723C1FF9" w14:textId="4A1697D7" w:rsidR="00606BCE" w:rsidRDefault="00000000">
      <w:proofErr w:type="gramStart"/>
      <w:r>
        <w:t>PRIMERA.-</w:t>
      </w:r>
      <w:proofErr w:type="gramEnd"/>
      <w:r>
        <w:t xml:space="preserve"> Las partes se obligan mutuamente a celebrar contrato definitivo de compraventa sobre el lote rústico señalado. Es del conocimiento del Promitente Comprador que la superficie mayor se encuentra en trámite de titulación, subdivisión y lotificación; dicha regularización servirá como </w:t>
      </w:r>
    </w:p>
    <w:p w14:paraId="28F19151" w14:textId="5FCBE945" w:rsidR="00606BCE" w:rsidRDefault="00000000">
      <w:r>
        <w:t>condición suspensiva para el otorgamiento y firma de la escritura pública. Así mismo, es del conocimiento del Promitente Comprador que el lote no cuenta con servicios públicos por tratarse de un lote rústico.</w:t>
      </w:r>
    </w:p>
    <w:p w14:paraId="566095CF" w14:textId="77777777" w:rsidR="00606BCE" w:rsidRDefault="00606BCE"/>
    <w:p w14:paraId="42BB007A" w14:textId="3C604F58" w:rsidR="00606BCE" w:rsidRDefault="00000000">
      <w:proofErr w:type="gramStart"/>
      <w:r>
        <w:t>SEGUNDA.-</w:t>
      </w:r>
      <w:proofErr w:type="gramEnd"/>
      <w:r>
        <w:t xml:space="preserve"> PRECIO DE OPERACIÓN Y FORMA DE </w:t>
      </w:r>
      <w:proofErr w:type="gramStart"/>
      <w:r>
        <w:t>PAGO.-</w:t>
      </w:r>
      <w:proofErr w:type="gramEnd"/>
      <w:r>
        <w:t xml:space="preserve"> El precio de compraventa es </w:t>
      </w:r>
      <w:r w:rsidRPr="00270F53">
        <w:rPr>
          <w:highlight w:val="yellow"/>
        </w:rPr>
        <w:t>MXN 199000. Forma de</w:t>
      </w:r>
      <w:r>
        <w:t xml:space="preserve"> pago: </w:t>
      </w:r>
      <w:r w:rsidRPr="00270F53">
        <w:rPr>
          <w:highlight w:val="yellow"/>
        </w:rPr>
        <w:t xml:space="preserve">Se pagará </w:t>
      </w:r>
      <w:proofErr w:type="gramStart"/>
      <w:r w:rsidRPr="00270F53">
        <w:rPr>
          <w:highlight w:val="yellow"/>
        </w:rPr>
        <w:t>mensualmente</w:t>
      </w:r>
      <w:r>
        <w:t xml:space="preserve"> .</w:t>
      </w:r>
      <w:proofErr w:type="gramEnd"/>
      <w:r>
        <w:t xml:space="preserve"> En caso de incumplimiento de pago se generará un interés moratorio mensual </w:t>
      </w:r>
      <w:r w:rsidRPr="00270F53">
        <w:t>equivalente al 3% sobre</w:t>
      </w:r>
      <w:r>
        <w:t xml:space="preserve"> saldos insolutos. En caso de rescisión unilateral del comprador, el vendedor podrá retener el 50% de todo lo entregado como anticipo y pagos mensuales por concepto de daños y perjuicios.</w:t>
      </w:r>
    </w:p>
    <w:p w14:paraId="1B0E2C81" w14:textId="77777777" w:rsidR="00606BCE" w:rsidRDefault="00606BCE"/>
    <w:p w14:paraId="3EB1B8FA" w14:textId="73680586" w:rsidR="00606BCE" w:rsidRDefault="00000000">
      <w:proofErr w:type="gramStart"/>
      <w:r>
        <w:t>TERCERA.-</w:t>
      </w:r>
      <w:proofErr w:type="gramEnd"/>
      <w:r>
        <w:t xml:space="preserve"> Ambas partes reconocen de forma expresa que el precio pactado es justo, que no existe dolo, error o mala fe, y renuncian a pedir rectificación en el precio o rescisión por lesión.</w:t>
      </w:r>
    </w:p>
    <w:p w14:paraId="43122A62" w14:textId="77777777" w:rsidR="00606BCE" w:rsidRDefault="00606BCE"/>
    <w:p w14:paraId="7285C20C" w14:textId="78A8CAFB" w:rsidR="00606BCE" w:rsidRDefault="00000000">
      <w:proofErr w:type="gramStart"/>
      <w:r>
        <w:t>CUARTA.-</w:t>
      </w:r>
      <w:proofErr w:type="gramEnd"/>
      <w:r>
        <w:t xml:space="preserve"> Los gastos de escrituración (honorarios y gastos notariales, derechos de inscripción, avalúo, impuesto sobre adquisición de inmuebles) serán por cuenta del Promitente Comprador, con excepción del impuesto sobre la renta a cargo del Promitente Vendedor.</w:t>
      </w:r>
    </w:p>
    <w:p w14:paraId="10724391" w14:textId="77777777" w:rsidR="00606BCE" w:rsidRDefault="00606BCE"/>
    <w:p w14:paraId="0A96D93C" w14:textId="77777777" w:rsidR="00606BCE" w:rsidRDefault="00000000">
      <w:proofErr w:type="gramStart"/>
      <w:r>
        <w:t>QUINTA.-</w:t>
      </w:r>
      <w:proofErr w:type="gramEnd"/>
      <w:r>
        <w:t xml:space="preserve"> El Promitente Comprador se obliga a proporcionar al Promitente Vendedor la documentación necesaria para el cierre ante Notario Público.</w:t>
      </w:r>
    </w:p>
    <w:p w14:paraId="5818982E" w14:textId="77777777" w:rsidR="00606BCE" w:rsidRDefault="00606BCE"/>
    <w:p w14:paraId="3F7F6B6E" w14:textId="0D0866A6" w:rsidR="00606BCE" w:rsidRDefault="00000000">
      <w:proofErr w:type="gramStart"/>
      <w:r>
        <w:t>SEXTA.-</w:t>
      </w:r>
      <w:proofErr w:type="gramEnd"/>
      <w:r>
        <w:t xml:space="preserve"> Una vez cumplida la condición suspensiva y la obligación de pago, el Promitente Vendedor transmitirá al Promitente Comprador el dominio del inmueble libre de gravamen, entregando la posesión material real y jurídica libre de ocupantes. Quedará a cargo del Promitente Comprador cubrir el impuesto predial a partir de la fecha del presente por haber recibido la posesión. El comprador será responsable de </w:t>
      </w:r>
    </w:p>
    <w:p w14:paraId="0FB82274" w14:textId="1656B02B" w:rsidR="00606BCE" w:rsidRDefault="00000000">
      <w:r>
        <w:lastRenderedPageBreak/>
        <w:t xml:space="preserve">cualquier acto administrativo o construcción que realice mientras esté en posesión. Fecha de entrega de posesión: </w:t>
      </w:r>
      <w:r w:rsidRPr="00270F53">
        <w:rPr>
          <w:highlight w:val="yellow"/>
        </w:rPr>
        <w:t>2025-08-28.</w:t>
      </w:r>
      <w:r>
        <w:t xml:space="preserve"> El comprador asume predial desde: </w:t>
      </w:r>
      <w:r w:rsidRPr="00270F53">
        <w:rPr>
          <w:highlight w:val="yellow"/>
        </w:rPr>
        <w:t>2025-08-28.</w:t>
      </w:r>
    </w:p>
    <w:p w14:paraId="260E6A00" w14:textId="77777777" w:rsidR="00606BCE" w:rsidRDefault="00606BCE"/>
    <w:p w14:paraId="12053BC6" w14:textId="77777777" w:rsidR="00606BCE" w:rsidRDefault="00000000">
      <w:proofErr w:type="gramStart"/>
      <w:r>
        <w:t>SÉPTIMA.-</w:t>
      </w:r>
      <w:proofErr w:type="gramEnd"/>
      <w:r>
        <w:t xml:space="preserve"> El Promitente Vendedor responde por saneamiento para el caso de evicción.</w:t>
      </w:r>
    </w:p>
    <w:p w14:paraId="6DD2D020" w14:textId="77777777" w:rsidR="00606BCE" w:rsidRDefault="00606BCE"/>
    <w:p w14:paraId="22A6E818" w14:textId="1ECF7F2E" w:rsidR="00606BCE" w:rsidRDefault="00000000">
      <w:proofErr w:type="gramStart"/>
      <w:r>
        <w:t>OCTAVA.-</w:t>
      </w:r>
      <w:proofErr w:type="gramEnd"/>
      <w:r>
        <w:t xml:space="preserve"> Notificaciones: podrán realizarse en los domicilios convencionales señalados; las partes se obligan a notificarse cualquier cambio de domicilio.</w:t>
      </w:r>
    </w:p>
    <w:p w14:paraId="7822982A" w14:textId="77777777" w:rsidR="00606BCE" w:rsidRDefault="00606BCE"/>
    <w:p w14:paraId="1045BE6A" w14:textId="194ECE99" w:rsidR="00606BCE" w:rsidRDefault="00000000">
      <w:proofErr w:type="gramStart"/>
      <w:r>
        <w:t>NOVENA.-</w:t>
      </w:r>
      <w:proofErr w:type="gramEnd"/>
      <w:r>
        <w:t xml:space="preserve"> Jurisdicción: para la interpretación y cumplimiento del presente Contrato, las partes se someten a los tribunales competentes del Municipio de Los Cabos, </w:t>
      </w:r>
      <w:proofErr w:type="gramStart"/>
      <w:r>
        <w:t>B.C.S..</w:t>
      </w:r>
      <w:proofErr w:type="gramEnd"/>
    </w:p>
    <w:p w14:paraId="5EA6AB31" w14:textId="77777777" w:rsidR="00606BCE" w:rsidRDefault="00606BCE"/>
    <w:p w14:paraId="66A80989" w14:textId="7F58709C" w:rsidR="00606BCE" w:rsidRDefault="00000000">
      <w:proofErr w:type="gramStart"/>
      <w:r>
        <w:t>DÉCIMA.-</w:t>
      </w:r>
      <w:proofErr w:type="gramEnd"/>
      <w:r>
        <w:t xml:space="preserve"> Las partes manifiestan conocer los efectos y alcances legales del presente documento. Se firma en Cabo San Lucas, B.C.S., a la fecha </w:t>
      </w:r>
      <w:r w:rsidRPr="00270F53">
        <w:rPr>
          <w:highlight w:val="yellow"/>
        </w:rPr>
        <w:t>2025-08-28.</w:t>
      </w:r>
    </w:p>
    <w:p w14:paraId="5782C0AF" w14:textId="77777777" w:rsidR="00606BCE" w:rsidRDefault="00606BCE"/>
    <w:p w14:paraId="4E26D356" w14:textId="77777777" w:rsidR="00606BCE" w:rsidRDefault="00000000">
      <w:r>
        <w:t>__________________</w:t>
      </w:r>
    </w:p>
    <w:p w14:paraId="42867B4F" w14:textId="77777777" w:rsidR="00606BCE" w:rsidRDefault="00000000">
      <w:r>
        <w:t xml:space="preserve">EL PROMITENTE COMPRADOR: </w:t>
      </w:r>
      <w:r w:rsidRPr="00270F53">
        <w:rPr>
          <w:highlight w:val="yellow"/>
        </w:rPr>
        <w:t xml:space="preserve">Jesus </w:t>
      </w:r>
      <w:proofErr w:type="spellStart"/>
      <w:r w:rsidRPr="00270F53">
        <w:rPr>
          <w:highlight w:val="yellow"/>
        </w:rPr>
        <w:t>Mtz</w:t>
      </w:r>
      <w:proofErr w:type="spellEnd"/>
      <w:r w:rsidRPr="00270F53">
        <w:rPr>
          <w:highlight w:val="yellow"/>
        </w:rPr>
        <w:t xml:space="preserve"> </w:t>
      </w:r>
      <w:proofErr w:type="spellStart"/>
      <w:r w:rsidRPr="00270F53">
        <w:rPr>
          <w:highlight w:val="yellow"/>
        </w:rPr>
        <w:t>Mtz</w:t>
      </w:r>
      <w:proofErr w:type="spellEnd"/>
    </w:p>
    <w:p w14:paraId="3C356336" w14:textId="77777777" w:rsidR="00606BCE" w:rsidRDefault="00606BCE"/>
    <w:p w14:paraId="672BDC77" w14:textId="77777777" w:rsidR="00606BCE" w:rsidRDefault="00000000">
      <w:r>
        <w:t>__________________</w:t>
      </w:r>
    </w:p>
    <w:p w14:paraId="18B5B6DF" w14:textId="77777777" w:rsidR="00606BCE" w:rsidRDefault="00000000">
      <w:r w:rsidRPr="00270F53">
        <w:rPr>
          <w:highlight w:val="yellow"/>
        </w:rPr>
        <w:t xml:space="preserve">Victoria </w:t>
      </w:r>
      <w:proofErr w:type="spellStart"/>
      <w:r w:rsidRPr="00270F53">
        <w:rPr>
          <w:highlight w:val="yellow"/>
        </w:rPr>
        <w:t>Guereña</w:t>
      </w:r>
      <w:proofErr w:type="spellEnd"/>
      <w:r w:rsidRPr="00270F53">
        <w:rPr>
          <w:highlight w:val="yellow"/>
        </w:rPr>
        <w:t xml:space="preserve"> Collins</w:t>
      </w:r>
    </w:p>
    <w:p w14:paraId="0E35433C" w14:textId="77777777" w:rsidR="00606BCE" w:rsidRDefault="00000000">
      <w:r>
        <w:t>__________________</w:t>
      </w:r>
    </w:p>
    <w:p w14:paraId="2C610D72" w14:textId="77777777" w:rsidR="00606BCE" w:rsidRDefault="00000000">
      <w:r w:rsidRPr="00270F53">
        <w:rPr>
          <w:highlight w:val="yellow"/>
        </w:rPr>
        <w:t xml:space="preserve">Sergio </w:t>
      </w:r>
      <w:proofErr w:type="spellStart"/>
      <w:r w:rsidRPr="00270F53">
        <w:rPr>
          <w:highlight w:val="yellow"/>
        </w:rPr>
        <w:t>Ceseña</w:t>
      </w:r>
      <w:proofErr w:type="spellEnd"/>
      <w:r w:rsidRPr="00270F53">
        <w:rPr>
          <w:highlight w:val="yellow"/>
        </w:rPr>
        <w:t xml:space="preserve"> </w:t>
      </w:r>
      <w:proofErr w:type="spellStart"/>
      <w:r w:rsidRPr="00270F53">
        <w:rPr>
          <w:highlight w:val="yellow"/>
        </w:rPr>
        <w:t>Guereña</w:t>
      </w:r>
      <w:proofErr w:type="spellEnd"/>
    </w:p>
    <w:p w14:paraId="224D8E2E" w14:textId="77777777" w:rsidR="00606BCE" w:rsidRDefault="00000000">
      <w:r>
        <w:t>EL PROMITENTE VENDEDOR.</w:t>
      </w:r>
    </w:p>
    <w:p w14:paraId="1454444B" w14:textId="77777777" w:rsidR="00606BCE" w:rsidRDefault="00606BCE"/>
    <w:p w14:paraId="7FCCB2F4" w14:textId="77777777" w:rsidR="00606BCE" w:rsidRDefault="00000000">
      <w:r>
        <w:t xml:space="preserve">Anexo: Croquis/Plano: </w:t>
      </w:r>
    </w:p>
    <w:sectPr w:rsidR="00606BC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35CA2"/>
    <w:multiLevelType w:val="hybridMultilevel"/>
    <w:tmpl w:val="DC7052D4"/>
    <w:lvl w:ilvl="0" w:tplc="E5882C92">
      <w:start w:val="1"/>
      <w:numFmt w:val="bullet"/>
      <w:lvlText w:val="●"/>
      <w:lvlJc w:val="left"/>
      <w:pPr>
        <w:ind w:left="720" w:hanging="360"/>
      </w:pPr>
    </w:lvl>
    <w:lvl w:ilvl="1" w:tplc="230CD2F8">
      <w:start w:val="1"/>
      <w:numFmt w:val="bullet"/>
      <w:lvlText w:val="○"/>
      <w:lvlJc w:val="left"/>
      <w:pPr>
        <w:ind w:left="1440" w:hanging="360"/>
      </w:pPr>
    </w:lvl>
    <w:lvl w:ilvl="2" w:tplc="168EC2AE">
      <w:start w:val="1"/>
      <w:numFmt w:val="bullet"/>
      <w:lvlText w:val="■"/>
      <w:lvlJc w:val="left"/>
      <w:pPr>
        <w:ind w:left="2160" w:hanging="360"/>
      </w:pPr>
    </w:lvl>
    <w:lvl w:ilvl="3" w:tplc="468E0B9A">
      <w:start w:val="1"/>
      <w:numFmt w:val="bullet"/>
      <w:lvlText w:val="●"/>
      <w:lvlJc w:val="left"/>
      <w:pPr>
        <w:ind w:left="2880" w:hanging="360"/>
      </w:pPr>
    </w:lvl>
    <w:lvl w:ilvl="4" w:tplc="8E0E317C">
      <w:start w:val="1"/>
      <w:numFmt w:val="bullet"/>
      <w:lvlText w:val="○"/>
      <w:lvlJc w:val="left"/>
      <w:pPr>
        <w:ind w:left="3600" w:hanging="360"/>
      </w:pPr>
    </w:lvl>
    <w:lvl w:ilvl="5" w:tplc="DF7AE624">
      <w:start w:val="1"/>
      <w:numFmt w:val="bullet"/>
      <w:lvlText w:val="■"/>
      <w:lvlJc w:val="left"/>
      <w:pPr>
        <w:ind w:left="4320" w:hanging="360"/>
      </w:pPr>
    </w:lvl>
    <w:lvl w:ilvl="6" w:tplc="9D00B9F2">
      <w:start w:val="1"/>
      <w:numFmt w:val="bullet"/>
      <w:lvlText w:val="●"/>
      <w:lvlJc w:val="left"/>
      <w:pPr>
        <w:ind w:left="5040" w:hanging="360"/>
      </w:pPr>
    </w:lvl>
    <w:lvl w:ilvl="7" w:tplc="F95AB8CC">
      <w:start w:val="1"/>
      <w:numFmt w:val="bullet"/>
      <w:lvlText w:val="●"/>
      <w:lvlJc w:val="left"/>
      <w:pPr>
        <w:ind w:left="5760" w:hanging="360"/>
      </w:pPr>
    </w:lvl>
    <w:lvl w:ilvl="8" w:tplc="1D4C4EEA">
      <w:start w:val="1"/>
      <w:numFmt w:val="bullet"/>
      <w:lvlText w:val="●"/>
      <w:lvlJc w:val="left"/>
      <w:pPr>
        <w:ind w:left="6480" w:hanging="360"/>
      </w:pPr>
    </w:lvl>
  </w:abstractNum>
  <w:num w:numId="1" w16cid:durableId="82400556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BCE"/>
    <w:rsid w:val="00270F53"/>
    <w:rsid w:val="00606BCE"/>
    <w:rsid w:val="0079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F0B8"/>
  <w15:docId w15:val="{EB9B9A6A-8050-4DFD-9C04-272836D4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Textoennegrita1">
    <w:name w:val="Texto en negrita1"/>
    <w:qFormat/>
    <w:rPr>
      <w:b/>
      <w:bCs/>
    </w:rPr>
  </w:style>
  <w:style w:type="paragraph" w:styleId="Prrafodelista">
    <w:name w:val="List Paragraph"/>
    <w:qFormat/>
  </w:style>
  <w:style w:type="character" w:styleId="Hipervnculo">
    <w:name w:val="Hyperlink"/>
    <w:uiPriority w:val="99"/>
    <w:unhideWhenUsed/>
    <w:rPr>
      <w:color w:val="0563C1"/>
      <w:u w:val="single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link w:val="TextonotapieCar"/>
    <w:uiPriority w:val="99"/>
    <w:semiHidden/>
    <w:unhideWhenUsed/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729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ISMAEL JESUS MARTINEZ MARTINEZ</cp:lastModifiedBy>
  <cp:revision>2</cp:revision>
  <dcterms:created xsi:type="dcterms:W3CDTF">2025-08-28T01:51:00Z</dcterms:created>
  <dcterms:modified xsi:type="dcterms:W3CDTF">2025-09-10T17:50:00Z</dcterms:modified>
</cp:coreProperties>
</file>