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6CCBAB9B" w:rsidR="002C135D" w:rsidRDefault="002C135D" w:rsidP="002C135D">
      <w:pPr>
        <w:jc w:val="right"/>
      </w:pPr>
      <w:r>
        <w:rPr>
          <w:rFonts w:hint="eastAsia"/>
        </w:rPr>
        <w:t>2</w:t>
      </w:r>
      <w:r>
        <w:t>023/03/13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3C6D5B6C" w14:textId="4A591573" w:rsidR="002C135D" w:rsidRDefault="002C135D" w:rsidP="004609ED"/>
    <w:p w14:paraId="5698C719" w14:textId="3E1B009E" w:rsidR="002C135D" w:rsidRDefault="002C135D" w:rsidP="004609ED"/>
    <w:p w14:paraId="56DFDB4D" w14:textId="77777777" w:rsidR="002C135D" w:rsidRDefault="002C135D" w:rsidP="004609ED">
      <w:pPr>
        <w:rPr>
          <w:rFonts w:hint="eastAsia"/>
        </w:rPr>
      </w:pPr>
    </w:p>
    <w:p w14:paraId="5AFABC0D" w14:textId="600D3675" w:rsidR="002C135D" w:rsidRDefault="002C135D" w:rsidP="004609ED"/>
    <w:p w14:paraId="75EF0A61" w14:textId="6E6E304F"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rPr>
                <w:rFonts w:hint="eastAsia"/>
              </w:rPr>
            </w:pPr>
            <w:r>
              <w:rPr>
                <w:rFonts w:hint="eastAsia"/>
              </w:rPr>
              <w:t>D</w:t>
            </w:r>
            <w:r>
              <w:t>ate</w:t>
            </w:r>
          </w:p>
        </w:tc>
        <w:tc>
          <w:tcPr>
            <w:tcW w:w="1418" w:type="dxa"/>
            <w:vAlign w:val="center"/>
          </w:tcPr>
          <w:p w14:paraId="2D2644AF" w14:textId="2B52EA0C" w:rsidR="002C135D" w:rsidRDefault="002C135D" w:rsidP="002C135D">
            <w:pPr>
              <w:jc w:val="center"/>
              <w:rPr>
                <w:rFonts w:hint="eastAsia"/>
              </w:rPr>
            </w:pPr>
            <w:r>
              <w:rPr>
                <w:rFonts w:hint="eastAsia"/>
              </w:rPr>
              <w:t>A</w:t>
            </w:r>
            <w:r>
              <w:t>uth</w:t>
            </w:r>
          </w:p>
        </w:tc>
        <w:tc>
          <w:tcPr>
            <w:tcW w:w="3111" w:type="dxa"/>
            <w:vAlign w:val="center"/>
          </w:tcPr>
          <w:p w14:paraId="3025B97A" w14:textId="10974BB3" w:rsidR="002C135D" w:rsidRDefault="002C135D" w:rsidP="002C135D">
            <w:pPr>
              <w:jc w:val="center"/>
              <w:rPr>
                <w:rFonts w:hint="eastAsia"/>
              </w:rP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rPr>
                <w:rFonts w:hint="eastAsia"/>
              </w:rPr>
            </w:pPr>
            <w:r>
              <w:rPr>
                <w:rFonts w:hint="eastAsia"/>
              </w:rPr>
              <w:t>2</w:t>
            </w:r>
            <w:r>
              <w:t>023/03/13</w:t>
            </w:r>
          </w:p>
        </w:tc>
        <w:tc>
          <w:tcPr>
            <w:tcW w:w="1418" w:type="dxa"/>
            <w:vAlign w:val="center"/>
          </w:tcPr>
          <w:p w14:paraId="39A0AAF5" w14:textId="69982002" w:rsidR="002C135D" w:rsidRDefault="002C135D" w:rsidP="002C135D">
            <w:pPr>
              <w:jc w:val="center"/>
              <w:rPr>
                <w:rFonts w:hint="eastAsia"/>
              </w:rPr>
            </w:pPr>
            <w:r>
              <w:rPr>
                <w:rFonts w:hint="eastAsia"/>
              </w:rPr>
              <w:t>y</w:t>
            </w:r>
            <w:r>
              <w:t>o0043</w:t>
            </w:r>
          </w:p>
        </w:tc>
        <w:tc>
          <w:tcPr>
            <w:tcW w:w="3111" w:type="dxa"/>
          </w:tcPr>
          <w:p w14:paraId="63CB479A" w14:textId="78CD930D" w:rsidR="002C135D" w:rsidRDefault="002C135D" w:rsidP="004609ED">
            <w:pPr>
              <w:rPr>
                <w:rFonts w:hint="eastAsia"/>
              </w:rPr>
            </w:pPr>
            <w:r>
              <w:rPr>
                <w:rFonts w:hint="eastAsia"/>
              </w:rPr>
              <w:t>1</w:t>
            </w:r>
            <w:r>
              <w:t>st release</w:t>
            </w:r>
          </w:p>
        </w:tc>
      </w:tr>
      <w:tr w:rsidR="002C135D" w14:paraId="4C531302" w14:textId="77777777" w:rsidTr="002C135D">
        <w:tc>
          <w:tcPr>
            <w:tcW w:w="1701" w:type="dxa"/>
          </w:tcPr>
          <w:p w14:paraId="368804DE" w14:textId="77777777" w:rsidR="002C135D" w:rsidRDefault="002C135D" w:rsidP="004609ED">
            <w:pPr>
              <w:rPr>
                <w:rFonts w:hint="eastAsia"/>
              </w:rPr>
            </w:pPr>
          </w:p>
        </w:tc>
        <w:tc>
          <w:tcPr>
            <w:tcW w:w="1418" w:type="dxa"/>
          </w:tcPr>
          <w:p w14:paraId="1B2F9B68" w14:textId="77777777" w:rsidR="002C135D" w:rsidRDefault="002C135D" w:rsidP="004609ED">
            <w:pPr>
              <w:rPr>
                <w:rFonts w:hint="eastAsia"/>
              </w:rPr>
            </w:pPr>
          </w:p>
        </w:tc>
        <w:tc>
          <w:tcPr>
            <w:tcW w:w="3111" w:type="dxa"/>
          </w:tcPr>
          <w:p w14:paraId="0C69A7B2" w14:textId="77777777" w:rsidR="002C135D" w:rsidRDefault="002C135D" w:rsidP="004609ED">
            <w:pPr>
              <w:rPr>
                <w:rFonts w:hint="eastAsia"/>
              </w:rPr>
            </w:pP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lang w:val="ja-JP"/>
        </w:rPr>
        <w:id w:val="-1082528520"/>
        <w:docPartObj>
          <w:docPartGallery w:val="Table of Contents"/>
          <w:docPartUnique/>
        </w:docPartObj>
      </w:sdtPr>
      <w:sdtEndPr>
        <w:rPr>
          <w:rFonts w:ascii="ＭＳ ゴシック" w:hAnsiTheme="minorHAnsi" w:cstheme="minorBidi"/>
          <w:b/>
          <w:bCs/>
          <w:sz w:val="21"/>
          <w:szCs w:val="21"/>
        </w:rPr>
      </w:sdtEndPr>
      <w:sdtContent>
        <w:p w14:paraId="121F2BE2" w14:textId="6F71119A" w:rsidR="002C135D" w:rsidRDefault="002C135D">
          <w:pPr>
            <w:pStyle w:val="ac"/>
          </w:pPr>
          <w:r>
            <w:rPr>
              <w:lang w:val="ja-JP"/>
            </w:rPr>
            <w:t>内容</w:t>
          </w:r>
        </w:p>
        <w:p w14:paraId="50E33AEB" w14:textId="0D040CF0" w:rsidR="002C135D" w:rsidRDefault="002C135D">
          <w:r>
            <w:fldChar w:fldCharType="begin"/>
          </w:r>
          <w:r>
            <w:instrText xml:space="preserve"> TOC \o "1-3" \h \z \u </w:instrText>
          </w:r>
          <w:r>
            <w:fldChar w:fldCharType="separate"/>
          </w:r>
          <w:r>
            <w:rPr>
              <w:rFonts w:hint="eastAsia"/>
              <w:b/>
              <w:bCs/>
              <w:noProof/>
            </w:rPr>
            <w:t>目次項目が見つかりません。</w:t>
          </w:r>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4609ED">
      <w:r>
        <w:rPr>
          <w:rFonts w:hint="eastAsia"/>
        </w:rPr>
        <w:lastRenderedPageBreak/>
        <w:t>概略</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4A1D3651" w:rsidR="002C135D" w:rsidRDefault="002C135D" w:rsidP="002C135D">
            <w:pPr>
              <w:rPr>
                <w:rFonts w:hint="eastAsia"/>
              </w:rPr>
            </w:pPr>
            <w:r>
              <w:rPr>
                <w:rFonts w:hint="eastAsia"/>
              </w:rPr>
              <w:t>本ソフトウェアのソースコードは、完全な形で公開されています。</w:t>
            </w:r>
          </w:p>
        </w:tc>
      </w:tr>
    </w:tbl>
    <w:p w14:paraId="6A791807" w14:textId="4CB21F07" w:rsidR="002C135D" w:rsidRDefault="002C135D" w:rsidP="004609ED"/>
    <w:p w14:paraId="685D2C01" w14:textId="77777777" w:rsidR="002C135D" w:rsidRDefault="002C135D" w:rsidP="004609ED">
      <w:pPr>
        <w:rPr>
          <w:rFonts w:hint="eastAsia"/>
        </w:rPr>
      </w:pPr>
    </w:p>
    <w:p w14:paraId="2EE1FB37" w14:textId="710BDFAD" w:rsidR="002C135D" w:rsidRDefault="002C135D" w:rsidP="004609ED">
      <w:r>
        <w:rPr>
          <w:rFonts w:hint="eastAsia"/>
        </w:rPr>
        <w:t>保証</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pPr>
              <w:rPr>
                <w:rFonts w:hint="eastAsia"/>
              </w:rPr>
            </w:pPr>
            <w:r>
              <w:rPr>
                <w:rFonts w:hint="eastAsia"/>
              </w:rPr>
              <w:t>当社</w:t>
            </w:r>
            <w:r>
              <w:rPr>
                <w:rFonts w:hint="eastAsia"/>
              </w:rPr>
              <w:t>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Pr>
        <w:rPr>
          <w:rFonts w:hint="eastAsia"/>
        </w:rPr>
      </w:pPr>
    </w:p>
    <w:p w14:paraId="7DC05AAC" w14:textId="20B2F9AD" w:rsidR="002C135D" w:rsidRDefault="002C135D" w:rsidP="004609ED">
      <w:r>
        <w:rPr>
          <w:rFonts w:hint="eastAsia"/>
        </w:rPr>
        <w:t>責任の制限</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6F8F52F" w:rsidR="002C135D" w:rsidRPr="002C135D" w:rsidRDefault="002C135D" w:rsidP="002C135D">
            <w:pPr>
              <w:rPr>
                <w:rFonts w:hint="eastAsia"/>
              </w:rPr>
            </w:pPr>
            <w:r>
              <w:rPr>
                <w:rFonts w:hint="eastAsia"/>
              </w:rPr>
              <w:t>当社</w:t>
            </w:r>
            <w:r>
              <w:rPr>
                <w:rFonts w:hint="eastAsia"/>
              </w:rPr>
              <w:t>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w:t>
            </w:r>
            <w:r>
              <w:rPr>
                <w:rFonts w:hint="eastAsia"/>
              </w:rPr>
              <w:t>当社</w:t>
            </w:r>
            <w:r>
              <w:rPr>
                <w:rFonts w:hint="eastAsia"/>
              </w:rPr>
              <w:t>がこのような損害の可能性について知らされていた場合でも同様です。</w:t>
            </w:r>
          </w:p>
        </w:tc>
      </w:tr>
    </w:tbl>
    <w:p w14:paraId="0D21157A" w14:textId="77777777" w:rsidR="002C135D" w:rsidRPr="002C135D" w:rsidRDefault="002C135D" w:rsidP="004609ED">
      <w:pPr>
        <w:rPr>
          <w:rFonts w:hint="eastAsia"/>
        </w:rPr>
      </w:pPr>
    </w:p>
    <w:p w14:paraId="0C95C5EE" w14:textId="68D6E292" w:rsidR="002C135D" w:rsidRDefault="002C135D" w:rsidP="004609ED"/>
    <w:p w14:paraId="16BEF433" w14:textId="57B71560" w:rsidR="002C135D" w:rsidRDefault="002C135D" w:rsidP="004609ED">
      <w:r>
        <w:rPr>
          <w:rFonts w:hint="eastAsia"/>
        </w:rPr>
        <w:t>動作環境</w:t>
      </w:r>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rPr>
                <w:rFonts w:hint="eastAsia"/>
              </w:rP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rPr>
                <w:rFonts w:hint="eastAsia"/>
              </w:rP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rPr>
                <w:rFonts w:hint="eastAsia"/>
              </w:rP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rPr>
                <w:rFonts w:hint="eastAsia"/>
              </w:rPr>
            </w:pPr>
            <w:r>
              <w:rPr>
                <w:rFonts w:hint="eastAsia"/>
              </w:rPr>
              <w:t>CPU</w:t>
            </w:r>
          </w:p>
        </w:tc>
        <w:tc>
          <w:tcPr>
            <w:tcW w:w="5383" w:type="dxa"/>
          </w:tcPr>
          <w:p w14:paraId="77AC255A" w14:textId="787B76C6" w:rsidR="002C135D" w:rsidRDefault="002C135D" w:rsidP="004609ED">
            <w:pPr>
              <w:rPr>
                <w:rFonts w:hint="eastAsia"/>
              </w:rPr>
            </w:pPr>
            <w:r>
              <w:rPr>
                <w:rFonts w:hint="eastAsia"/>
              </w:rPr>
              <w:t>x</w:t>
            </w:r>
            <w:r>
              <w:t>86</w:t>
            </w:r>
            <w:r>
              <w:rPr>
                <w:rFonts w:hint="eastAsia"/>
              </w:rPr>
              <w:t>及びx</w:t>
            </w:r>
            <w:r>
              <w:t>64</w:t>
            </w:r>
            <w:r>
              <w:rPr>
                <w:rFonts w:hint="eastAsia"/>
              </w:rPr>
              <w:t>のコードが動作するCPU</w:t>
            </w:r>
          </w:p>
        </w:tc>
        <w:tc>
          <w:tcPr>
            <w:tcW w:w="3398" w:type="dxa"/>
          </w:tcPr>
          <w:p w14:paraId="2221EE59" w14:textId="7BC52153" w:rsidR="002C135D" w:rsidRDefault="002C135D" w:rsidP="004609ED">
            <w:pPr>
              <w:rPr>
                <w:rFonts w:hint="eastAsia"/>
              </w:rPr>
            </w:pPr>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rPr>
                <w:rFonts w:hint="eastAsia"/>
              </w:rPr>
            </w:pPr>
            <w:r>
              <w:rPr>
                <w:rFonts w:hint="eastAsia"/>
              </w:rPr>
              <w:t>OS</w:t>
            </w:r>
          </w:p>
        </w:tc>
        <w:tc>
          <w:tcPr>
            <w:tcW w:w="5383" w:type="dxa"/>
          </w:tcPr>
          <w:p w14:paraId="295D2985" w14:textId="0BBF78BA" w:rsidR="002C135D" w:rsidRDefault="002C135D" w:rsidP="002C135D">
            <w:r>
              <w:rPr>
                <w:rFonts w:hint="eastAsia"/>
              </w:rPr>
              <w:t>W</w:t>
            </w:r>
            <w:r>
              <w:t xml:space="preserve">indows 10 </w:t>
            </w:r>
            <w:r>
              <w:rPr>
                <w:rFonts w:hint="eastAsia"/>
              </w:rPr>
              <w:t>6</w:t>
            </w:r>
            <w:r>
              <w:t>4bit</w:t>
            </w:r>
            <w:r>
              <w:rPr>
                <w:rFonts w:hint="eastAsia"/>
              </w:rPr>
              <w:t>版と互換があるOSで、</w:t>
            </w:r>
          </w:p>
          <w:p w14:paraId="6154DC33" w14:textId="6A9098FA" w:rsidR="002C135D" w:rsidRDefault="002C135D" w:rsidP="002C135D">
            <w:pPr>
              <w:rPr>
                <w:rFonts w:hint="eastAsia"/>
              </w:rPr>
            </w:pPr>
            <w:r>
              <w:rPr>
                <w:rFonts w:hint="eastAsia"/>
              </w:rPr>
              <w:t>OSが軽快な速度で動作している事。</w:t>
            </w:r>
          </w:p>
        </w:tc>
        <w:tc>
          <w:tcPr>
            <w:tcW w:w="3398" w:type="dxa"/>
          </w:tcPr>
          <w:p w14:paraId="0F906DE4" w14:textId="4DAEC3EA" w:rsidR="002C135D" w:rsidRDefault="002C135D" w:rsidP="004609ED">
            <w:pPr>
              <w:rPr>
                <w:rFonts w:hint="eastAsia"/>
              </w:rPr>
            </w:pPr>
            <w:r>
              <w:rPr>
                <w:rFonts w:hint="eastAsia"/>
              </w:rPr>
              <w:t>H</w:t>
            </w:r>
            <w:r>
              <w:t>ome</w:t>
            </w:r>
            <w:r>
              <w:rPr>
                <w:rFonts w:hint="eastAsia"/>
              </w:rPr>
              <w:t xml:space="preserve"> </w:t>
            </w:r>
            <w:r>
              <w:t>or Pro</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rPr>
                <w:rFonts w:hint="eastAsia"/>
              </w:rPr>
            </w:pPr>
            <w:r>
              <w:rPr>
                <w:rFonts w:hint="eastAsia"/>
              </w:rPr>
              <w:t>Runtime</w:t>
            </w:r>
          </w:p>
        </w:tc>
        <w:tc>
          <w:tcPr>
            <w:tcW w:w="5383" w:type="dxa"/>
          </w:tcPr>
          <w:p w14:paraId="7079085D" w14:textId="77777777" w:rsidR="002C135D" w:rsidRDefault="002C135D" w:rsidP="004609ED">
            <w:r>
              <w:rPr>
                <w:rFonts w:hint="eastAsia"/>
              </w:rPr>
              <w:t>V</w:t>
            </w:r>
            <w:r>
              <w:t xml:space="preserve">isualStudio 2019 </w:t>
            </w:r>
            <w:r>
              <w:rPr>
                <w:rFonts w:hint="eastAsia"/>
              </w:rPr>
              <w:t>で作成したソフトを動作させる</w:t>
            </w:r>
          </w:p>
          <w:p w14:paraId="633E7279" w14:textId="0B610A4D" w:rsidR="002C135D" w:rsidRPr="002C135D" w:rsidRDefault="002C135D" w:rsidP="002C135D">
            <w:pPr>
              <w:rPr>
                <w:rFonts w:hint="eastAsia"/>
              </w:rPr>
            </w:pPr>
            <w:r>
              <w:rPr>
                <w:rFonts w:hint="eastAsia"/>
              </w:rPr>
              <w:t>為の再</w:t>
            </w:r>
            <w:r w:rsidRPr="002C135D">
              <w:rPr>
                <w:rFonts w:hint="eastAsia"/>
              </w:rPr>
              <w:t>頒布</w:t>
            </w:r>
            <w:r>
              <w:rPr>
                <w:rFonts w:hint="eastAsia"/>
              </w:rPr>
              <w:t>パッケージがインストールされている事。</w:t>
            </w:r>
          </w:p>
        </w:tc>
        <w:tc>
          <w:tcPr>
            <w:tcW w:w="3398" w:type="dxa"/>
          </w:tcPr>
          <w:p w14:paraId="6DBA7946" w14:textId="77777777" w:rsidR="002C135D" w:rsidRPr="002C135D" w:rsidRDefault="002C135D" w:rsidP="004609ED">
            <w:pPr>
              <w:rPr>
                <w:rFonts w:hint="eastAsia"/>
              </w:rPr>
            </w:pPr>
          </w:p>
        </w:tc>
      </w:tr>
      <w:tr w:rsidR="002C135D"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rPr>
                <w:rFonts w:hint="eastAsia"/>
              </w:rP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777777" w:rsidR="002C135D" w:rsidRDefault="002C135D" w:rsidP="004609ED">
            <w:r>
              <w:rPr>
                <w:rFonts w:hint="eastAsia"/>
              </w:rPr>
              <w:t>・I</w:t>
            </w:r>
            <w:r>
              <w:t>xxat USB-to-CAN V2</w:t>
            </w:r>
          </w:p>
          <w:p w14:paraId="259578F8" w14:textId="72810F52" w:rsidR="002C135D" w:rsidRPr="002C135D" w:rsidRDefault="002C135D" w:rsidP="004609ED">
            <w:pPr>
              <w:rPr>
                <w:rFonts w:hint="eastAsia"/>
              </w:rPr>
            </w:pPr>
            <w:r>
              <w:rPr>
                <w:rFonts w:hint="eastAsia"/>
              </w:rPr>
              <w:t>・当社作成CAN-I/F</w:t>
            </w:r>
          </w:p>
        </w:tc>
        <w:tc>
          <w:tcPr>
            <w:tcW w:w="3398" w:type="dxa"/>
          </w:tcPr>
          <w:p w14:paraId="724E81C8" w14:textId="17A8DE47" w:rsidR="002C135D" w:rsidRDefault="002C135D" w:rsidP="004609ED">
            <w:pPr>
              <w:rPr>
                <w:rFonts w:hint="eastAsia"/>
              </w:rPr>
            </w:pPr>
            <w:r>
              <w:rPr>
                <w:rFonts w:hint="eastAsia"/>
              </w:rPr>
              <w:t>I</w:t>
            </w:r>
            <w:r>
              <w:t>xxat</w:t>
            </w:r>
            <w:r>
              <w:rPr>
                <w:rFonts w:hint="eastAsia"/>
              </w:rPr>
              <w:t>社の方は、要デバイスドライバのインストール</w:t>
            </w:r>
          </w:p>
        </w:tc>
      </w:tr>
      <w:tr w:rsidR="002C135D" w14:paraId="65FAEF1F" w14:textId="77777777" w:rsidTr="002C135D">
        <w:tc>
          <w:tcPr>
            <w:tcW w:w="1134" w:type="dxa"/>
            <w:shd w:val="clear" w:color="auto" w:fill="E2EFD9" w:themeFill="accent6" w:themeFillTint="33"/>
            <w:vAlign w:val="center"/>
          </w:tcPr>
          <w:p w14:paraId="4AFF12C2" w14:textId="77777777" w:rsidR="002C135D" w:rsidRDefault="002C135D" w:rsidP="002C135D">
            <w:pPr>
              <w:jc w:val="center"/>
              <w:rPr>
                <w:rFonts w:hint="eastAsia"/>
              </w:rPr>
            </w:pPr>
          </w:p>
        </w:tc>
        <w:tc>
          <w:tcPr>
            <w:tcW w:w="5383" w:type="dxa"/>
          </w:tcPr>
          <w:p w14:paraId="367F8860" w14:textId="77777777" w:rsidR="002C135D" w:rsidRDefault="002C135D" w:rsidP="004609ED">
            <w:pPr>
              <w:rPr>
                <w:rFonts w:hint="eastAsia"/>
              </w:rPr>
            </w:pPr>
          </w:p>
        </w:tc>
        <w:tc>
          <w:tcPr>
            <w:tcW w:w="3398" w:type="dxa"/>
          </w:tcPr>
          <w:p w14:paraId="559F93EE" w14:textId="77777777" w:rsidR="002C135D" w:rsidRDefault="002C135D" w:rsidP="004609ED">
            <w:pPr>
              <w:rPr>
                <w:rFonts w:hint="eastAsia"/>
              </w:rPr>
            </w:pPr>
          </w:p>
        </w:tc>
      </w:tr>
    </w:tbl>
    <w:p w14:paraId="25BBE06A" w14:textId="61CBD3A7" w:rsidR="002C135D" w:rsidRDefault="002C135D" w:rsidP="004609ED"/>
    <w:p w14:paraId="63839C8F" w14:textId="4B1A138F" w:rsidR="002C135D" w:rsidRDefault="002C135D" w:rsidP="004609ED"/>
    <w:p w14:paraId="426D2738" w14:textId="6CFDEB8D" w:rsidR="002C135D" w:rsidRDefault="002C135D" w:rsidP="004609ED">
      <w:r>
        <w:rPr>
          <w:rFonts w:hint="eastAsia"/>
        </w:rPr>
        <w:t>ソフトウェア構築詳細</w:t>
      </w:r>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rPr>
                <w:rFonts w:hint="eastAsia"/>
              </w:rP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rPr>
                <w:rFonts w:hint="eastAsia"/>
              </w:rP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rPr>
                <w:rFonts w:hint="eastAsia"/>
              </w:rPr>
            </w:pPr>
            <w:r>
              <w:rPr>
                <w:rFonts w:hint="eastAsia"/>
              </w:rPr>
              <w:t>構造</w:t>
            </w:r>
          </w:p>
        </w:tc>
        <w:tc>
          <w:tcPr>
            <w:tcW w:w="4107" w:type="dxa"/>
          </w:tcPr>
          <w:p w14:paraId="6F23D235" w14:textId="6CA3C377" w:rsidR="002C135D" w:rsidRDefault="002C135D" w:rsidP="002C135D">
            <w:pPr>
              <w:rPr>
                <w:rFonts w:hint="eastAsia"/>
              </w:rPr>
            </w:pPr>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rPr>
                <w:rFonts w:hint="eastAsia"/>
              </w:rPr>
            </w:pPr>
            <w:r>
              <w:rPr>
                <w:rFonts w:hint="eastAsia"/>
              </w:rPr>
              <w:t>DLLの利用方法</w:t>
            </w:r>
          </w:p>
        </w:tc>
        <w:tc>
          <w:tcPr>
            <w:tcW w:w="4107" w:type="dxa"/>
          </w:tcPr>
          <w:p w14:paraId="694217D6" w14:textId="43393950" w:rsidR="002C135D" w:rsidRDefault="002C135D" w:rsidP="009F4201">
            <w:pPr>
              <w:rPr>
                <w:rFonts w:hint="eastAsia"/>
              </w:rPr>
            </w:pPr>
            <w:r>
              <w:rPr>
                <w:rFonts w:hint="eastAsia"/>
              </w:rPr>
              <w:t>動的リンク</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4609ED">
      <w:r>
        <w:rPr>
          <w:rFonts w:hint="eastAsia"/>
        </w:rPr>
        <w:lastRenderedPageBreak/>
        <w:t>基本的な使い方</w:t>
      </w:r>
    </w:p>
    <w:p w14:paraId="1BC2E64A" w14:textId="3DE06635" w:rsidR="002C135D" w:rsidRDefault="002C135D" w:rsidP="004609ED"/>
    <w:p w14:paraId="64BDCE9A" w14:textId="038D478E"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rPr>
                <w:rFonts w:hint="eastAsia"/>
              </w:rP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rPr>
                <w:rFonts w:hint="eastAsia"/>
              </w:rP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rPr>
                <w:rFonts w:hint="eastAsia"/>
              </w:rPr>
            </w:pPr>
            <w:r>
              <w:rPr>
                <w:rFonts w:hint="eastAsia"/>
              </w:rPr>
              <w:t>1</w:t>
            </w:r>
          </w:p>
        </w:tc>
        <w:tc>
          <w:tcPr>
            <w:tcW w:w="9348" w:type="dxa"/>
          </w:tcPr>
          <w:p w14:paraId="358F9151" w14:textId="69DB8AC3" w:rsidR="002C135D" w:rsidRDefault="002C135D" w:rsidP="004609ED">
            <w:r>
              <w:rPr>
                <w:rFonts w:hint="eastAsia"/>
              </w:rPr>
              <w:t>P</w:t>
            </w:r>
            <w:r>
              <w:t>C</w:t>
            </w:r>
            <w:r>
              <w:rPr>
                <w:rFonts w:hint="eastAsia"/>
              </w:rPr>
              <w:t>に本ソフトをインストール（フォルダのコピー）を行います。</w:t>
            </w:r>
          </w:p>
          <w:p w14:paraId="2A7947AB" w14:textId="26736FAA" w:rsidR="002C135D" w:rsidRDefault="002C135D" w:rsidP="004609ED">
            <w:pPr>
              <w:rPr>
                <w:rFonts w:hint="eastAsia"/>
              </w:rPr>
            </w:pPr>
          </w:p>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rPr>
                <w:rFonts w:hint="eastAsia"/>
              </w:rP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77777777" w:rsidR="002C135D" w:rsidRDefault="002C135D" w:rsidP="004609ED">
            <w:r>
              <w:rPr>
                <w:rFonts w:hint="eastAsia"/>
              </w:rPr>
              <w:t xml:space="preserve">Ixxat </w:t>
            </w:r>
            <w:r>
              <w:t>USB-to-CAN V2</w:t>
            </w:r>
            <w:r>
              <w:rPr>
                <w:rFonts w:hint="eastAsia"/>
              </w:rPr>
              <w:t>ケーブルを利用する場合は、メーカーがWebに用意している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pPr>
              <w:rPr>
                <w:rFonts w:hint="eastAsia"/>
              </w:rPr>
            </w:pPr>
          </w:p>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rPr>
                <w:rFonts w:hint="eastAsia"/>
              </w:rP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pPr>
              <w:rPr>
                <w:rFonts w:hint="eastAsia"/>
              </w:rPr>
            </w:pPr>
          </w:p>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rPr>
                <w:rFonts w:hint="eastAsia"/>
              </w:rP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pPr>
              <w:rPr>
                <w:rFonts w:hint="eastAsia"/>
              </w:rPr>
            </w:pPr>
          </w:p>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rPr>
                <w:rFonts w:hint="eastAsia"/>
              </w:rPr>
            </w:pPr>
            <w:r>
              <w:rPr>
                <w:rFonts w:hint="eastAsia"/>
              </w:rPr>
              <w:t>5</w:t>
            </w:r>
          </w:p>
        </w:tc>
        <w:tc>
          <w:tcPr>
            <w:tcW w:w="9348" w:type="dxa"/>
          </w:tcPr>
          <w:p w14:paraId="56AB4B46" w14:textId="77777777" w:rsidR="002C135D" w:rsidRDefault="002C135D" w:rsidP="004609ED">
            <w:r>
              <w:rPr>
                <w:rFonts w:hint="eastAsia"/>
              </w:rPr>
              <w:t>環境設定を行う為、「ファイル(</w:t>
            </w:r>
            <w:r w:rsidRPr="002C135D">
              <w:rPr>
                <w:rFonts w:hint="eastAsia"/>
                <w:u w:val="single"/>
              </w:rPr>
              <w:t>F</w:t>
            </w:r>
            <w:r>
              <w:rPr>
                <w:rFonts w:hint="eastAsia"/>
              </w:rPr>
              <w:t>)</w:t>
            </w:r>
            <w:r>
              <w:t>」</w:t>
            </w:r>
            <w:r>
              <w:rPr>
                <w:rFonts w:hint="eastAsia"/>
              </w:rPr>
              <w:t>メニューの「環境設定」を選択し、</w:t>
            </w:r>
          </w:p>
          <w:p w14:paraId="42544A53" w14:textId="261D8CB2" w:rsidR="002C135D" w:rsidRDefault="002C135D" w:rsidP="004609ED">
            <w:r>
              <w:rPr>
                <w:rFonts w:hint="eastAsia"/>
              </w:rPr>
              <w:t>選択後に「設定」ボタンで確定します。</w:t>
            </w:r>
          </w:p>
          <w:tbl>
            <w:tblPr>
              <w:tblStyle w:val="af"/>
              <w:tblW w:w="0" w:type="auto"/>
              <w:tblLook w:val="04A0" w:firstRow="1" w:lastRow="0" w:firstColumn="1" w:lastColumn="0" w:noHBand="0" w:noVBand="1"/>
            </w:tblPr>
            <w:tblGrid>
              <w:gridCol w:w="1870"/>
              <w:gridCol w:w="4678"/>
            </w:tblGrid>
            <w:tr w:rsidR="002C135D" w14:paraId="4B798D4C" w14:textId="77777777" w:rsidTr="002C135D">
              <w:tc>
                <w:tcPr>
                  <w:tcW w:w="1870" w:type="dxa"/>
                  <w:shd w:val="clear" w:color="auto" w:fill="8EAADB" w:themeFill="accent1" w:themeFillTint="99"/>
                  <w:vAlign w:val="center"/>
                </w:tcPr>
                <w:p w14:paraId="43CA1205" w14:textId="71B70D81" w:rsidR="002C135D" w:rsidRDefault="002C135D" w:rsidP="002C135D">
                  <w:pPr>
                    <w:jc w:val="center"/>
                    <w:rPr>
                      <w:rFonts w:hint="eastAsia"/>
                    </w:rPr>
                  </w:pPr>
                  <w:r>
                    <w:rPr>
                      <w:rFonts w:hint="eastAsia"/>
                    </w:rPr>
                    <w:t>項目</w:t>
                  </w:r>
                </w:p>
              </w:tc>
              <w:tc>
                <w:tcPr>
                  <w:tcW w:w="4678" w:type="dxa"/>
                  <w:shd w:val="clear" w:color="auto" w:fill="8EAADB" w:themeFill="accent1" w:themeFillTint="99"/>
                  <w:vAlign w:val="center"/>
                </w:tcPr>
                <w:p w14:paraId="3A222887" w14:textId="0CFA3E9F" w:rsidR="002C135D" w:rsidRDefault="002C135D" w:rsidP="002C135D">
                  <w:pPr>
                    <w:jc w:val="center"/>
                    <w:rPr>
                      <w:rFonts w:hint="eastAsia"/>
                    </w:rPr>
                  </w:pPr>
                  <w:r>
                    <w:rPr>
                      <w:rFonts w:hint="eastAsia"/>
                    </w:rPr>
                    <w:t>設定する内容</w:t>
                  </w:r>
                </w:p>
              </w:tc>
            </w:tr>
            <w:tr w:rsidR="002C135D" w14:paraId="0A62B1D8" w14:textId="77777777" w:rsidTr="002C135D">
              <w:tc>
                <w:tcPr>
                  <w:tcW w:w="1870" w:type="dxa"/>
                  <w:vAlign w:val="center"/>
                </w:tcPr>
                <w:p w14:paraId="112E76AD" w14:textId="75B663ED" w:rsidR="002C135D" w:rsidRDefault="002C135D" w:rsidP="002C135D">
                  <w:pPr>
                    <w:jc w:val="center"/>
                    <w:rPr>
                      <w:rFonts w:hint="eastAsia"/>
                    </w:rPr>
                  </w:pPr>
                  <w:r>
                    <w:rPr>
                      <w:rFonts w:hint="eastAsia"/>
                    </w:rPr>
                    <w:t>I/F選択</w:t>
                  </w:r>
                </w:p>
              </w:tc>
              <w:tc>
                <w:tcPr>
                  <w:tcW w:w="4678" w:type="dxa"/>
                </w:tcPr>
                <w:p w14:paraId="3E8B8B10" w14:textId="240FEA62" w:rsidR="002C135D" w:rsidRDefault="002C135D" w:rsidP="004609ED">
                  <w:pPr>
                    <w:rPr>
                      <w:rFonts w:hint="eastAsia"/>
                    </w:rPr>
                  </w:pPr>
                  <w:r>
                    <w:rPr>
                      <w:rFonts w:hint="eastAsia"/>
                    </w:rPr>
                    <w:t>利用するCAN-I/Fを選択</w:t>
                  </w:r>
                </w:p>
              </w:tc>
            </w:tr>
            <w:tr w:rsidR="002C135D" w14:paraId="72B8DA30" w14:textId="77777777" w:rsidTr="002C135D">
              <w:tc>
                <w:tcPr>
                  <w:tcW w:w="1870" w:type="dxa"/>
                  <w:vAlign w:val="center"/>
                </w:tcPr>
                <w:p w14:paraId="074D5475" w14:textId="0C71FD2A" w:rsidR="002C135D" w:rsidRDefault="002C135D" w:rsidP="002C135D">
                  <w:pPr>
                    <w:jc w:val="center"/>
                    <w:rPr>
                      <w:rFonts w:hint="eastAsia"/>
                    </w:rPr>
                  </w:pPr>
                  <w:r>
                    <w:rPr>
                      <w:rFonts w:hint="eastAsia"/>
                    </w:rPr>
                    <w:t>I/F番号指定</w:t>
                  </w:r>
                </w:p>
              </w:tc>
              <w:tc>
                <w:tcPr>
                  <w:tcW w:w="4678" w:type="dxa"/>
                </w:tcPr>
                <w:p w14:paraId="3CADCDB1" w14:textId="0C002E7C" w:rsidR="002C135D" w:rsidRDefault="002C135D" w:rsidP="004609ED">
                  <w:pPr>
                    <w:rPr>
                      <w:rFonts w:hint="eastAsia"/>
                    </w:rPr>
                  </w:pPr>
                  <w:r>
                    <w:rPr>
                      <w:rFonts w:hint="eastAsia"/>
                    </w:rPr>
                    <w:t>利用するCAN-I/Fに必要な情報を選択</w:t>
                  </w:r>
                </w:p>
              </w:tc>
            </w:tr>
            <w:tr w:rsidR="002C135D" w14:paraId="5445FC24" w14:textId="77777777" w:rsidTr="002C135D">
              <w:tc>
                <w:tcPr>
                  <w:tcW w:w="1870" w:type="dxa"/>
                  <w:vAlign w:val="center"/>
                </w:tcPr>
                <w:p w14:paraId="389749F1" w14:textId="406471B0" w:rsidR="002C135D" w:rsidRDefault="002C135D" w:rsidP="002C135D">
                  <w:pPr>
                    <w:jc w:val="center"/>
                    <w:rPr>
                      <w:rFonts w:hint="eastAsia"/>
                    </w:rPr>
                  </w:pPr>
                  <w:r>
                    <w:rPr>
                      <w:rFonts w:hint="eastAsia"/>
                    </w:rPr>
                    <w:t>ホストアドレス</w:t>
                  </w:r>
                </w:p>
              </w:tc>
              <w:tc>
                <w:tcPr>
                  <w:tcW w:w="4678" w:type="dxa"/>
                </w:tcPr>
                <w:p w14:paraId="1EFC689C" w14:textId="389487DF" w:rsidR="002C135D" w:rsidRDefault="002C135D" w:rsidP="004609ED">
                  <w:pPr>
                    <w:rPr>
                      <w:rFonts w:hint="eastAsia"/>
                    </w:rPr>
                  </w:pPr>
                  <w:r>
                    <w:rPr>
                      <w:rFonts w:hint="eastAsia"/>
                    </w:rPr>
                    <w:t>PC側で利用するアドレスを選択</w:t>
                  </w:r>
                </w:p>
              </w:tc>
            </w:tr>
            <w:tr w:rsidR="002C135D" w14:paraId="4B23FEEC" w14:textId="77777777" w:rsidTr="002C135D">
              <w:tc>
                <w:tcPr>
                  <w:tcW w:w="1870" w:type="dxa"/>
                  <w:vAlign w:val="center"/>
                </w:tcPr>
                <w:p w14:paraId="1BE6D842" w14:textId="0520FD07" w:rsidR="002C135D" w:rsidRDefault="002C135D" w:rsidP="002C135D">
                  <w:pPr>
                    <w:jc w:val="center"/>
                    <w:rPr>
                      <w:rFonts w:hint="eastAsia"/>
                    </w:rPr>
                  </w:pPr>
                  <w:r>
                    <w:rPr>
                      <w:rFonts w:hint="eastAsia"/>
                    </w:rPr>
                    <w:t>ボーレート</w:t>
                  </w:r>
                </w:p>
              </w:tc>
              <w:tc>
                <w:tcPr>
                  <w:tcW w:w="4678" w:type="dxa"/>
                </w:tcPr>
                <w:p w14:paraId="001090AB" w14:textId="77777777" w:rsidR="002C135D" w:rsidRDefault="002C135D" w:rsidP="004609ED">
                  <w:r>
                    <w:rPr>
                      <w:rFonts w:hint="eastAsia"/>
                    </w:rPr>
                    <w:t>CAN-I/Fの通信速度を選択</w:t>
                  </w:r>
                </w:p>
                <w:p w14:paraId="02031407" w14:textId="4F809798" w:rsidR="002C135D" w:rsidRDefault="002C135D" w:rsidP="004609ED">
                  <w:pPr>
                    <w:rPr>
                      <w:rFonts w:hint="eastAsia"/>
                    </w:rPr>
                  </w:pPr>
                  <w:r>
                    <w:rPr>
                      <w:rFonts w:hint="eastAsia"/>
                    </w:rPr>
                    <w:t>この選択は接続対象側と合わせる必要有り</w:t>
                  </w:r>
                </w:p>
              </w:tc>
            </w:tr>
            <w:tr w:rsidR="002C135D" w14:paraId="1FC1A481" w14:textId="77777777" w:rsidTr="002C135D">
              <w:tc>
                <w:tcPr>
                  <w:tcW w:w="1870" w:type="dxa"/>
                  <w:vAlign w:val="center"/>
                </w:tcPr>
                <w:p w14:paraId="77D049F3" w14:textId="1DF1B351" w:rsidR="002C135D" w:rsidRDefault="002C135D" w:rsidP="002C135D">
                  <w:pPr>
                    <w:jc w:val="center"/>
                    <w:rPr>
                      <w:rFonts w:hint="eastAsia"/>
                    </w:rPr>
                  </w:pPr>
                  <w:r>
                    <w:rPr>
                      <w:rFonts w:hint="eastAsia"/>
                    </w:rPr>
                    <w:t>表示言語</w:t>
                  </w:r>
                </w:p>
              </w:tc>
              <w:tc>
                <w:tcPr>
                  <w:tcW w:w="4678" w:type="dxa"/>
                </w:tcPr>
                <w:p w14:paraId="0CB1E598" w14:textId="733852E0" w:rsidR="002C135D" w:rsidRDefault="002C135D" w:rsidP="004609ED">
                  <w:pPr>
                    <w:rPr>
                      <w:rFonts w:hint="eastAsia"/>
                    </w:rPr>
                  </w:pPr>
                  <w:r>
                    <w:rPr>
                      <w:rFonts w:hint="eastAsia"/>
                    </w:rPr>
                    <w:t>本ソフトの表示言語を選択</w:t>
                  </w:r>
                </w:p>
              </w:tc>
            </w:tr>
          </w:tbl>
          <w:p w14:paraId="34ECA929" w14:textId="2319BF25" w:rsidR="002C135D" w:rsidRDefault="002C135D" w:rsidP="002C135D">
            <w:pPr>
              <w:rPr>
                <w:rFonts w:hint="eastAsia"/>
              </w:rPr>
            </w:pPr>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rPr>
                <w:rFonts w:hint="eastAsia"/>
              </w:rPr>
            </w:pPr>
            <w:r>
              <w:rPr>
                <w:rFonts w:hint="eastAsia"/>
              </w:rPr>
              <w:t>6</w:t>
            </w:r>
          </w:p>
        </w:tc>
        <w:tc>
          <w:tcPr>
            <w:tcW w:w="9348" w:type="dxa"/>
          </w:tcPr>
          <w:p w14:paraId="2DDB3C84" w14:textId="3C6051FC" w:rsidR="002C135D" w:rsidRDefault="002C135D" w:rsidP="004609ED">
            <w:r>
              <w:rPr>
                <w:rFonts w:hint="eastAsia"/>
              </w:rPr>
              <w:t>接続対象の画面を追加する為、「ファイル」メニューの「新規ウィンドウ(</w:t>
            </w:r>
            <w:r w:rsidRPr="002C135D">
              <w:rPr>
                <w:u w:val="single"/>
              </w:rPr>
              <w:t>N</w:t>
            </w:r>
            <w:r>
              <w:t>)</w:t>
            </w:r>
            <w:r>
              <w:rPr>
                <w:rFonts w:hint="eastAsia"/>
              </w:rPr>
              <w:t>」を選択します。</w:t>
            </w:r>
          </w:p>
          <w:p w14:paraId="080F7D94" w14:textId="38293A6D" w:rsidR="002C135D" w:rsidRDefault="002C135D" w:rsidP="002C135D">
            <w:r>
              <w:rPr>
                <w:rFonts w:hint="eastAsia"/>
              </w:rPr>
              <w:t>接続対象の詳細を要求される為、以下を設定</w:t>
            </w:r>
            <w:r>
              <w:rPr>
                <w:rFonts w:hint="eastAsia"/>
              </w:rPr>
              <w:t>します。</w:t>
            </w:r>
          </w:p>
          <w:tbl>
            <w:tblPr>
              <w:tblStyle w:val="af"/>
              <w:tblW w:w="0" w:type="auto"/>
              <w:tblLook w:val="04A0" w:firstRow="1" w:lastRow="0" w:firstColumn="1" w:lastColumn="0" w:noHBand="0" w:noVBand="1"/>
            </w:tblPr>
            <w:tblGrid>
              <w:gridCol w:w="1870"/>
              <w:gridCol w:w="4678"/>
            </w:tblGrid>
            <w:tr w:rsidR="002C135D" w14:paraId="3F3B863F" w14:textId="77777777" w:rsidTr="009F4201">
              <w:tc>
                <w:tcPr>
                  <w:tcW w:w="1870" w:type="dxa"/>
                  <w:shd w:val="clear" w:color="auto" w:fill="8EAADB" w:themeFill="accent1" w:themeFillTint="99"/>
                  <w:vAlign w:val="center"/>
                </w:tcPr>
                <w:p w14:paraId="555154BB" w14:textId="77777777" w:rsidR="002C135D" w:rsidRDefault="002C135D" w:rsidP="002C135D">
                  <w:pPr>
                    <w:jc w:val="center"/>
                    <w:rPr>
                      <w:rFonts w:hint="eastAsia"/>
                    </w:rPr>
                  </w:pPr>
                  <w:r>
                    <w:rPr>
                      <w:rFonts w:hint="eastAsia"/>
                    </w:rPr>
                    <w:t>項目</w:t>
                  </w:r>
                </w:p>
              </w:tc>
              <w:tc>
                <w:tcPr>
                  <w:tcW w:w="4678" w:type="dxa"/>
                  <w:shd w:val="clear" w:color="auto" w:fill="8EAADB" w:themeFill="accent1" w:themeFillTint="99"/>
                  <w:vAlign w:val="center"/>
                </w:tcPr>
                <w:p w14:paraId="2C2C6C17" w14:textId="77777777" w:rsidR="002C135D" w:rsidRDefault="002C135D" w:rsidP="002C135D">
                  <w:pPr>
                    <w:jc w:val="center"/>
                    <w:rPr>
                      <w:rFonts w:hint="eastAsia"/>
                    </w:rPr>
                  </w:pPr>
                  <w:r>
                    <w:rPr>
                      <w:rFonts w:hint="eastAsia"/>
                    </w:rPr>
                    <w:t>設定する内容</w:t>
                  </w:r>
                </w:p>
              </w:tc>
            </w:tr>
            <w:tr w:rsidR="002C135D" w14:paraId="56A4BDEC" w14:textId="77777777" w:rsidTr="009F4201">
              <w:tc>
                <w:tcPr>
                  <w:tcW w:w="1870" w:type="dxa"/>
                  <w:vAlign w:val="center"/>
                </w:tcPr>
                <w:p w14:paraId="6999FB32" w14:textId="77777777" w:rsidR="002C135D" w:rsidRDefault="002C135D" w:rsidP="002C135D">
                  <w:pPr>
                    <w:jc w:val="center"/>
                    <w:rPr>
                      <w:rFonts w:hint="eastAsia"/>
                    </w:rPr>
                  </w:pPr>
                  <w:r>
                    <w:rPr>
                      <w:rFonts w:hint="eastAsia"/>
                    </w:rPr>
                    <w:t>ABH3アドレス</w:t>
                  </w:r>
                </w:p>
              </w:tc>
              <w:tc>
                <w:tcPr>
                  <w:tcW w:w="4678" w:type="dxa"/>
                </w:tcPr>
                <w:p w14:paraId="5346A4F9" w14:textId="77777777" w:rsidR="002C135D" w:rsidRDefault="002C135D" w:rsidP="002C135D">
                  <w:r>
                    <w:rPr>
                      <w:rFonts w:hint="eastAsia"/>
                    </w:rPr>
                    <w:t>接続対象のアドレスを選択</w:t>
                  </w:r>
                </w:p>
                <w:p w14:paraId="5833CF4E" w14:textId="77777777" w:rsidR="002C135D" w:rsidRDefault="002C135D" w:rsidP="002C135D">
                  <w:pPr>
                    <w:rPr>
                      <w:rFonts w:hint="eastAsia"/>
                    </w:rPr>
                  </w:pPr>
                  <w:r>
                    <w:rPr>
                      <w:rFonts w:hint="eastAsia"/>
                    </w:rPr>
                    <w:t>利用済みの箇所にはコメントが付きます</w:t>
                  </w:r>
                </w:p>
              </w:tc>
            </w:tr>
            <w:tr w:rsidR="002C135D" w14:paraId="64423781" w14:textId="77777777" w:rsidTr="009F4201">
              <w:tc>
                <w:tcPr>
                  <w:tcW w:w="1870" w:type="dxa"/>
                  <w:vAlign w:val="center"/>
                </w:tcPr>
                <w:p w14:paraId="0916F7BB" w14:textId="77777777" w:rsidR="002C135D" w:rsidRDefault="002C135D" w:rsidP="002C135D">
                  <w:pPr>
                    <w:jc w:val="center"/>
                    <w:rPr>
                      <w:rFonts w:hint="eastAsia"/>
                    </w:rPr>
                  </w:pPr>
                  <w:r>
                    <w:rPr>
                      <w:rFonts w:hint="eastAsia"/>
                    </w:rPr>
                    <w:t>グループ番号</w:t>
                  </w:r>
                </w:p>
              </w:tc>
              <w:tc>
                <w:tcPr>
                  <w:tcW w:w="4678" w:type="dxa"/>
                </w:tcPr>
                <w:p w14:paraId="512A711D" w14:textId="77777777" w:rsidR="002C135D" w:rsidRDefault="002C135D" w:rsidP="002C135D">
                  <w:pPr>
                    <w:rPr>
                      <w:rFonts w:hint="eastAsia"/>
                    </w:rPr>
                  </w:pPr>
                  <w:r>
                    <w:rPr>
                      <w:rFonts w:hint="eastAsia"/>
                    </w:rPr>
                    <w:t>接続対象に設定されたグループ番号を選択</w:t>
                  </w:r>
                </w:p>
              </w:tc>
            </w:tr>
            <w:tr w:rsidR="002C135D" w14:paraId="6ECE932F" w14:textId="77777777" w:rsidTr="009F4201">
              <w:tc>
                <w:tcPr>
                  <w:tcW w:w="1870" w:type="dxa"/>
                  <w:vAlign w:val="center"/>
                </w:tcPr>
                <w:p w14:paraId="5B584520" w14:textId="77777777" w:rsidR="002C135D" w:rsidRDefault="002C135D" w:rsidP="002C135D">
                  <w:pPr>
                    <w:jc w:val="center"/>
                    <w:rPr>
                      <w:rFonts w:hint="eastAsia"/>
                    </w:rPr>
                  </w:pPr>
                  <w:r>
                    <w:rPr>
                      <w:rFonts w:hint="eastAsia"/>
                    </w:rPr>
                    <w:t>機種</w:t>
                  </w:r>
                </w:p>
              </w:tc>
              <w:tc>
                <w:tcPr>
                  <w:tcW w:w="4678" w:type="dxa"/>
                </w:tcPr>
                <w:p w14:paraId="6460C0BA" w14:textId="77777777" w:rsidR="002C135D" w:rsidRDefault="002C135D" w:rsidP="002C135D">
                  <w:pPr>
                    <w:rPr>
                      <w:rFonts w:hint="eastAsia"/>
                    </w:rPr>
                  </w:pPr>
                  <w:r>
                    <w:rPr>
                      <w:rFonts w:hint="eastAsia"/>
                    </w:rPr>
                    <w:t>接続対象の機種を選択</w:t>
                  </w:r>
                </w:p>
              </w:tc>
            </w:tr>
          </w:tbl>
          <w:p w14:paraId="05F15655" w14:textId="63A048C2" w:rsidR="002C135D" w:rsidRDefault="002C135D" w:rsidP="002C135D">
            <w:r>
              <w:rPr>
                <w:rFonts w:hint="eastAsia"/>
              </w:rPr>
              <w:t>設定が完了したら、「OK」を押して確定</w:t>
            </w:r>
            <w:r>
              <w:rPr>
                <w:rFonts w:hint="eastAsia"/>
              </w:rPr>
              <w:t>します</w:t>
            </w:r>
            <w:r>
              <w:rPr>
                <w:rFonts w:hint="eastAsia"/>
              </w:rPr>
              <w:t>。</w:t>
            </w:r>
          </w:p>
          <w:p w14:paraId="1689AFDB" w14:textId="1EB54923" w:rsidR="002C135D" w:rsidRDefault="002C135D" w:rsidP="002C135D">
            <w:r>
              <w:rPr>
                <w:rFonts w:hint="eastAsia"/>
              </w:rPr>
              <w:t>（この時、「OK」が押せない場合は、使用済みABH3アドレスが指定されている</w:t>
            </w:r>
            <w:r>
              <w:rPr>
                <w:rFonts w:hint="eastAsia"/>
              </w:rPr>
              <w:t>ので要修正</w:t>
            </w:r>
            <w:r>
              <w:rPr>
                <w:rFonts w:hint="eastAsia"/>
              </w:rPr>
              <w:t>）</w:t>
            </w:r>
          </w:p>
          <w:p w14:paraId="5C13D0EC" w14:textId="44F95FC1" w:rsidR="002C135D" w:rsidRPr="002C135D" w:rsidRDefault="002C135D" w:rsidP="004609ED">
            <w:pPr>
              <w:rPr>
                <w:rFonts w:hint="eastAsia"/>
              </w:rPr>
            </w:pP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rPr>
                <w:rFonts w:hint="eastAsia"/>
              </w:rPr>
            </w:pPr>
            <w:r>
              <w:t>7</w:t>
            </w:r>
          </w:p>
        </w:tc>
        <w:tc>
          <w:tcPr>
            <w:tcW w:w="9348" w:type="dxa"/>
          </w:tcPr>
          <w:p w14:paraId="1C090349" w14:textId="77777777" w:rsidR="002C135D" w:rsidRDefault="002C135D" w:rsidP="004609ED">
            <w:r>
              <w:rPr>
                <w:rFonts w:hint="eastAsia"/>
              </w:rPr>
              <w:t>CAN-I/Fの利用を開始する為、「通信(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6E962CB" w14:textId="2319EFDE" w:rsidR="002C135D" w:rsidRDefault="002C135D" w:rsidP="004609ED">
            <w:r>
              <w:rPr>
                <w:rFonts w:hint="eastAsia"/>
              </w:rPr>
              <w:t>この時、エラーが出る場合は環境設定のI/F選択が間違っている可能性が有ります。</w:t>
            </w:r>
          </w:p>
          <w:p w14:paraId="7F3F212B" w14:textId="7A1446B4" w:rsidR="002C135D" w:rsidRPr="002C135D" w:rsidRDefault="002C135D" w:rsidP="004609ED">
            <w:pPr>
              <w:rPr>
                <w:rFonts w:hint="eastAsia"/>
              </w:rPr>
            </w:pP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rPr>
                <w:rFonts w:hint="eastAsia"/>
              </w:rPr>
            </w:pPr>
            <w:r>
              <w:t>8</w:t>
            </w:r>
          </w:p>
        </w:tc>
        <w:tc>
          <w:tcPr>
            <w:tcW w:w="9348" w:type="dxa"/>
          </w:tcPr>
          <w:p w14:paraId="0F61B74C" w14:textId="77777777" w:rsidR="002C135D" w:rsidRDefault="002C135D" w:rsidP="004609ED">
            <w:r>
              <w:rPr>
                <w:rFonts w:hint="eastAsia"/>
              </w:rPr>
              <w:t>周期送信を開始する為、「通信(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pPr>
              <w:rPr>
                <w:rFonts w:hint="eastAsia"/>
              </w:rPr>
            </w:pPr>
          </w:p>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rPr>
                <w:rFonts w:hint="eastAsia"/>
              </w:rP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5285E022" w14:textId="4BC21ECF" w:rsidR="002C135D" w:rsidRDefault="002C135D" w:rsidP="004609ED">
            <w:r>
              <w:rPr>
                <w:rFonts w:hint="eastAsia"/>
              </w:rPr>
              <w:t>・操作フラグを設定するには、「操作フラグ」の場所で該当する項目を、クリックします。</w:t>
            </w:r>
          </w:p>
          <w:p w14:paraId="7889F60A" w14:textId="30BF91A0" w:rsidR="002C135D" w:rsidRDefault="002C135D" w:rsidP="004609ED">
            <w:r>
              <w:rPr>
                <w:rFonts w:hint="eastAsia"/>
              </w:rPr>
              <w:t>・指令を入力するには、左上の入力欄で数値入力し、リターンキーで確定します。</w:t>
            </w:r>
          </w:p>
          <w:p w14:paraId="16FCFD87" w14:textId="77777777" w:rsidR="002C135D" w:rsidRDefault="002C135D" w:rsidP="004609ED">
            <w:r>
              <w:rPr>
                <w:rFonts w:hint="eastAsia"/>
              </w:rPr>
              <w:t xml:space="preserve">　（リターンキーで確定の為、マウス操作のみでは入力に難があります。ご注意ください）</w:t>
            </w:r>
          </w:p>
          <w:p w14:paraId="65B19ADC" w14:textId="77777777" w:rsidR="002C135D" w:rsidRDefault="002C135D" w:rsidP="004609ED">
            <w:r>
              <w:rPr>
                <w:rFonts w:hint="eastAsia"/>
              </w:rPr>
              <w:t>・特定の周期通信をやめるには、画面下部のチェックボックスからチェックを外す事で、</w:t>
            </w:r>
          </w:p>
          <w:p w14:paraId="65EFCC23" w14:textId="77777777" w:rsidR="002C135D" w:rsidRDefault="002C135D" w:rsidP="004609ED">
            <w:r>
              <w:rPr>
                <w:rFonts w:hint="eastAsia"/>
              </w:rPr>
              <w:t xml:space="preserve">　該当するパケットが送信されなくなります。</w:t>
            </w:r>
          </w:p>
          <w:p w14:paraId="3971EE72" w14:textId="1F283E6E" w:rsidR="002C135D" w:rsidRDefault="002C135D" w:rsidP="004609ED">
            <w:pPr>
              <w:rPr>
                <w:rFonts w:hint="eastAsia"/>
              </w:rPr>
            </w:pP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rPr>
                <w:rFonts w:hint="eastAsia"/>
              </w:rPr>
            </w:pPr>
            <w:r>
              <w:rPr>
                <w:rFonts w:hint="eastAsia"/>
              </w:rPr>
              <w:t>1</w:t>
            </w:r>
            <w:r>
              <w:t>0</w:t>
            </w:r>
          </w:p>
        </w:tc>
        <w:tc>
          <w:tcPr>
            <w:tcW w:w="9348" w:type="dxa"/>
          </w:tcPr>
          <w:p w14:paraId="2FAB1F80" w14:textId="44BDF254" w:rsidR="002C135D" w:rsidRDefault="002C135D" w:rsidP="004609ED">
            <w:r>
              <w:rPr>
                <w:rFonts w:hint="eastAsia"/>
              </w:rPr>
              <w:t>終了する場合は、ソフトを終了します。</w:t>
            </w:r>
          </w:p>
          <w:p w14:paraId="7E1E1735" w14:textId="77777777" w:rsidR="002C135D" w:rsidRDefault="002C135D" w:rsidP="002C135D">
            <w:r>
              <w:rPr>
                <w:rFonts w:hint="eastAsia"/>
              </w:rPr>
              <w:t>CAN-I/Fの接続等は、自動的に切断されます。</w:t>
            </w:r>
          </w:p>
          <w:p w14:paraId="57E6E37F" w14:textId="46066359" w:rsidR="002C135D" w:rsidRDefault="002C135D" w:rsidP="002C135D">
            <w:pPr>
              <w:rPr>
                <w:rFonts w:hint="eastAsia"/>
              </w:rPr>
            </w:pPr>
          </w:p>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4609ED">
      <w:r>
        <w:rPr>
          <w:rFonts w:hint="eastAsia"/>
        </w:rPr>
        <w:lastRenderedPageBreak/>
        <w:t>各メニューの機能</w:t>
      </w:r>
    </w:p>
    <w:p w14:paraId="56E1621E" w14:textId="543AAAE4" w:rsidR="002C135D" w:rsidRDefault="002C135D" w:rsidP="004609ED"/>
    <w:p w14:paraId="69BAE0AA" w14:textId="214F0FB4" w:rsidR="002C135D" w:rsidRDefault="002C135D" w:rsidP="004609ED">
      <w:r>
        <w:rPr>
          <w:rFonts w:hint="eastAsia"/>
        </w:rPr>
        <w:t>ファイル(</w:t>
      </w:r>
      <w:r>
        <w:t>F)</w:t>
      </w:r>
      <w:r>
        <w:rPr>
          <w:rFonts w:hint="eastAsia"/>
        </w:rPr>
        <w:t>メニュー</w:t>
      </w:r>
    </w:p>
    <w:tbl>
      <w:tblPr>
        <w:tblStyle w:val="af"/>
        <w:tblW w:w="0" w:type="auto"/>
        <w:tblInd w:w="279" w:type="dxa"/>
        <w:tblLook w:val="04A0" w:firstRow="1" w:lastRow="0" w:firstColumn="1" w:lastColumn="0" w:noHBand="0" w:noVBand="1"/>
      </w:tblPr>
      <w:tblGrid>
        <w:gridCol w:w="3544"/>
        <w:gridCol w:w="6371"/>
      </w:tblGrid>
      <w:tr w:rsidR="002C135D" w14:paraId="26ED5F6D" w14:textId="77777777" w:rsidTr="002C135D">
        <w:tc>
          <w:tcPr>
            <w:tcW w:w="3544" w:type="dxa"/>
            <w:shd w:val="clear" w:color="auto" w:fill="9CC2E5" w:themeFill="accent5" w:themeFillTint="99"/>
            <w:vAlign w:val="center"/>
          </w:tcPr>
          <w:p w14:paraId="3E1A1EF0" w14:textId="652FF563" w:rsidR="002C135D" w:rsidRDefault="002C135D" w:rsidP="002C135D">
            <w:pPr>
              <w:jc w:val="center"/>
              <w:rPr>
                <w:rFonts w:hint="eastAsia"/>
              </w:rPr>
            </w:pPr>
            <w:r>
              <w:rPr>
                <w:rFonts w:hint="eastAsia"/>
              </w:rPr>
              <w:t>メニュー項目名</w:t>
            </w:r>
          </w:p>
        </w:tc>
        <w:tc>
          <w:tcPr>
            <w:tcW w:w="6371" w:type="dxa"/>
            <w:shd w:val="clear" w:color="auto" w:fill="9CC2E5" w:themeFill="accent5" w:themeFillTint="99"/>
            <w:vAlign w:val="center"/>
          </w:tcPr>
          <w:p w14:paraId="0B21B36F" w14:textId="65284867" w:rsidR="002C135D" w:rsidRDefault="002C135D" w:rsidP="002C135D">
            <w:pPr>
              <w:jc w:val="center"/>
            </w:pPr>
            <w:r>
              <w:rPr>
                <w:rFonts w:hint="eastAsia"/>
              </w:rPr>
              <w:t>内容</w:t>
            </w:r>
          </w:p>
        </w:tc>
      </w:tr>
      <w:tr w:rsidR="002C135D" w14:paraId="15B62AB4" w14:textId="77777777" w:rsidTr="002C135D">
        <w:tc>
          <w:tcPr>
            <w:tcW w:w="3544" w:type="dxa"/>
            <w:shd w:val="clear" w:color="auto" w:fill="DEEAF6" w:themeFill="accent5" w:themeFillTint="33"/>
            <w:vAlign w:val="center"/>
          </w:tcPr>
          <w:p w14:paraId="7B72919D" w14:textId="77777777" w:rsidR="002C135D" w:rsidRDefault="002C135D" w:rsidP="002C135D">
            <w:pPr>
              <w:jc w:val="center"/>
            </w:pPr>
          </w:p>
        </w:tc>
        <w:tc>
          <w:tcPr>
            <w:tcW w:w="6371" w:type="dxa"/>
          </w:tcPr>
          <w:p w14:paraId="75493D00" w14:textId="77777777" w:rsidR="002C135D" w:rsidRDefault="002C135D" w:rsidP="004609ED"/>
        </w:tc>
      </w:tr>
      <w:tr w:rsidR="002C135D" w14:paraId="29055790" w14:textId="77777777" w:rsidTr="002C135D">
        <w:tc>
          <w:tcPr>
            <w:tcW w:w="3544" w:type="dxa"/>
            <w:shd w:val="clear" w:color="auto" w:fill="DEEAF6" w:themeFill="accent5" w:themeFillTint="33"/>
            <w:vAlign w:val="center"/>
          </w:tcPr>
          <w:p w14:paraId="0890FF0E" w14:textId="77777777" w:rsidR="002C135D" w:rsidRDefault="002C135D" w:rsidP="002C135D">
            <w:pPr>
              <w:jc w:val="center"/>
            </w:pPr>
          </w:p>
        </w:tc>
        <w:tc>
          <w:tcPr>
            <w:tcW w:w="6371" w:type="dxa"/>
          </w:tcPr>
          <w:p w14:paraId="3D957063" w14:textId="77777777" w:rsidR="002C135D" w:rsidRDefault="002C135D" w:rsidP="004609ED"/>
        </w:tc>
      </w:tr>
      <w:tr w:rsidR="002C135D" w14:paraId="0A209453" w14:textId="77777777" w:rsidTr="002C135D">
        <w:tc>
          <w:tcPr>
            <w:tcW w:w="3544" w:type="dxa"/>
            <w:shd w:val="clear" w:color="auto" w:fill="DEEAF6" w:themeFill="accent5" w:themeFillTint="33"/>
            <w:vAlign w:val="center"/>
          </w:tcPr>
          <w:p w14:paraId="4CFD01BC" w14:textId="77777777" w:rsidR="002C135D" w:rsidRDefault="002C135D" w:rsidP="002C135D">
            <w:pPr>
              <w:jc w:val="center"/>
            </w:pPr>
          </w:p>
        </w:tc>
        <w:tc>
          <w:tcPr>
            <w:tcW w:w="6371" w:type="dxa"/>
          </w:tcPr>
          <w:p w14:paraId="21385BA5" w14:textId="77777777" w:rsidR="002C135D" w:rsidRDefault="002C135D" w:rsidP="004609ED"/>
        </w:tc>
      </w:tr>
    </w:tbl>
    <w:p w14:paraId="2718A124" w14:textId="77777777" w:rsidR="002C135D" w:rsidRDefault="002C135D" w:rsidP="004609ED"/>
    <w:p w14:paraId="711A379E" w14:textId="3544AFCA" w:rsidR="002C135D" w:rsidRDefault="002C135D" w:rsidP="004609ED">
      <w:r>
        <w:rPr>
          <w:rFonts w:hint="eastAsia"/>
        </w:rPr>
        <w:t>情報(</w:t>
      </w:r>
      <w:r w:rsidRPr="002C135D">
        <w:rPr>
          <w:u w:val="single"/>
        </w:rPr>
        <w:t>I</w:t>
      </w:r>
      <w:r>
        <w:t>)</w:t>
      </w:r>
      <w:r>
        <w:rPr>
          <w:rFonts w:hint="eastAsia"/>
        </w:rPr>
        <w:t>メニュー</w:t>
      </w:r>
    </w:p>
    <w:p w14:paraId="229D418F" w14:textId="77777777" w:rsidR="002C135D" w:rsidRDefault="002C135D" w:rsidP="004609ED"/>
    <w:p w14:paraId="380CBF86" w14:textId="76EAA3DD" w:rsidR="002C135D" w:rsidRDefault="002C135D" w:rsidP="004609ED">
      <w:r>
        <w:rPr>
          <w:rFonts w:hint="eastAsia"/>
        </w:rPr>
        <w:t>通信(</w:t>
      </w:r>
      <w:r w:rsidRPr="002C135D">
        <w:rPr>
          <w:u w:val="single"/>
        </w:rPr>
        <w:t>C</w:t>
      </w:r>
      <w:r>
        <w:t>)</w:t>
      </w:r>
      <w:r>
        <w:rPr>
          <w:rFonts w:hint="eastAsia"/>
        </w:rPr>
        <w:t>メニュー</w:t>
      </w:r>
    </w:p>
    <w:p w14:paraId="4F95CDF9" w14:textId="77777777" w:rsidR="002C135D" w:rsidRDefault="002C135D" w:rsidP="004609ED"/>
    <w:p w14:paraId="522807BB" w14:textId="05E8D090" w:rsidR="002C135D" w:rsidRDefault="002C135D" w:rsidP="004609ED">
      <w:r>
        <w:rPr>
          <w:rFonts w:hint="eastAsia"/>
        </w:rPr>
        <w:t>ヘルプ(</w:t>
      </w:r>
      <w:r w:rsidRPr="002C135D">
        <w:rPr>
          <w:u w:val="single"/>
        </w:rPr>
        <w:t>H</w:t>
      </w:r>
      <w:r>
        <w:t>)</w:t>
      </w:r>
      <w:r>
        <w:rPr>
          <w:rFonts w:hint="eastAsia"/>
        </w:rPr>
        <w:t>メニュー</w:t>
      </w:r>
    </w:p>
    <w:p w14:paraId="7FE2A79A" w14:textId="77777777" w:rsidR="002C135D" w:rsidRDefault="002C135D" w:rsidP="004609ED">
      <w:pPr>
        <w:rPr>
          <w:rFonts w:hint="eastAsia"/>
        </w:rPr>
      </w:pPr>
    </w:p>
    <w:p w14:paraId="3FCD17B3" w14:textId="3A130F23" w:rsidR="002C135D" w:rsidRDefault="002C135D" w:rsidP="004609ED"/>
    <w:p w14:paraId="083874C8" w14:textId="78E4BF92" w:rsidR="002C135D" w:rsidRDefault="002C135D" w:rsidP="004609ED"/>
    <w:p w14:paraId="7A96369A" w14:textId="6FB9A7CE" w:rsidR="002C135D" w:rsidRDefault="002C135D" w:rsidP="004609ED"/>
    <w:p w14:paraId="40677F66" w14:textId="5D8F45BE" w:rsidR="002C135D" w:rsidRDefault="002C135D" w:rsidP="004609ED"/>
    <w:p w14:paraId="5C73741F" w14:textId="77777777" w:rsidR="002C135D" w:rsidRPr="002C135D" w:rsidRDefault="002C135D" w:rsidP="004609ED">
      <w:pPr>
        <w:rPr>
          <w:rFonts w:hint="eastAsia"/>
        </w:rPr>
      </w:pPr>
    </w:p>
    <w:p w14:paraId="4DBB31EC" w14:textId="07E2D56F" w:rsidR="002C135D" w:rsidRDefault="002C135D">
      <w:r>
        <w:br w:type="page"/>
      </w:r>
    </w:p>
    <w:p w14:paraId="2422B022" w14:textId="77777777" w:rsidR="002C135D" w:rsidRDefault="002C135D" w:rsidP="004609ED"/>
    <w:sectPr w:rsidR="002C135D" w:rsidSect="002C135D">
      <w:headerReference w:type="default" r:id="rId7"/>
      <w:footerReference w:type="default" r:id="rId8"/>
      <w:pgSz w:w="11906" w:h="16838" w:code="9"/>
      <w:pgMar w:top="567" w:right="851" w:bottom="567" w:left="851" w:header="340" w:footer="340" w:gutter="0"/>
      <w:pgNumType w:start="1"/>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40"/>
  <w:drawingGridHorizontalSpacing w:val="90"/>
  <w:drawingGridVerticalSpacing w:val="14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2C135D"/>
    <w:rsid w:val="004609ED"/>
    <w:rsid w:val="006E46E4"/>
    <w:rsid w:val="007964E9"/>
    <w:rsid w:val="007F1514"/>
    <w:rsid w:val="00A17307"/>
    <w:rsid w:val="00D152FA"/>
    <w:rsid w:val="00D85999"/>
    <w:rsid w:val="00DE0C9F"/>
    <w:rsid w:val="00E82F4F"/>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1</cp:revision>
  <dcterms:created xsi:type="dcterms:W3CDTF">2023-03-15T00:04:00Z</dcterms:created>
  <dcterms:modified xsi:type="dcterms:W3CDTF">2023-03-15T03:00:00Z</dcterms:modified>
</cp:coreProperties>
</file>