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E42C9" w14:textId="77777777" w:rsidR="00517F24" w:rsidRDefault="00000000">
      <w:pPr>
        <w:spacing w:after="60" w:line="24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TALENTO TECH 2024-MINTIC</w:t>
      </w:r>
    </w:p>
    <w:p w14:paraId="1BD4D9C3" w14:textId="77777777" w:rsidR="00517F24" w:rsidRDefault="00000000">
      <w:pPr>
        <w:spacing w:after="60" w:line="24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FORMATO DE PRESENTACIÓN “PLAN DE PROYECTO TI” </w:t>
      </w:r>
    </w:p>
    <w:p w14:paraId="6988E5F8" w14:textId="77777777" w:rsidR="00517F24" w:rsidRDefault="00517F24">
      <w:pPr>
        <w:spacing w:after="60" w:line="240" w:lineRule="auto"/>
        <w:rPr>
          <w:rFonts w:ascii="Calibri" w:eastAsia="Calibri" w:hAnsi="Calibri" w:cs="Calibri"/>
          <w:sz w:val="24"/>
          <w:szCs w:val="24"/>
        </w:rPr>
      </w:pPr>
    </w:p>
    <w:p w14:paraId="43EB43B2" w14:textId="77777777" w:rsidR="00517F24" w:rsidRDefault="00000000">
      <w:pPr>
        <w:spacing w:line="240" w:lineRule="auto"/>
        <w:ind w:hanging="2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Contexto específico de aplicación del proyecto </w:t>
      </w:r>
      <w:r>
        <w:rPr>
          <w:rFonts w:ascii="Calibri" w:eastAsia="Calibri" w:hAnsi="Calibri" w:cs="Calibri"/>
          <w:i/>
          <w:sz w:val="24"/>
          <w:szCs w:val="24"/>
        </w:rPr>
        <w:t>(Marque con una X)</w:t>
      </w:r>
    </w:p>
    <w:tbl>
      <w:tblPr>
        <w:tblStyle w:val="a9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3"/>
        <w:gridCol w:w="1307"/>
        <w:gridCol w:w="1087"/>
        <w:gridCol w:w="1197"/>
        <w:gridCol w:w="1126"/>
        <w:gridCol w:w="1306"/>
        <w:gridCol w:w="1176"/>
        <w:gridCol w:w="1007"/>
      </w:tblGrid>
      <w:tr w:rsidR="00517F24" w14:paraId="480E6F08" w14:textId="77777777">
        <w:tc>
          <w:tcPr>
            <w:tcW w:w="813" w:type="dxa"/>
            <w:vAlign w:val="center"/>
          </w:tcPr>
          <w:p w14:paraId="3390CD05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AGRO</w:t>
            </w:r>
          </w:p>
        </w:tc>
        <w:tc>
          <w:tcPr>
            <w:tcW w:w="1307" w:type="dxa"/>
            <w:vAlign w:val="center"/>
          </w:tcPr>
          <w:p w14:paraId="55160BFC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EDUCACIÓN</w:t>
            </w:r>
          </w:p>
        </w:tc>
        <w:tc>
          <w:tcPr>
            <w:tcW w:w="1087" w:type="dxa"/>
            <w:vAlign w:val="center"/>
          </w:tcPr>
          <w:p w14:paraId="49D6B436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TURISMO </w:t>
            </w:r>
          </w:p>
        </w:tc>
        <w:tc>
          <w:tcPr>
            <w:tcW w:w="1197" w:type="dxa"/>
            <w:vAlign w:val="center"/>
          </w:tcPr>
          <w:p w14:paraId="4CCC6A83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GOBIERNO</w:t>
            </w:r>
          </w:p>
        </w:tc>
        <w:tc>
          <w:tcPr>
            <w:tcW w:w="1126" w:type="dxa"/>
          </w:tcPr>
          <w:p w14:paraId="591EF6D5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FINANZAS</w:t>
            </w:r>
          </w:p>
        </w:tc>
        <w:tc>
          <w:tcPr>
            <w:tcW w:w="1306" w:type="dxa"/>
          </w:tcPr>
          <w:p w14:paraId="13F04204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MARKETING</w:t>
            </w:r>
          </w:p>
        </w:tc>
        <w:tc>
          <w:tcPr>
            <w:tcW w:w="1176" w:type="dxa"/>
          </w:tcPr>
          <w:p w14:paraId="032157DE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SALUD</w:t>
            </w:r>
          </w:p>
        </w:tc>
        <w:tc>
          <w:tcPr>
            <w:tcW w:w="1007" w:type="dxa"/>
          </w:tcPr>
          <w:p w14:paraId="31348CE8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OTRO</w:t>
            </w:r>
          </w:p>
        </w:tc>
      </w:tr>
      <w:tr w:rsidR="00517F24" w14:paraId="3CDE6A20" w14:textId="77777777">
        <w:tc>
          <w:tcPr>
            <w:tcW w:w="813" w:type="dxa"/>
            <w:vAlign w:val="center"/>
          </w:tcPr>
          <w:p w14:paraId="6CC67313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307" w:type="dxa"/>
            <w:vAlign w:val="center"/>
          </w:tcPr>
          <w:p w14:paraId="143992B2" w14:textId="45602D8B" w:rsidR="00517F24" w:rsidRDefault="004E29D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X</w:t>
            </w:r>
          </w:p>
        </w:tc>
        <w:tc>
          <w:tcPr>
            <w:tcW w:w="1087" w:type="dxa"/>
            <w:vAlign w:val="center"/>
          </w:tcPr>
          <w:p w14:paraId="7FBD74A0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197" w:type="dxa"/>
            <w:vAlign w:val="center"/>
          </w:tcPr>
          <w:p w14:paraId="223026A6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126" w:type="dxa"/>
          </w:tcPr>
          <w:p w14:paraId="2C475FFC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306" w:type="dxa"/>
          </w:tcPr>
          <w:p w14:paraId="493A0A6F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176" w:type="dxa"/>
          </w:tcPr>
          <w:p w14:paraId="52AF0D87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007" w:type="dxa"/>
          </w:tcPr>
          <w:p w14:paraId="20A6DFA4" w14:textId="77777777" w:rsidR="00517F24" w:rsidRDefault="00517F24">
            <w:pPr>
              <w:jc w:val="center"/>
              <w:rPr>
                <w:rFonts w:ascii="Calibri" w:eastAsia="Calibri" w:hAnsi="Calibri" w:cs="Calibri"/>
                <w:b/>
              </w:rPr>
            </w:pPr>
          </w:p>
        </w:tc>
      </w:tr>
    </w:tbl>
    <w:p w14:paraId="3B9A1568" w14:textId="77777777" w:rsidR="00517F24" w:rsidRDefault="00517F24">
      <w:pPr>
        <w:spacing w:line="240" w:lineRule="auto"/>
        <w:ind w:hanging="2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21341112" w14:textId="7C67B2DD" w:rsidR="00517F24" w:rsidRDefault="00000000">
      <w:pPr>
        <w:spacing w:after="61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Cohorte #: </w:t>
      </w:r>
      <w:r w:rsidR="004E29D5">
        <w:rPr>
          <w:rFonts w:ascii="Calibri" w:eastAsia="Calibri" w:hAnsi="Calibri" w:cs="Calibri"/>
          <w:b/>
          <w:sz w:val="24"/>
          <w:szCs w:val="24"/>
        </w:rPr>
        <w:t>01</w:t>
      </w:r>
      <w:r>
        <w:rPr>
          <w:rFonts w:ascii="Calibri" w:eastAsia="Calibri" w:hAnsi="Calibri" w:cs="Calibri"/>
          <w:b/>
          <w:sz w:val="24"/>
          <w:szCs w:val="24"/>
        </w:rPr>
        <w:t xml:space="preserve">    Año: </w:t>
      </w:r>
      <w:r w:rsidR="004E29D5">
        <w:rPr>
          <w:rFonts w:ascii="Calibri" w:eastAsia="Calibri" w:hAnsi="Calibri" w:cs="Calibri"/>
          <w:b/>
          <w:sz w:val="24"/>
          <w:szCs w:val="24"/>
        </w:rPr>
        <w:t>2024</w:t>
      </w:r>
      <w:r>
        <w:rPr>
          <w:rFonts w:ascii="Calibri" w:eastAsia="Calibri" w:hAnsi="Calibri" w:cs="Calibri"/>
          <w:b/>
          <w:sz w:val="24"/>
          <w:szCs w:val="24"/>
        </w:rPr>
        <w:t xml:space="preserve">       Tutor: ___________________________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657FB4A8" w14:textId="77777777" w:rsidR="00517F24" w:rsidRDefault="00517F24">
      <w:pPr>
        <w:spacing w:after="61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6F42780E" w14:textId="77777777" w:rsidR="00517F24" w:rsidRDefault="00000000">
      <w:pPr>
        <w:spacing w:after="61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Nombre del Proyecto (y del producto/servicio):</w:t>
      </w:r>
    </w:p>
    <w:tbl>
      <w:tblPr>
        <w:tblStyle w:val="aa"/>
        <w:tblW w:w="901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21AAE5DF" w14:textId="77777777">
        <w:trPr>
          <w:trHeight w:val="718"/>
          <w:jc w:val="center"/>
        </w:trPr>
        <w:tc>
          <w:tcPr>
            <w:tcW w:w="9019" w:type="dxa"/>
          </w:tcPr>
          <w:p w14:paraId="6404A7EC" w14:textId="7E59E1C9" w:rsidR="00517F24" w:rsidRDefault="004E29D5" w:rsidP="004E29D5">
            <w:pPr>
              <w:spacing w:after="61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color w:val="000000"/>
              </w:rPr>
              <w:t>Desarrollo de una plataforma de aprendizaje en línea para cursos de análisis y visualización de datos</w:t>
            </w:r>
          </w:p>
        </w:tc>
      </w:tr>
    </w:tbl>
    <w:p w14:paraId="34416D63" w14:textId="77777777" w:rsidR="00517F24" w:rsidRDefault="00517F24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4D0E2C7B" w14:textId="77777777" w:rsidR="00517F24" w:rsidRDefault="00000000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Departamento de residencia del estudiante:</w:t>
      </w:r>
    </w:p>
    <w:tbl>
      <w:tblPr>
        <w:tblStyle w:val="ab"/>
        <w:tblW w:w="25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</w:tblGrid>
      <w:tr w:rsidR="00517F24" w14:paraId="658571F2" w14:textId="77777777">
        <w:trPr>
          <w:trHeight w:val="359"/>
        </w:trPr>
        <w:tc>
          <w:tcPr>
            <w:tcW w:w="2547" w:type="dxa"/>
          </w:tcPr>
          <w:p w14:paraId="33CD4965" w14:textId="56BF4B59" w:rsidR="00517F24" w:rsidRDefault="004E29D5">
            <w:pPr>
              <w:spacing w:after="61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Cauca</w:t>
            </w:r>
          </w:p>
        </w:tc>
      </w:tr>
    </w:tbl>
    <w:p w14:paraId="4B712AFA" w14:textId="77777777" w:rsidR="00517F24" w:rsidRDefault="00517F24">
      <w:pPr>
        <w:spacing w:after="60"/>
        <w:jc w:val="both"/>
        <w:rPr>
          <w:rFonts w:ascii="Calibri" w:eastAsia="Calibri" w:hAnsi="Calibri" w:cs="Calibri"/>
          <w:b/>
        </w:rPr>
      </w:pPr>
    </w:p>
    <w:p w14:paraId="4F8A9F66" w14:textId="77777777" w:rsidR="00517F24" w:rsidRDefault="00000000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Municipio de residencia del estudiante:</w:t>
      </w:r>
    </w:p>
    <w:tbl>
      <w:tblPr>
        <w:tblStyle w:val="ac"/>
        <w:tblW w:w="25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</w:tblGrid>
      <w:tr w:rsidR="00517F24" w14:paraId="0BC1C9FB" w14:textId="77777777">
        <w:tc>
          <w:tcPr>
            <w:tcW w:w="2547" w:type="dxa"/>
          </w:tcPr>
          <w:p w14:paraId="1411D915" w14:textId="4BCF33EA" w:rsidR="00517F24" w:rsidRDefault="004E29D5">
            <w:pPr>
              <w:spacing w:after="6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Popayán</w:t>
            </w:r>
          </w:p>
        </w:tc>
      </w:tr>
    </w:tbl>
    <w:p w14:paraId="246E6360" w14:textId="77777777" w:rsidR="00517F24" w:rsidRDefault="00517F24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39E70E67" w14:textId="77777777" w:rsidR="00517F24" w:rsidRDefault="00000000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Rural: </w:t>
      </w:r>
      <w:r>
        <w:rPr>
          <w:rFonts w:ascii="Calibri" w:eastAsia="Calibri" w:hAnsi="Calibri" w:cs="Calibri"/>
        </w:rPr>
        <w:t>(Marque con una X)</w:t>
      </w:r>
    </w:p>
    <w:tbl>
      <w:tblPr>
        <w:tblStyle w:val="ad"/>
        <w:tblW w:w="53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567"/>
        <w:gridCol w:w="567"/>
        <w:gridCol w:w="567"/>
        <w:gridCol w:w="567"/>
        <w:gridCol w:w="2552"/>
      </w:tblGrid>
      <w:tr w:rsidR="00517F24" w14:paraId="771B7BE7" w14:textId="77777777">
        <w:trPr>
          <w:gridAfter w:val="2"/>
          <w:wAfter w:w="3119" w:type="dxa"/>
        </w:trPr>
        <w:tc>
          <w:tcPr>
            <w:tcW w:w="562" w:type="dxa"/>
            <w:vAlign w:val="center"/>
          </w:tcPr>
          <w:p w14:paraId="7020458E" w14:textId="77777777" w:rsidR="00517F24" w:rsidRDefault="00000000">
            <w:pPr>
              <w:spacing w:after="6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</w:t>
            </w:r>
          </w:p>
        </w:tc>
        <w:tc>
          <w:tcPr>
            <w:tcW w:w="567" w:type="dxa"/>
            <w:vAlign w:val="center"/>
          </w:tcPr>
          <w:p w14:paraId="21194502" w14:textId="77777777" w:rsidR="00517F24" w:rsidRDefault="00517F24">
            <w:pPr>
              <w:spacing w:after="6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567" w:type="dxa"/>
            <w:vAlign w:val="center"/>
          </w:tcPr>
          <w:p w14:paraId="61793145" w14:textId="77777777" w:rsidR="00517F24" w:rsidRDefault="00000000">
            <w:pPr>
              <w:spacing w:after="6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</w:t>
            </w:r>
          </w:p>
        </w:tc>
        <w:tc>
          <w:tcPr>
            <w:tcW w:w="567" w:type="dxa"/>
            <w:vAlign w:val="center"/>
          </w:tcPr>
          <w:p w14:paraId="01641237" w14:textId="670779F0" w:rsidR="00517F24" w:rsidRDefault="004E29D5">
            <w:pPr>
              <w:spacing w:after="6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X</w:t>
            </w:r>
          </w:p>
        </w:tc>
      </w:tr>
      <w:tr w:rsidR="00517F24" w14:paraId="751D9A42" w14:textId="77777777">
        <w:tc>
          <w:tcPr>
            <w:tcW w:w="2830" w:type="dxa"/>
            <w:gridSpan w:val="5"/>
          </w:tcPr>
          <w:p w14:paraId="746D4866" w14:textId="77777777" w:rsidR="00517F24" w:rsidRDefault="00000000">
            <w:pPr>
              <w:spacing w:after="60"/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Vereda o Corregimiento:</w:t>
            </w:r>
          </w:p>
        </w:tc>
        <w:tc>
          <w:tcPr>
            <w:tcW w:w="2552" w:type="dxa"/>
          </w:tcPr>
          <w:p w14:paraId="1F7F639F" w14:textId="77777777" w:rsidR="00517F24" w:rsidRDefault="00517F24">
            <w:pPr>
              <w:spacing w:after="60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0BB3CB78" w14:textId="77777777" w:rsidR="00517F24" w:rsidRDefault="00517F24">
      <w:pPr>
        <w:spacing w:after="60"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B9166E1" w14:textId="77777777" w:rsidR="00517F24" w:rsidRDefault="00000000">
      <w:pPr>
        <w:spacing w:after="60"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Autor (es): </w:t>
      </w:r>
    </w:p>
    <w:tbl>
      <w:tblPr>
        <w:tblStyle w:val="ae"/>
        <w:tblW w:w="9495" w:type="dxa"/>
        <w:tblInd w:w="-286" w:type="dxa"/>
        <w:tblLayout w:type="fixed"/>
        <w:tblLook w:val="0400" w:firstRow="0" w:lastRow="0" w:firstColumn="0" w:lastColumn="0" w:noHBand="0" w:noVBand="1"/>
      </w:tblPr>
      <w:tblGrid>
        <w:gridCol w:w="440"/>
        <w:gridCol w:w="2353"/>
        <w:gridCol w:w="1266"/>
        <w:gridCol w:w="1325"/>
        <w:gridCol w:w="1449"/>
        <w:gridCol w:w="1101"/>
        <w:gridCol w:w="1561"/>
      </w:tblGrid>
      <w:tr w:rsidR="00517F24" w14:paraId="79D94439" w14:textId="77777777">
        <w:trPr>
          <w:trHeight w:val="552"/>
        </w:trPr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2486A0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No.</w:t>
            </w:r>
          </w:p>
        </w:tc>
        <w:tc>
          <w:tcPr>
            <w:tcW w:w="23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4D8D80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Nombres y Apellidos</w:t>
            </w:r>
          </w:p>
        </w:tc>
        <w:tc>
          <w:tcPr>
            <w:tcW w:w="12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A5E7D" w14:textId="77777777" w:rsidR="00517F24" w:rsidRDefault="00517F2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</w:p>
          <w:p w14:paraId="1447A5F9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Tipo de identificación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6FCA8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No. identificación</w:t>
            </w:r>
          </w:p>
        </w:tc>
        <w:tc>
          <w:tcPr>
            <w:tcW w:w="14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7702D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Curso: Programación, Inteligencia Artificial, Análisis Datos, Block Chain, Arquitectura Nube</w:t>
            </w:r>
          </w:p>
        </w:tc>
        <w:tc>
          <w:tcPr>
            <w:tcW w:w="11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67628F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Nivel: Explorador, Integrador, Innovador</w:t>
            </w:r>
          </w:p>
        </w:tc>
        <w:tc>
          <w:tcPr>
            <w:tcW w:w="15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3CFD95" w14:textId="77777777" w:rsidR="00517F2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Modalidad: Virtual, Semipresencial o Presencial</w:t>
            </w:r>
          </w:p>
        </w:tc>
      </w:tr>
      <w:tr w:rsidR="00517F24" w14:paraId="0DBFC01A" w14:textId="77777777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1B2BBB" w14:textId="24DDD58A" w:rsidR="00517F24" w:rsidRDefault="004E29D5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69637F" w14:textId="022D5852" w:rsidR="00517F24" w:rsidRDefault="004E29D5">
            <w:pPr>
              <w:spacing w:line="240" w:lineRule="auto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4E29D5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William Mauricio Acosta Theran</w:t>
            </w:r>
          </w:p>
        </w:tc>
        <w:tc>
          <w:tcPr>
            <w:tcW w:w="12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1AF2AE" w14:textId="364B4703" w:rsidR="00517F24" w:rsidRDefault="004E29D5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Cedula de ciudadanía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2DCB449" w14:textId="63920B9F" w:rsidR="00517F24" w:rsidRDefault="004E29D5">
            <w:pPr>
              <w:spacing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1061686823</w:t>
            </w:r>
          </w:p>
        </w:tc>
        <w:tc>
          <w:tcPr>
            <w:tcW w:w="14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FD1B68" w14:textId="14E721BE" w:rsidR="00517F24" w:rsidRDefault="004E29D5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Análisis de datos</w:t>
            </w:r>
          </w:p>
        </w:tc>
        <w:tc>
          <w:tcPr>
            <w:tcW w:w="11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1111D1" w14:textId="2305600B" w:rsidR="00517F24" w:rsidRDefault="004E29D5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Integrador</w:t>
            </w:r>
          </w:p>
        </w:tc>
        <w:tc>
          <w:tcPr>
            <w:tcW w:w="15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E538C5" w14:textId="42779A71" w:rsidR="00517F24" w:rsidRDefault="004E29D5">
            <w:pPr>
              <w:spacing w:line="240" w:lineRule="auto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Virtual</w:t>
            </w:r>
          </w:p>
        </w:tc>
      </w:tr>
    </w:tbl>
    <w:p w14:paraId="10395388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24630B9" w14:textId="002D2624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Palabras clave: </w:t>
      </w:r>
    </w:p>
    <w:tbl>
      <w:tblPr>
        <w:tblStyle w:val="af"/>
        <w:tblW w:w="4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410"/>
      </w:tblGrid>
      <w:tr w:rsidR="00517F24" w14:paraId="48305FCE" w14:textId="77777777">
        <w:tc>
          <w:tcPr>
            <w:tcW w:w="2405" w:type="dxa"/>
          </w:tcPr>
          <w:p w14:paraId="59C7D20B" w14:textId="77777777" w:rsidR="00517F2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Palabra clave 1</w:t>
            </w:r>
          </w:p>
        </w:tc>
        <w:tc>
          <w:tcPr>
            <w:tcW w:w="2410" w:type="dxa"/>
          </w:tcPr>
          <w:p w14:paraId="61D1C99C" w14:textId="6736128B" w:rsidR="00517F24" w:rsidRDefault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Análisis de datos</w:t>
            </w:r>
          </w:p>
        </w:tc>
      </w:tr>
      <w:tr w:rsidR="00517F24" w14:paraId="7B30D88D" w14:textId="77777777">
        <w:tc>
          <w:tcPr>
            <w:tcW w:w="2405" w:type="dxa"/>
          </w:tcPr>
          <w:p w14:paraId="02D83E87" w14:textId="77777777" w:rsidR="00517F2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Palabra clave 2</w:t>
            </w:r>
          </w:p>
        </w:tc>
        <w:tc>
          <w:tcPr>
            <w:tcW w:w="2410" w:type="dxa"/>
          </w:tcPr>
          <w:p w14:paraId="3CE3689B" w14:textId="65FD2C87" w:rsidR="00517F24" w:rsidRDefault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Visualización de datos</w:t>
            </w:r>
          </w:p>
        </w:tc>
      </w:tr>
      <w:tr w:rsidR="00517F24" w14:paraId="45960AEA" w14:textId="77777777">
        <w:tc>
          <w:tcPr>
            <w:tcW w:w="2405" w:type="dxa"/>
          </w:tcPr>
          <w:p w14:paraId="1BF08CB1" w14:textId="77777777" w:rsidR="00517F2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Palabra clave 3</w:t>
            </w:r>
          </w:p>
        </w:tc>
        <w:tc>
          <w:tcPr>
            <w:tcW w:w="2410" w:type="dxa"/>
          </w:tcPr>
          <w:p w14:paraId="76521254" w14:textId="3A3F6756" w:rsidR="00517F24" w:rsidRDefault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Plataforma de aprendizaje en línea</w:t>
            </w:r>
          </w:p>
        </w:tc>
      </w:tr>
      <w:tr w:rsidR="00517F24" w14:paraId="53947430" w14:textId="77777777">
        <w:tc>
          <w:tcPr>
            <w:tcW w:w="2405" w:type="dxa"/>
          </w:tcPr>
          <w:p w14:paraId="282D8A27" w14:textId="77777777" w:rsidR="00517F24" w:rsidRDefault="00000000">
            <w:pPr>
              <w:jc w:val="both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Palabra clave 4</w:t>
            </w:r>
          </w:p>
        </w:tc>
        <w:tc>
          <w:tcPr>
            <w:tcW w:w="2410" w:type="dxa"/>
          </w:tcPr>
          <w:p w14:paraId="7619B728" w14:textId="5C848E3F" w:rsidR="00517F24" w:rsidRDefault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Interactivo</w:t>
            </w:r>
          </w:p>
        </w:tc>
      </w:tr>
    </w:tbl>
    <w:p w14:paraId="013A3C9E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2343172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A318AC4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759B729" w14:textId="02B2A35B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Planteamiento del problema que solucionará el producto/servicio: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tbl>
      <w:tblPr>
        <w:tblStyle w:val="af0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01F23AEF" w14:textId="77777777">
        <w:tc>
          <w:tcPr>
            <w:tcW w:w="9019" w:type="dxa"/>
          </w:tcPr>
          <w:p w14:paraId="2965ADFA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  <w:r w:rsidRPr="003B2947">
              <w:rPr>
                <w:rFonts w:ascii="Calibri" w:eastAsia="Calibri" w:hAnsi="Calibri" w:cs="Calibri"/>
                <w:i/>
              </w:rPr>
              <w:t>Existe una brecha significativa entre la demanda de profesionales capacitados en análisis y visualización de datos y la oferta de programas educativos que satisfagan adecuadamente esta necesidad.</w:t>
            </w:r>
          </w:p>
          <w:p w14:paraId="3CD0204C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1773D13D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  <w:r w:rsidRPr="003B2947">
              <w:rPr>
                <w:rFonts w:ascii="Calibri" w:eastAsia="Calibri" w:hAnsi="Calibri" w:cs="Calibri"/>
                <w:i/>
              </w:rPr>
              <w:t>Las consecuencias de este problema incluyen:</w:t>
            </w:r>
          </w:p>
          <w:p w14:paraId="512ECB87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0B42E6FE" w14:textId="77777777" w:rsidR="003B2947" w:rsidRPr="003B2947" w:rsidRDefault="003B2947" w:rsidP="003B294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Dificultad para las empresas de encontrar talento calificado: Esto puede afectar negativamente su competitividad e impedir el desarrollo de proyectos innovadores basados en datos.</w:t>
            </w:r>
          </w:p>
          <w:p w14:paraId="20A455CC" w14:textId="77777777" w:rsidR="003B2947" w:rsidRPr="003B2947" w:rsidRDefault="003B2947" w:rsidP="003B294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Falta de oportunidades para las personas que desean adquirir estas habilidades: Esto puede limitar sus opciones de empleo y su potencial de crecimiento profesional.</w:t>
            </w:r>
          </w:p>
          <w:p w14:paraId="5B7C3D70" w14:textId="77777777" w:rsidR="003B2947" w:rsidRPr="003B2947" w:rsidRDefault="003B2947" w:rsidP="003B294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Infrautilización del potencial del análisis y la visualización de datos: Esto significa que las empresas no están aprovechando al máximo el valor que estos campos pueden aportar para la toma de decisiones estratégicas.</w:t>
            </w:r>
          </w:p>
          <w:p w14:paraId="6C99BF4C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614CBA5F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  <w:r w:rsidRPr="003B2947">
              <w:rPr>
                <w:rFonts w:ascii="Calibri" w:eastAsia="Calibri" w:hAnsi="Calibri" w:cs="Calibri"/>
                <w:i/>
              </w:rPr>
              <w:t>El desarrollo de una plataforma de aprendizaje en línea para cursos de análisis y visualización de datos tiene como objetivo abordar este problema de la siguiente manera:</w:t>
            </w:r>
          </w:p>
          <w:p w14:paraId="5796C0C7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4D6E6C35" w14:textId="77777777" w:rsidR="003B2947" w:rsidRPr="003B2947" w:rsidRDefault="003B2947" w:rsidP="003B294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Proporcionar acceso a educación de calidad en análisis y visualización de datos a un público amplio: La plataforma ofrecerá cursos a un precio asequible y en un formato flexible, lo que permitirá que personas de todo el mundo y con diferentes niveles de experiencia puedan acceder a ellos.</w:t>
            </w:r>
          </w:p>
          <w:p w14:paraId="203A05E5" w14:textId="77777777" w:rsidR="003B2947" w:rsidRPr="003B2947" w:rsidRDefault="003B2947" w:rsidP="003B294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Ofrecer una experiencia de aprendizaje interactiva y atractiva: La plataforma utilizará metodologías de enseñanza innovadoras y recursos multimedia para que el aprendizaje sea dinámico y motivador.</w:t>
            </w:r>
          </w:p>
          <w:p w14:paraId="6D00F775" w14:textId="77777777" w:rsidR="003B2947" w:rsidRPr="003B2947" w:rsidRDefault="003B2947" w:rsidP="003B294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Preparar a los estudiantes para el mercado laboral: Los cursos estarán diseñados para que los estudiantes adquieran las habilidades y los conocimientos que necesitan para ser contratados por las empresas en el área de análisis y visualización de datos.</w:t>
            </w:r>
          </w:p>
          <w:p w14:paraId="5B05B94F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59223877" w14:textId="691162BC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  <w:r w:rsidRPr="003B2947">
              <w:rPr>
                <w:rFonts w:ascii="Calibri" w:eastAsia="Calibri" w:hAnsi="Calibri" w:cs="Calibri"/>
                <w:i/>
              </w:rPr>
              <w:t>Al abordar este problema, la plataforma de aprendizaje en línea contribuirá a:</w:t>
            </w:r>
          </w:p>
          <w:p w14:paraId="10DD1BE7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0D842B43" w14:textId="77777777" w:rsidR="003B2947" w:rsidRPr="003B2947" w:rsidRDefault="003B2947" w:rsidP="003B294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Reducir la brecha de talento en el área de análisis y visualización de datos.</w:t>
            </w:r>
          </w:p>
          <w:p w14:paraId="227C619D" w14:textId="77777777" w:rsidR="003B2947" w:rsidRPr="003B2947" w:rsidRDefault="003B2947" w:rsidP="003B294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Brindar a las personas nuevas oportunidades de aprendizaje y desarrollo profesional.</w:t>
            </w:r>
          </w:p>
          <w:p w14:paraId="18B98753" w14:textId="77777777" w:rsidR="003B2947" w:rsidRPr="003B2947" w:rsidRDefault="003B2947" w:rsidP="003B294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Potenciar el uso del análisis y la visualización de datos para la toma de decisiones informadas en las empresas.</w:t>
            </w:r>
          </w:p>
          <w:p w14:paraId="74B693DE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208932FA" w14:textId="6196E406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  <w:r w:rsidRPr="003B2947">
              <w:rPr>
                <w:rFonts w:ascii="Calibri" w:eastAsia="Calibri" w:hAnsi="Calibri" w:cs="Calibri"/>
                <w:i/>
              </w:rPr>
              <w:t>Además de lo anterior, la plataforma también puede tener otros beneficios, como:</w:t>
            </w:r>
          </w:p>
          <w:p w14:paraId="4A7560A9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  <w:i/>
              </w:rPr>
            </w:pPr>
          </w:p>
          <w:p w14:paraId="140A03F2" w14:textId="77777777" w:rsidR="003B2947" w:rsidRPr="003B2947" w:rsidRDefault="003B2947" w:rsidP="003B294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Promover la democratización del conocimiento en el área de análisis y visualización de datos.</w:t>
            </w:r>
          </w:p>
          <w:p w14:paraId="5F461881" w14:textId="77777777" w:rsidR="003B2947" w:rsidRPr="003B2947" w:rsidRDefault="003B2947" w:rsidP="003B294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alibri" w:eastAsia="Calibri" w:hAnsi="Calibri" w:cs="Calibri"/>
                <w:i/>
                <w:sz w:val="22"/>
                <w:szCs w:val="22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Fomentar la colaboración y el intercambio de conocimientos entre profesionales del sector.</w:t>
            </w:r>
          </w:p>
          <w:p w14:paraId="23D4B4D6" w14:textId="77777777" w:rsidR="00517F24" w:rsidRPr="003B2947" w:rsidRDefault="003B2947" w:rsidP="003B294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  <w:i/>
                <w:sz w:val="22"/>
                <w:szCs w:val="22"/>
              </w:rPr>
              <w:t>Contribuir al desarrollo de una cultura basada en datos en las organizaciones.</w:t>
            </w:r>
            <w:r w:rsidRPr="003B2947">
              <w:rPr>
                <w:rFonts w:ascii="Calibri" w:eastAsia="Calibri" w:hAnsi="Calibri" w:cs="Calibri"/>
                <w:i/>
              </w:rPr>
              <w:t xml:space="preserve"> </w:t>
            </w:r>
          </w:p>
          <w:p w14:paraId="126F0848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2C70E447" w14:textId="498EB495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En resumen, el desarrollo de una plataforma de aprendizaje en línea para cursos de análisis y visualización de datos tiene el potencial de generar un impacto positivo en el ámbito educativo, profesional y empresarial.</w:t>
            </w:r>
          </w:p>
        </w:tc>
      </w:tr>
    </w:tbl>
    <w:p w14:paraId="44CB8CB6" w14:textId="77777777" w:rsidR="00517F24" w:rsidRDefault="00517F24">
      <w:pPr>
        <w:spacing w:after="60" w:line="240" w:lineRule="auto"/>
        <w:jc w:val="both"/>
        <w:rPr>
          <w:rFonts w:ascii="Calibri" w:eastAsia="Calibri" w:hAnsi="Calibri" w:cs="Calibri"/>
          <w:b/>
        </w:rPr>
      </w:pPr>
    </w:p>
    <w:p w14:paraId="52449B7D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098FB633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5E04FB64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4FE1EA33" w14:textId="694D8570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Pertinencia del proyecto TI: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tbl>
      <w:tblPr>
        <w:tblStyle w:val="af1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5E54DCAC" w14:textId="77777777">
        <w:tc>
          <w:tcPr>
            <w:tcW w:w="9019" w:type="dxa"/>
          </w:tcPr>
          <w:p w14:paraId="073B91EC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La pertinencia de este proyecto se fundamenta en varios aspectos:</w:t>
            </w:r>
          </w:p>
          <w:p w14:paraId="1359D00C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778F1082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1. Demanda creciente de profesionales en análisis y visualización de datos:</w:t>
            </w:r>
          </w:p>
          <w:p w14:paraId="46793540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32FCB2FD" w14:textId="77777777" w:rsidR="003B2947" w:rsidRPr="00C20F73" w:rsidRDefault="003B2947" w:rsidP="00C20F73">
            <w:pPr>
              <w:jc w:val="both"/>
              <w:rPr>
                <w:rFonts w:ascii="Calibri" w:eastAsia="Calibri" w:hAnsi="Calibri" w:cs="Calibri"/>
              </w:rPr>
            </w:pPr>
            <w:r w:rsidRPr="00C20F73">
              <w:rPr>
                <w:rFonts w:ascii="Calibri" w:eastAsia="Calibri" w:hAnsi="Calibri" w:cs="Calibri"/>
              </w:rPr>
              <w:t>El análisis y la visualización de datos se han convertido en habilidades esenciales para una amplia gama de industrias, incluyendo negocios, finanzas, ciencias, tecnología y gobierno.</w:t>
            </w:r>
          </w:p>
          <w:p w14:paraId="69C030AC" w14:textId="77777777" w:rsidR="00C20F73" w:rsidRDefault="00C20F73" w:rsidP="00C20F73">
            <w:pPr>
              <w:jc w:val="both"/>
              <w:rPr>
                <w:rFonts w:ascii="Calibri" w:eastAsia="Calibri" w:hAnsi="Calibri" w:cs="Calibri"/>
              </w:rPr>
            </w:pPr>
          </w:p>
          <w:p w14:paraId="236B6C7A" w14:textId="73CBBA8A" w:rsidR="003B2947" w:rsidRPr="00C20F73" w:rsidRDefault="003B2947" w:rsidP="00C20F73">
            <w:pPr>
              <w:jc w:val="both"/>
              <w:rPr>
                <w:rFonts w:ascii="Calibri" w:eastAsia="Calibri" w:hAnsi="Calibri" w:cs="Calibri"/>
              </w:rPr>
            </w:pPr>
            <w:r w:rsidRPr="00C20F73">
              <w:rPr>
                <w:rFonts w:ascii="Calibri" w:eastAsia="Calibri" w:hAnsi="Calibri" w:cs="Calibri"/>
              </w:rPr>
              <w:t>La demanda de profesionales con estas habilidades está aumentando rápidamente, ya que las empresas buscan tomar decisiones más informadas basadas en datos.</w:t>
            </w:r>
          </w:p>
          <w:p w14:paraId="48400E09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6B2D529E" w14:textId="35DBB1C8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Se estima que para el año 2025, habrá una escasez global de 10 millones de profesionales en análisis de datos.</w:t>
            </w:r>
          </w:p>
          <w:p w14:paraId="0418AA11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44C7707C" w14:textId="5C675AF1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2. Brecha entre la demanda y la oferta de educación en análisis y visualización de datos:</w:t>
            </w:r>
          </w:p>
          <w:p w14:paraId="78561967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161F1E59" w14:textId="5EC567BC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Si bien la demanda de profesionales en análisis y visualización de datos es alta, la oferta de programas educativos que satisfagan adecuadamente esta necesidad es limitada.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3B2947">
              <w:rPr>
                <w:rFonts w:ascii="Calibri" w:eastAsia="Calibri" w:hAnsi="Calibri" w:cs="Calibri"/>
              </w:rPr>
              <w:t>Muchos de los programas existentes son costosos, inaccesibles para personas en países en desarrollo o no se adaptan a las necesidades específicas del mercado laboral.</w:t>
            </w:r>
          </w:p>
          <w:p w14:paraId="0ED1FE4C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42DBFD72" w14:textId="5629709C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3. Necesidad de educación flexible y accesible:</w:t>
            </w:r>
          </w:p>
          <w:p w14:paraId="0C96D256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2BB0A78C" w14:textId="322297DE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Las personas que buscan adquirir habilidades en análisis y visualización de datos tienen diferentes necesidades y estilos de aprendizaje.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3B2947">
              <w:rPr>
                <w:rFonts w:ascii="Calibri" w:eastAsia="Calibri" w:hAnsi="Calibri" w:cs="Calibri"/>
              </w:rPr>
              <w:t>Una plataforma de aprendizaje en línea puede ofrecer una experiencia de aprendizaje flexible y accesible que se adapte a las necesidades de cada individuo.</w:t>
            </w:r>
          </w:p>
          <w:p w14:paraId="33187CDA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La plataforma puede ofrecer cursos a un precio asequible, en diferentes horarios y con la posibilidad de acceder a ellos desde cualquier lugar del mundo.</w:t>
            </w:r>
          </w:p>
          <w:p w14:paraId="5ECD920F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4D7A8C9D" w14:textId="7428DDB0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4. Impacto potencial en el ámbito educativo, profesional y empresarial:</w:t>
            </w:r>
          </w:p>
          <w:p w14:paraId="71713F92" w14:textId="77777777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24703EA4" w14:textId="4A78E018" w:rsidR="003B2947" w:rsidRP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El desarrollo de una plataforma de aprendizaje en línea para cursos de análisis y visualización de datos puede tener un impacto positivo en el ámbito educativo, profesional y empresarial.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3B2947">
              <w:rPr>
                <w:rFonts w:ascii="Calibri" w:eastAsia="Calibri" w:hAnsi="Calibri" w:cs="Calibri"/>
              </w:rPr>
              <w:t>En el ámbito educativo, puede ayudar a reducir la brecha de talento en el área y brindar a las personas nuevas oportunidades de aprendizaje y desarrollo profesional.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3B2947">
              <w:rPr>
                <w:rFonts w:ascii="Calibri" w:eastAsia="Calibri" w:hAnsi="Calibri" w:cs="Calibri"/>
              </w:rPr>
              <w:t>En el ámbito profesional, puede preparar a los estudiantes para el mercado laboral y ayudar a las empresas a encontrar el talento que necesitan.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3B2947">
              <w:rPr>
                <w:rFonts w:ascii="Calibri" w:eastAsia="Calibri" w:hAnsi="Calibri" w:cs="Calibri"/>
              </w:rPr>
              <w:t>En el ámbito empresarial, puede potenciar el uso del análisis y la visualización de datos para la toma de decisiones informadas y contribuir al desarrollo de una cultura basada en datos en las organizaciones.</w:t>
            </w:r>
          </w:p>
          <w:p w14:paraId="38E7B742" w14:textId="77777777" w:rsidR="003B2947" w:rsidRDefault="003B2947" w:rsidP="003B2947">
            <w:pPr>
              <w:jc w:val="both"/>
              <w:rPr>
                <w:rFonts w:ascii="Calibri" w:eastAsia="Calibri" w:hAnsi="Calibri" w:cs="Calibri"/>
              </w:rPr>
            </w:pPr>
          </w:p>
          <w:p w14:paraId="56ADA30C" w14:textId="1A39DD33" w:rsidR="00517F24" w:rsidRDefault="003B2947" w:rsidP="003B2947">
            <w:pPr>
              <w:jc w:val="both"/>
              <w:rPr>
                <w:rFonts w:ascii="Calibri" w:eastAsia="Calibri" w:hAnsi="Calibri" w:cs="Calibri"/>
              </w:rPr>
            </w:pPr>
            <w:r w:rsidRPr="003B2947">
              <w:rPr>
                <w:rFonts w:ascii="Calibri" w:eastAsia="Calibri" w:hAnsi="Calibri" w:cs="Calibri"/>
              </w:rPr>
              <w:t>En conclusión, el proyecto de plataforma de aprendizaje en línea para cursos de análisis y visualización de datos es altamente pertinente debido a la creciente demanda de profesionales en el área, la brecha existente en la oferta educativa y el potencial impacto positivo que puede generar en diferentes ámbitos.</w:t>
            </w:r>
          </w:p>
        </w:tc>
      </w:tr>
    </w:tbl>
    <w:p w14:paraId="78A2A01A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1E4FBAF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9FF8D30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3070041B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29DA7F38" w14:textId="77777777" w:rsidR="003B2947" w:rsidRDefault="003B2947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3930A0C5" w14:textId="77777777" w:rsidR="00D861B9" w:rsidRDefault="00D861B9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73F9DAFD" w14:textId="77777777" w:rsidR="00C20F73" w:rsidRDefault="00C20F73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8983454" w14:textId="0D183019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Estado del Arte de productos/servicios existentes y ventajas comparativas: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221C467F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tbl>
      <w:tblPr>
        <w:tblStyle w:val="af2"/>
        <w:tblW w:w="949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4"/>
        <w:gridCol w:w="1862"/>
        <w:gridCol w:w="2405"/>
        <w:gridCol w:w="2126"/>
        <w:gridCol w:w="1276"/>
      </w:tblGrid>
      <w:tr w:rsidR="00517F24" w14:paraId="6A69588E" w14:textId="77777777">
        <w:tc>
          <w:tcPr>
            <w:tcW w:w="1824" w:type="dxa"/>
          </w:tcPr>
          <w:p w14:paraId="31C930A8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Nombre producto</w:t>
            </w:r>
          </w:p>
        </w:tc>
        <w:tc>
          <w:tcPr>
            <w:tcW w:w="1862" w:type="dxa"/>
          </w:tcPr>
          <w:p w14:paraId="0E5C718E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Fabricante/País</w:t>
            </w:r>
          </w:p>
        </w:tc>
        <w:tc>
          <w:tcPr>
            <w:tcW w:w="2405" w:type="dxa"/>
          </w:tcPr>
          <w:p w14:paraId="0B7D03DF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Qué ventajas tiene frente a mi producto (detallar)</w:t>
            </w:r>
          </w:p>
        </w:tc>
        <w:tc>
          <w:tcPr>
            <w:tcW w:w="2126" w:type="dxa"/>
          </w:tcPr>
          <w:p w14:paraId="560A26BA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Qué ventaja tiene mi producto frente a este (detallar)</w:t>
            </w:r>
          </w:p>
        </w:tc>
        <w:tc>
          <w:tcPr>
            <w:tcW w:w="1276" w:type="dxa"/>
          </w:tcPr>
          <w:p w14:paraId="5E7C878F" w14:textId="168C24C7" w:rsidR="00517F24" w:rsidRDefault="00D861B9">
            <w:pPr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¿Es un competidor Directo o Indirecto?</w:t>
            </w:r>
          </w:p>
        </w:tc>
      </w:tr>
      <w:tr w:rsidR="00517F24" w14:paraId="239009DE" w14:textId="77777777">
        <w:tc>
          <w:tcPr>
            <w:tcW w:w="1824" w:type="dxa"/>
          </w:tcPr>
          <w:p w14:paraId="66773718" w14:textId="3EFB8F73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Coursera</w:t>
            </w:r>
          </w:p>
        </w:tc>
        <w:tc>
          <w:tcPr>
            <w:tcW w:w="1862" w:type="dxa"/>
          </w:tcPr>
          <w:p w14:paraId="0689890F" w14:textId="3DEDCD8E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Estados Unidos</w:t>
            </w:r>
          </w:p>
        </w:tc>
        <w:tc>
          <w:tcPr>
            <w:tcW w:w="2405" w:type="dxa"/>
          </w:tcPr>
          <w:p w14:paraId="655BC928" w14:textId="67D8C80B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Amplia oferta de cursos de universidades y empresas reconocidas, interfaz intuitiva, opción de cursos gratuitos.</w:t>
            </w:r>
          </w:p>
        </w:tc>
        <w:tc>
          <w:tcPr>
            <w:tcW w:w="2126" w:type="dxa"/>
          </w:tcPr>
          <w:p w14:paraId="0D40F307" w14:textId="77237D4A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Cursos especializados en análisis y visualización de datos, enfoque práctico con proyectos reales, posibilidad de interacción con instructores y compañeros.</w:t>
            </w:r>
          </w:p>
        </w:tc>
        <w:tc>
          <w:tcPr>
            <w:tcW w:w="1276" w:type="dxa"/>
          </w:tcPr>
          <w:p w14:paraId="0FB811D0" w14:textId="35928E7F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Directa</w:t>
            </w:r>
          </w:p>
        </w:tc>
      </w:tr>
      <w:tr w:rsidR="00517F24" w14:paraId="768490BD" w14:textId="77777777">
        <w:tc>
          <w:tcPr>
            <w:tcW w:w="1824" w:type="dxa"/>
          </w:tcPr>
          <w:p w14:paraId="67D7510E" w14:textId="6C4A070A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edX</w:t>
            </w:r>
          </w:p>
        </w:tc>
        <w:tc>
          <w:tcPr>
            <w:tcW w:w="1862" w:type="dxa"/>
          </w:tcPr>
          <w:p w14:paraId="4A4D63E5" w14:textId="7616A63A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Estados Unidos</w:t>
            </w:r>
          </w:p>
        </w:tc>
        <w:tc>
          <w:tcPr>
            <w:tcW w:w="2405" w:type="dxa"/>
          </w:tcPr>
          <w:p w14:paraId="15FE31EB" w14:textId="3A47F2ED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Cursos de instituciones educativas de prestigio, opción de certificados verificados, enfoque en el aprendizaje a través de la resolución de problemas.</w:t>
            </w:r>
          </w:p>
        </w:tc>
        <w:tc>
          <w:tcPr>
            <w:tcW w:w="2126" w:type="dxa"/>
          </w:tcPr>
          <w:p w14:paraId="53CDC329" w14:textId="34A0CC47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Cursos adaptados a las necesidades específicas del mercado laboral, plataforma interactiva y dinámica, posibilidad de obtener certificaciones profesionales.</w:t>
            </w:r>
          </w:p>
        </w:tc>
        <w:tc>
          <w:tcPr>
            <w:tcW w:w="1276" w:type="dxa"/>
          </w:tcPr>
          <w:p w14:paraId="17C4DDFA" w14:textId="63FD0B26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Directa</w:t>
            </w:r>
          </w:p>
        </w:tc>
      </w:tr>
      <w:tr w:rsidR="00517F24" w14:paraId="28F4B2AC" w14:textId="77777777">
        <w:tc>
          <w:tcPr>
            <w:tcW w:w="1824" w:type="dxa"/>
          </w:tcPr>
          <w:p w14:paraId="56B1A975" w14:textId="7C62D0B4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Udemy</w:t>
            </w:r>
          </w:p>
        </w:tc>
        <w:tc>
          <w:tcPr>
            <w:tcW w:w="1862" w:type="dxa"/>
          </w:tcPr>
          <w:p w14:paraId="78BEBEA6" w14:textId="08EC4E21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Estados Unidos</w:t>
            </w:r>
          </w:p>
        </w:tc>
        <w:tc>
          <w:tcPr>
            <w:tcW w:w="2405" w:type="dxa"/>
          </w:tcPr>
          <w:p w14:paraId="48A4DBA4" w14:textId="703533E9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Amplia variedad de cursos a precios accesibles, opción de cursos a la carta, enfoque en el aprendizaje práctico con tutoriales y ejemplos.</w:t>
            </w:r>
          </w:p>
        </w:tc>
        <w:tc>
          <w:tcPr>
            <w:tcW w:w="2126" w:type="dxa"/>
          </w:tcPr>
          <w:p w14:paraId="778B0DCC" w14:textId="3CAD246C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Cursos especializados en análisis y visualización de datos con herramientas populares de la industria, enfoque en el desarrollo de habilidades prácticas para el trabajo, posibilidad de crear portafolios de proyectos.</w:t>
            </w:r>
          </w:p>
        </w:tc>
        <w:tc>
          <w:tcPr>
            <w:tcW w:w="1276" w:type="dxa"/>
          </w:tcPr>
          <w:p w14:paraId="2C9D488A" w14:textId="5DDE5BD7" w:rsidR="00517F24" w:rsidRDefault="00D861B9">
            <w:pPr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D861B9">
              <w:rPr>
                <w:rFonts w:ascii="Calibri" w:eastAsia="Calibri" w:hAnsi="Calibri" w:cs="Calibri"/>
                <w:sz w:val="24"/>
                <w:szCs w:val="24"/>
              </w:rPr>
              <w:t>Directa</w:t>
            </w:r>
          </w:p>
        </w:tc>
      </w:tr>
    </w:tbl>
    <w:p w14:paraId="124B2F1B" w14:textId="36763FD1" w:rsidR="00517F24" w:rsidRDefault="00517F24">
      <w:pPr>
        <w:spacing w:line="240" w:lineRule="auto"/>
        <w:jc w:val="both"/>
        <w:rPr>
          <w:rFonts w:ascii="Calibri" w:eastAsia="Calibri" w:hAnsi="Calibri" w:cs="Calibri"/>
          <w:i/>
          <w:color w:val="366091"/>
        </w:rPr>
      </w:pPr>
    </w:p>
    <w:p w14:paraId="695AE8B0" w14:textId="77777777" w:rsidR="00517F24" w:rsidRDefault="00517F24">
      <w:pPr>
        <w:spacing w:after="60" w:line="240" w:lineRule="auto"/>
        <w:jc w:val="both"/>
        <w:rPr>
          <w:rFonts w:ascii="Calibri" w:eastAsia="Calibri" w:hAnsi="Calibri" w:cs="Calibri"/>
          <w:b/>
        </w:rPr>
      </w:pPr>
    </w:p>
    <w:p w14:paraId="16C77FD6" w14:textId="77777777" w:rsidR="00D861B9" w:rsidRDefault="00D861B9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10240E2B" w14:textId="77777777" w:rsidR="00D861B9" w:rsidRDefault="00D861B9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068C6FB9" w14:textId="77777777" w:rsidR="00D861B9" w:rsidRDefault="00D861B9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791E44D5" w14:textId="77777777" w:rsidR="00D861B9" w:rsidRDefault="00D861B9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5F9D8585" w14:textId="6D1FD43E" w:rsidR="00517F24" w:rsidRDefault="00000000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Marco Legal y Ético</w:t>
      </w:r>
    </w:p>
    <w:p w14:paraId="39183A80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f3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75E7B320" w14:textId="77777777">
        <w:tc>
          <w:tcPr>
            <w:tcW w:w="9019" w:type="dxa"/>
          </w:tcPr>
          <w:p w14:paraId="2D96B2BF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Aspectos legales:</w:t>
            </w:r>
          </w:p>
          <w:p w14:paraId="09541B96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7AB306EE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1. Propiedad intelectual:</w:t>
            </w:r>
          </w:p>
          <w:p w14:paraId="36A1C0D2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6868F07F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Es importante asegurarse de que todos los materiales utilizados en la plataforma de aprendizaje en línea, como cursos, videos, imágenes y textos, estén protegidos por derechos de autor o licencias de uso adecuadas.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3A1F77AD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5E1FA667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establecer políticas claras sobre el uso y la distribución de los materiales de la plataforma.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49F01EBA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0B12EB23" w14:textId="7F3FB42D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tomar medidas para prevenir la piratería y el uso no autorizado de los materiales.</w:t>
            </w:r>
          </w:p>
          <w:p w14:paraId="19487383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6FD3595B" w14:textId="27F5BC60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2. Protección de datos:</w:t>
            </w:r>
          </w:p>
          <w:p w14:paraId="1A17E861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223A8F81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La plataforma debe cumplir con las leyes y regulaciones aplicables en materia de protección de datos, como la Ley General de Protección de Datos Personales en Colombia (Ley 1581 de 2012) y el Reglamento General de Protección de Datos de la Unión Europea (GDPR).</w:t>
            </w:r>
          </w:p>
          <w:p w14:paraId="3D0DAE28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3BA01F88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 obtener el consentimiento explícito de los usuarios para la recolección, uso y almacenamiento de sus datos personales.</w:t>
            </w:r>
          </w:p>
          <w:p w14:paraId="195C56FF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08E66BD1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implementar medidas de seguridad adecuadas para proteger los datos de los usuarios contra el acceso no autorizado, la pérdida o el robo.</w:t>
            </w:r>
          </w:p>
          <w:p w14:paraId="4A77B023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0AC2E860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3. Contratación:</w:t>
            </w:r>
          </w:p>
          <w:p w14:paraId="72596E3C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6BE6D8F3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Si la plataforma ofrece servicios de pago, se deben establecer términos y condiciones claros que regulen la relación entre la plataforma y los usuarios.</w:t>
            </w:r>
          </w:p>
          <w:p w14:paraId="46BAAF69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121DC483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Estos términos y condiciones deben incluir información sobre el precio de los servicios, la forma de pago, la política de reembolsos y las responsabilidades de ambas partes.</w:t>
            </w:r>
          </w:p>
          <w:p w14:paraId="206A925C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1B088E2A" w14:textId="02E82F48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Aspectos éticos:</w:t>
            </w:r>
          </w:p>
          <w:p w14:paraId="32429A0E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401CD8C9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1. Transparencia:</w:t>
            </w:r>
          </w:p>
          <w:p w14:paraId="2DB57EB9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26CB41AC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La plataforma debe ser transparente en cuanto a sus objetivos, métodos de enseñanza, políticas de privacidad y uso de datos.</w:t>
            </w:r>
          </w:p>
          <w:p w14:paraId="7179508E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5EA31B61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 proporcionar información clara y accesible a los usuarios sobre estos aspectos.</w:t>
            </w:r>
          </w:p>
          <w:p w14:paraId="63A9E706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325E4569" w14:textId="56144BB9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2. Imparcialidad:</w:t>
            </w:r>
          </w:p>
          <w:p w14:paraId="65999992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50A55A5E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Los cursos y materiales de la plataforma deben ser objetivos e imparciales, evitando cualquier tipo de sesgo o discriminación.</w:t>
            </w:r>
          </w:p>
          <w:p w14:paraId="7288AA4D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presentar diferentes perspectivas y puntos de vista sobre los temas abordados.</w:t>
            </w:r>
          </w:p>
          <w:p w14:paraId="7FFA4A39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3. Responsabilidad social:</w:t>
            </w:r>
          </w:p>
          <w:p w14:paraId="3FFE6F75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1F06B3FF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La plataforma debe promover el uso responsable y ético de los datos y la tecnología.</w:t>
            </w:r>
          </w:p>
          <w:p w14:paraId="5F3404F8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lastRenderedPageBreak/>
              <w:t>Se deben evitar prácticas que puedan tener un impacto negativo en la sociedad, como la discriminación algorítmica o la difusión de información falsa.</w:t>
            </w:r>
          </w:p>
          <w:p w14:paraId="5139F54A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69AF74EF" w14:textId="19439864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4. Accesibilidad:</w:t>
            </w:r>
          </w:p>
          <w:p w14:paraId="0B25E2AC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47759EE6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La plataforma debe ser accesible para personas con diferentes discapacidades.</w:t>
            </w:r>
          </w:p>
          <w:p w14:paraId="16B5DE4D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065DC329" w14:textId="31DA171F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implementar medidas para que los cursos y materiales sean accesibles para personas con discapacidades visuales, auditivas o motoras.</w:t>
            </w:r>
          </w:p>
          <w:p w14:paraId="5EA317EF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5614BB0F" w14:textId="3784043B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5. Diversidad e inclusión:</w:t>
            </w:r>
          </w:p>
          <w:p w14:paraId="74590D01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1754E869" w14:textId="77777777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La plataforma debe promover la diversidad y la inclusión en el ámbito del análisis y la visualización de datos.</w:t>
            </w:r>
          </w:p>
          <w:p w14:paraId="476F272A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2F64C02A" w14:textId="5A1DE1E0" w:rsidR="00D861B9" w:rsidRP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Se deben tomar medidas para que la plataforma sea atractiva y accesible para personas de diferentes orígenes, culturas y experiencias.</w:t>
            </w:r>
          </w:p>
          <w:p w14:paraId="08FAF098" w14:textId="77777777" w:rsidR="00D861B9" w:rsidRDefault="00D861B9" w:rsidP="00D861B9">
            <w:pPr>
              <w:jc w:val="both"/>
              <w:rPr>
                <w:rFonts w:ascii="Calibri" w:eastAsia="Calibri" w:hAnsi="Calibri" w:cs="Calibri"/>
              </w:rPr>
            </w:pPr>
          </w:p>
          <w:p w14:paraId="48581342" w14:textId="0E3E5977" w:rsidR="00517F24" w:rsidRDefault="00D861B9" w:rsidP="00D861B9">
            <w:pPr>
              <w:jc w:val="both"/>
              <w:rPr>
                <w:rFonts w:ascii="Calibri" w:eastAsia="Calibri" w:hAnsi="Calibri" w:cs="Calibri"/>
              </w:rPr>
            </w:pPr>
            <w:r w:rsidRPr="00D861B9">
              <w:rPr>
                <w:rFonts w:ascii="Calibri" w:eastAsia="Calibri" w:hAnsi="Calibri" w:cs="Calibri"/>
              </w:rPr>
              <w:t>En resumen, el marco legal y ético para el proyecto de plataforma de aprendizaje en línea para cursos de análisis y visualización de datos debe abordar aspectos como la propiedad intelectual, la protección de datos, la contratación, la transparencia, la imparcialidad, la responsabilidad social, la accesibilidad y la diversidad e inclusión. Al considerar estos aspectos, se puede desarrollar una plataforma que sea legalmente responsable, éticamente sólida y beneficiosa para la sociedad.</w:t>
            </w:r>
          </w:p>
        </w:tc>
      </w:tr>
    </w:tbl>
    <w:p w14:paraId="54CFBEE5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</w:rPr>
      </w:pPr>
    </w:p>
    <w:p w14:paraId="40DB432A" w14:textId="77777777" w:rsidR="00517F24" w:rsidRDefault="00000000">
      <w:pPr>
        <w:spacing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ANÁLISIS DE RIESGOS:</w:t>
      </w:r>
    </w:p>
    <w:p w14:paraId="36AC7248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b/>
        </w:rPr>
      </w:pPr>
    </w:p>
    <w:p w14:paraId="15B94696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1. Riesgos técnicos:</w:t>
      </w:r>
    </w:p>
    <w:p w14:paraId="7FD5A435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209938B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Fallos en la plataforma: La plataforma podría experimentar fallos técnicos que la hagan inoperable o inaccesible para los usuarios. Esto podría dañar la reputación del proyecto y generar pérdidas económicas.</w:t>
      </w:r>
    </w:p>
    <w:p w14:paraId="33343B45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046E12F1" w14:textId="535306AF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Problemas de seguridad: La plataforma podría ser vulnerable a ataques cibernéticos que podrían comprometer los datos de los usuarios o la integridad del sistema.</w:t>
      </w:r>
    </w:p>
    <w:p w14:paraId="2BAF4011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0DD95A0E" w14:textId="75D29BC8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Incompatibilidades tecnológicas: La plataforma podría no ser compatible con ciertos dispositivos o navegadores web, lo que podría limitar su alcance y accesibilidad.</w:t>
      </w:r>
    </w:p>
    <w:p w14:paraId="270D3FDA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6608EE5" w14:textId="7D39A21D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2. Riesgos financieros:</w:t>
      </w:r>
    </w:p>
    <w:p w14:paraId="2156CFCB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1A6E681A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Falta de financiación: El proyecto podría no obtener la financiación suficiente para cubrir los costos de desarrollo, mantenimiento y operación de la plataforma.</w:t>
      </w:r>
    </w:p>
    <w:p w14:paraId="2BD20EE1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189C809E" w14:textId="425757DA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Bajos niveles de adopción: La plataforma podría no atraer a un número suficiente de usuarios para ser rentable.</w:t>
      </w:r>
    </w:p>
    <w:p w14:paraId="4E309FFA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6FEF8B4" w14:textId="3491888F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Cambios en las condiciones del mercado: Las condiciones del mercado podrían cambiar, haciendo que el proyecto sea menos viable desde el punto de vista financiero.</w:t>
      </w:r>
    </w:p>
    <w:p w14:paraId="61836D8B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47C95C0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373FF262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3E97D9EC" w14:textId="1A89E5C2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lastRenderedPageBreak/>
        <w:t>3. Riesgos pedagógicos:</w:t>
      </w:r>
    </w:p>
    <w:p w14:paraId="629005FA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A424074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Contenido desactualizado: El contenido de los cursos podría volverse desactualizado con el tiempo, lo que podría reducir su valor para los usuarios.</w:t>
      </w:r>
    </w:p>
    <w:p w14:paraId="2DA45B1F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AAF8CE9" w14:textId="2B426834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Mala calidad del contenido: El contenido de los cursos podría no ser de alta calidad, lo que podría generar insatisfacción entre los usuarios.</w:t>
      </w:r>
    </w:p>
    <w:p w14:paraId="1C15C665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BBDC0A0" w14:textId="15489200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Falta de efectividad pedagógica: Los métodos de enseñanza utilizados en la plataforma podrían no ser efectivos para el aprendizaje de los estudiantes.</w:t>
      </w:r>
    </w:p>
    <w:p w14:paraId="728A9CA6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993AF3C" w14:textId="0A68D39B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4. Riesgos legales y éticos:</w:t>
      </w:r>
    </w:p>
    <w:p w14:paraId="61B68D67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335B84E1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Violación de derechos de autor: La plataforma podría violar los derechos de autor de terceros al utilizar materiales sin el permiso correspondiente.</w:t>
      </w:r>
    </w:p>
    <w:p w14:paraId="3E543249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59058B1F" w14:textId="4AA8871D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Discriminación: La plataforma podría ser discriminatoria hacia ciertos grupos de personas, lo que podría generar problemas legales y de reputación.</w:t>
      </w:r>
    </w:p>
    <w:p w14:paraId="6133656E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4B706DE" w14:textId="3F19F0B0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Uso indebido de datos: La plataforma podría hacer un uso indebido de los datos de los usuarios, lo que podría violar las leyes de protección de datos.</w:t>
      </w:r>
    </w:p>
    <w:p w14:paraId="6ECF8775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3C8F4DFD" w14:textId="0BC71078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5. Riesgos de gestión:</w:t>
      </w:r>
    </w:p>
    <w:p w14:paraId="60AFA67E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D9329D5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Falta de experiencia: El equipo del proyecto podría no tener la experiencia suficiente para desarrollar y gestionar la plataforma de manera efectiva.</w:t>
      </w:r>
    </w:p>
    <w:p w14:paraId="6ECBEFE9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21B8A619" w14:textId="2A8C98BA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Problemas de comunicación: La falta de comunicación entre los miembros del equipo del proyecto podría generar problemas y retrasos.</w:t>
      </w:r>
    </w:p>
    <w:p w14:paraId="720657A6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43C8DF21" w14:textId="20BF9D68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Cambios en el equipo: Los cambios en el equipo del proyecto podrían afectar negativamente la continuidad y el desarrollo de la plataforma.</w:t>
      </w:r>
    </w:p>
    <w:p w14:paraId="3491A4F9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0C24CADC" w14:textId="785D7655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Estrategias de Mitigación:</w:t>
      </w:r>
    </w:p>
    <w:p w14:paraId="7A87138A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2B058920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Para cada riesgo identificado, se deben desarrollar estrategias de mitigación para reducir su probabilidad de ocurrencia o su impacto negativo en el proyecto.</w:t>
      </w:r>
    </w:p>
    <w:p w14:paraId="0E6A4AFF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2C4FB2C4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Riesgos técnicos: Implementar medidas de seguridad robustas, realizar pruebas exhaustivas de la plataforma y utilizar tecnologías probadas y confiables.</w:t>
      </w:r>
    </w:p>
    <w:p w14:paraId="15A24ACE" w14:textId="77777777" w:rsid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0889C3E0" w14:textId="5272B54E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Riesgos financieros: Desarrollar un plan financiero sólido, diversificar las fuentes de financiación y establecer estrategias de marketing efectivas para atraer a usuarios.</w:t>
      </w:r>
    </w:p>
    <w:p w14:paraId="73F4BAC0" w14:textId="77777777" w:rsid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282C2478" w14:textId="0E1C6FAB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Riesgos pedagógicos: Actualizar periódicamente el contenido de los cursos, garantizar la calidad del contenido a través de revisiones por expertos y utilizar metodologías de enseñanza efectivas y probadas.</w:t>
      </w:r>
    </w:p>
    <w:p w14:paraId="290E94AB" w14:textId="77777777" w:rsid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0CF12AB0" w14:textId="77777777" w:rsid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Riesgos legales y éticos: Obtener los permisos necesarios para utilizar materiales de terceros, implementar políticas claras de privacidad y protección de datos y promover la diversidad y la inclusión en la plataforma.</w:t>
      </w:r>
    </w:p>
    <w:p w14:paraId="044DEE78" w14:textId="170098C3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lastRenderedPageBreak/>
        <w:t>Riesgos de gestión: Contratar personal con la experiencia adecuada, establecer canales de comunicación claros y efectivos y desarrollar un plan de gestión de riesgos para abordar posibles problemas.</w:t>
      </w:r>
    </w:p>
    <w:p w14:paraId="51CA062D" w14:textId="77777777" w:rsid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3CC21E2D" w14:textId="1AFF5E1C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Es importante realizar un análisis de riesgos de manera periódica y actualizar las estrategias de mitigación en función de los cambios en el entorno del proyecto.</w:t>
      </w:r>
    </w:p>
    <w:p w14:paraId="7E0C811B" w14:textId="77777777" w:rsidR="00C20F73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</w:p>
    <w:p w14:paraId="68CABC09" w14:textId="40C1E411" w:rsidR="00517F24" w:rsidRPr="00C20F73" w:rsidRDefault="00C20F73" w:rsidP="00C20F73">
      <w:pPr>
        <w:spacing w:line="240" w:lineRule="auto"/>
        <w:jc w:val="both"/>
        <w:rPr>
          <w:rFonts w:asciiTheme="majorHAnsi" w:eastAsia="Calibri" w:hAnsiTheme="majorHAnsi" w:cstheme="majorHAnsi"/>
          <w:i/>
        </w:rPr>
      </w:pPr>
      <w:r w:rsidRPr="00C20F73">
        <w:rPr>
          <w:rFonts w:asciiTheme="majorHAnsi" w:eastAsia="Calibri" w:hAnsiTheme="majorHAnsi" w:cstheme="majorHAnsi"/>
          <w:i/>
        </w:rPr>
        <w:t>Al implementar estas medidas, se puede aumentar la probabilidad de éxito del proyecto de plataforma de aprendizaje en línea para cursos de análisis y visualización de datos.</w:t>
      </w:r>
    </w:p>
    <w:p w14:paraId="449CA70C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</w:rPr>
      </w:pPr>
    </w:p>
    <w:tbl>
      <w:tblPr>
        <w:tblStyle w:val="af4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3"/>
        <w:gridCol w:w="1804"/>
        <w:gridCol w:w="1804"/>
        <w:gridCol w:w="1804"/>
        <w:gridCol w:w="1804"/>
      </w:tblGrid>
      <w:tr w:rsidR="00517F24" w14:paraId="2EA428F7" w14:textId="77777777">
        <w:tc>
          <w:tcPr>
            <w:tcW w:w="1803" w:type="dxa"/>
          </w:tcPr>
          <w:p w14:paraId="48C141EA" w14:textId="77777777" w:rsidR="00517F24" w:rsidRDefault="00000000">
            <w:pPr>
              <w:shd w:val="clear" w:color="auto" w:fill="FFFFFF"/>
              <w:spacing w:after="280"/>
              <w:rPr>
                <w:rFonts w:ascii="Calibri" w:eastAsia="Calibri" w:hAnsi="Calibri" w:cs="Calibri"/>
                <w:b/>
                <w:color w:val="2D2D2D"/>
              </w:rPr>
            </w:pPr>
            <w:r>
              <w:rPr>
                <w:rFonts w:ascii="Calibri" w:eastAsia="Calibri" w:hAnsi="Calibri" w:cs="Calibri"/>
                <w:b/>
                <w:color w:val="2D2D2D"/>
              </w:rPr>
              <w:t>¿Qué podría suceder?  </w:t>
            </w:r>
          </w:p>
          <w:p w14:paraId="390A7D95" w14:textId="77777777" w:rsidR="00517F24" w:rsidRDefault="00517F24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804" w:type="dxa"/>
          </w:tcPr>
          <w:p w14:paraId="62809338" w14:textId="77777777" w:rsidR="00517F24" w:rsidRDefault="00000000">
            <w:pPr>
              <w:shd w:val="clear" w:color="auto" w:fill="FFFFFF"/>
              <w:spacing w:after="280"/>
              <w:rPr>
                <w:rFonts w:ascii="Calibri" w:eastAsia="Calibri" w:hAnsi="Calibri" w:cs="Calibri"/>
                <w:b/>
                <w:color w:val="2D2D2D"/>
              </w:rPr>
            </w:pPr>
            <w:r>
              <w:rPr>
                <w:rFonts w:ascii="Calibri" w:eastAsia="Calibri" w:hAnsi="Calibri" w:cs="Calibri"/>
                <w:b/>
                <w:color w:val="2D2D2D"/>
              </w:rPr>
              <w:t>¿Cuál sería el efecto/impacto en los objetivos del proyecto? </w:t>
            </w:r>
          </w:p>
          <w:p w14:paraId="799CC03B" w14:textId="77777777" w:rsidR="00517F24" w:rsidRDefault="00517F24">
            <w:pPr>
              <w:jc w:val="both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804" w:type="dxa"/>
          </w:tcPr>
          <w:p w14:paraId="0D877F10" w14:textId="77777777" w:rsidR="00517F24" w:rsidRDefault="00000000">
            <w:pPr>
              <w:shd w:val="clear" w:color="auto" w:fill="FFFFFF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2D2D2D"/>
              </w:rPr>
              <w:t>¿Cuándo, dónde, por qué y cuál es la probabilidad de que ocurran estos riesgos (positivos o negativos)?  </w:t>
            </w:r>
          </w:p>
        </w:tc>
        <w:tc>
          <w:tcPr>
            <w:tcW w:w="1804" w:type="dxa"/>
          </w:tcPr>
          <w:p w14:paraId="22224462" w14:textId="77777777" w:rsidR="00517F24" w:rsidRDefault="00000000">
            <w:pPr>
              <w:shd w:val="clear" w:color="auto" w:fill="FFFFFF"/>
              <w:spacing w:after="280"/>
              <w:rPr>
                <w:rFonts w:ascii="Calibri" w:eastAsia="Calibri" w:hAnsi="Calibri" w:cs="Calibri"/>
                <w:b/>
                <w:color w:val="2D2D2D"/>
              </w:rPr>
            </w:pPr>
            <w:r>
              <w:rPr>
                <w:rFonts w:ascii="Calibri" w:eastAsia="Calibri" w:hAnsi="Calibri" w:cs="Calibri"/>
                <w:b/>
                <w:color w:val="2D2D2D"/>
              </w:rPr>
              <w:t>¿Quién puede estar involucrado o impactado?</w:t>
            </w:r>
          </w:p>
          <w:p w14:paraId="17A62697" w14:textId="77777777" w:rsidR="00517F24" w:rsidRDefault="00517F24">
            <w:pPr>
              <w:jc w:val="both"/>
              <w:rPr>
                <w:rFonts w:ascii="Calibri" w:eastAsia="Calibri" w:hAnsi="Calibri" w:cs="Calibri"/>
                <w:b/>
                <w:color w:val="2D2D2D"/>
              </w:rPr>
            </w:pPr>
          </w:p>
        </w:tc>
        <w:tc>
          <w:tcPr>
            <w:tcW w:w="1804" w:type="dxa"/>
          </w:tcPr>
          <w:p w14:paraId="5C23312A" w14:textId="77777777" w:rsidR="00517F24" w:rsidRDefault="00000000">
            <w:pPr>
              <w:shd w:val="clear" w:color="auto" w:fill="FFFFFF"/>
              <w:spacing w:after="280"/>
              <w:rPr>
                <w:rFonts w:ascii="Calibri" w:eastAsia="Calibri" w:hAnsi="Calibri" w:cs="Calibri"/>
                <w:b/>
                <w:color w:val="2D2D2D"/>
              </w:rPr>
            </w:pPr>
            <w:r>
              <w:rPr>
                <w:rFonts w:ascii="Calibri" w:eastAsia="Calibri" w:hAnsi="Calibri" w:cs="Calibri"/>
                <w:b/>
                <w:color w:val="2D2D2D"/>
              </w:rPr>
              <w:t>¿Cuál puede ser la fuente del riesgo?</w:t>
            </w:r>
          </w:p>
          <w:p w14:paraId="4D220EF2" w14:textId="77777777" w:rsidR="00517F24" w:rsidRDefault="00517F24">
            <w:pPr>
              <w:jc w:val="both"/>
              <w:rPr>
                <w:rFonts w:ascii="Calibri" w:eastAsia="Calibri" w:hAnsi="Calibri" w:cs="Calibri"/>
                <w:b/>
                <w:color w:val="2D2D2D"/>
              </w:rPr>
            </w:pPr>
          </w:p>
        </w:tc>
      </w:tr>
      <w:tr w:rsidR="00517F24" w14:paraId="1ACE2022" w14:textId="77777777">
        <w:tc>
          <w:tcPr>
            <w:tcW w:w="1803" w:type="dxa"/>
          </w:tcPr>
          <w:p w14:paraId="6AC45768" w14:textId="0DEA6167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El proyecto no recibe la financiación suficiente para cubrir los costos de desarrollo, mantenimiento y operación de la plataforma.</w:t>
            </w:r>
          </w:p>
        </w:tc>
        <w:tc>
          <w:tcPr>
            <w:tcW w:w="1804" w:type="dxa"/>
          </w:tcPr>
          <w:p w14:paraId="4F1F4D8A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El proyecto podría retrasarse o cancelarse.</w:t>
            </w:r>
          </w:p>
          <w:p w14:paraId="229497EA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7EEE9280" w14:textId="77736FCA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Se podrían reducir las funcionalidades de la plataforma.</w:t>
            </w:r>
          </w:p>
          <w:p w14:paraId="169D1F60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095A1C28" w14:textId="3994A57B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plataforma podría no ser escalable para atender a un gran número de usuarios.</w:t>
            </w:r>
          </w:p>
        </w:tc>
        <w:tc>
          <w:tcPr>
            <w:tcW w:w="1804" w:type="dxa"/>
          </w:tcPr>
          <w:p w14:paraId="4F90278B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Este riesgo es más probable que ocurra en las primeras etapas del proyecto, cuando se busca la financiación inicial.</w:t>
            </w:r>
          </w:p>
          <w:p w14:paraId="7E51C0CB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60F6E93F" w14:textId="76AA4CD0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probabilidad de este riesgo puede verse afectada por factores como la situación económica, la competencia por financiación y la calidad del plan de negocios del proyecto.</w:t>
            </w:r>
          </w:p>
        </w:tc>
        <w:tc>
          <w:tcPr>
            <w:tcW w:w="1804" w:type="dxa"/>
          </w:tcPr>
          <w:p w14:paraId="672A4BE4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El equipo del proyecto</w:t>
            </w:r>
          </w:p>
          <w:p w14:paraId="4A3D6056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5CAE593F" w14:textId="25690DA6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inversores potenciales</w:t>
            </w:r>
          </w:p>
          <w:p w14:paraId="00A7735F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7B5EF0FF" w14:textId="2FA5A493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usuarios potenciales de la plataforma</w:t>
            </w:r>
          </w:p>
        </w:tc>
        <w:tc>
          <w:tcPr>
            <w:tcW w:w="1804" w:type="dxa"/>
          </w:tcPr>
          <w:p w14:paraId="58BA8761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Dificultad para encontrar inversores que estén dispuestos a financiar el proyecto.</w:t>
            </w:r>
          </w:p>
          <w:p w14:paraId="1C246814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06E87054" w14:textId="4CC4274C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Cambios en las condiciones económicas que hagan que la financiación sea más difícil de obtener.</w:t>
            </w:r>
          </w:p>
          <w:p w14:paraId="54F464B6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0450620C" w14:textId="3BB97619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Subestimación de los costos del proyecto.</w:t>
            </w:r>
          </w:p>
        </w:tc>
      </w:tr>
      <w:tr w:rsidR="00517F24" w14:paraId="193ACB53" w14:textId="77777777">
        <w:tc>
          <w:tcPr>
            <w:tcW w:w="1803" w:type="dxa"/>
          </w:tcPr>
          <w:p w14:paraId="70B36D8C" w14:textId="52DD504F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plataforma no atrae a un número suficiente de usuarios para ser rentable.</w:t>
            </w:r>
          </w:p>
        </w:tc>
        <w:tc>
          <w:tcPr>
            <w:tcW w:w="1804" w:type="dxa"/>
          </w:tcPr>
          <w:p w14:paraId="097DF218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El proyecto podría no ser sostenible a largo plazo.</w:t>
            </w:r>
          </w:p>
          <w:p w14:paraId="2A56BE3F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3FBD3D76" w14:textId="4463238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Se podrían reducir los recursos disponibles para el desarrollo y mantenimiento de la plataforma.</w:t>
            </w:r>
          </w:p>
          <w:p w14:paraId="2E7E92B7" w14:textId="59EBC14A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lastRenderedPageBreak/>
              <w:t>La plataforma podría no tener el impacto deseado en la comunidad de análisis y visualización de datos.</w:t>
            </w:r>
          </w:p>
        </w:tc>
        <w:tc>
          <w:tcPr>
            <w:tcW w:w="1804" w:type="dxa"/>
          </w:tcPr>
          <w:p w14:paraId="7608AAC0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lastRenderedPageBreak/>
              <w:t>Este riesgo es más probable que ocurra después del lanzamiento de la plataforma, cuando se intenta atraer a los usuarios.</w:t>
            </w:r>
          </w:p>
          <w:p w14:paraId="797A7797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48CF3DE3" w14:textId="541FC63F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probabilidad de este riesgo puede verse</w:t>
            </w:r>
            <w:r>
              <w:rPr>
                <w:rFonts w:ascii="Calibri" w:eastAsia="Calibri" w:hAnsi="Calibri" w:cs="Calibri"/>
                <w:iCs/>
              </w:rPr>
              <w:t xml:space="preserve"> </w:t>
            </w:r>
            <w:r w:rsidRPr="00C20F73">
              <w:rPr>
                <w:rFonts w:ascii="Calibri" w:eastAsia="Calibri" w:hAnsi="Calibri" w:cs="Calibri"/>
                <w:iCs/>
              </w:rPr>
              <w:lastRenderedPageBreak/>
              <w:t>afectada por factores como la competencia en el mercado, la calidad de la plataforma y la efectividad de las estrategias de marketing.</w:t>
            </w:r>
          </w:p>
        </w:tc>
        <w:tc>
          <w:tcPr>
            <w:tcW w:w="1804" w:type="dxa"/>
          </w:tcPr>
          <w:p w14:paraId="609BEE8C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lastRenderedPageBreak/>
              <w:t>El equipo del proyecto</w:t>
            </w:r>
          </w:p>
          <w:p w14:paraId="5AA3DFDC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591B64D9" w14:textId="02F3B643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inversores</w:t>
            </w:r>
          </w:p>
          <w:p w14:paraId="528EDE12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51860B46" w14:textId="5BCFEB9D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usuarios potenciales de la plataforma</w:t>
            </w:r>
          </w:p>
        </w:tc>
        <w:tc>
          <w:tcPr>
            <w:tcW w:w="1804" w:type="dxa"/>
          </w:tcPr>
          <w:p w14:paraId="74EAD174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Plataforma que no cumple con las necesidades de los usuarios potenciales.</w:t>
            </w:r>
          </w:p>
          <w:p w14:paraId="31982987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6F72405B" w14:textId="7ED0F6C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Competencia fuerte de otras plataformas de aprendizaje en línea.</w:t>
            </w:r>
          </w:p>
          <w:p w14:paraId="1E6B6628" w14:textId="4A8A1701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lastRenderedPageBreak/>
              <w:t>Estrategias de marketing ineficaces.</w:t>
            </w:r>
          </w:p>
        </w:tc>
      </w:tr>
      <w:tr w:rsidR="00517F24" w14:paraId="50D8BFD7" w14:textId="77777777">
        <w:tc>
          <w:tcPr>
            <w:tcW w:w="1803" w:type="dxa"/>
          </w:tcPr>
          <w:p w14:paraId="7F96EADE" w14:textId="49612715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plataforma experimenta fallos técnicos que la hacen inoperable o inaccesible para los usuarios.</w:t>
            </w:r>
          </w:p>
        </w:tc>
        <w:tc>
          <w:tcPr>
            <w:tcW w:w="1804" w:type="dxa"/>
          </w:tcPr>
          <w:p w14:paraId="2AA3788F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Daño a la reputación del proyecto.</w:t>
            </w:r>
          </w:p>
          <w:p w14:paraId="0FF88EEB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5C54C3D7" w14:textId="3ACE1B42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Pérdidas económicas por la interrupción del servicio.</w:t>
            </w:r>
          </w:p>
          <w:p w14:paraId="1493FEEA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5BBD3DEF" w14:textId="4D8F7BFA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Insatisfacción entre los usuarios.</w:t>
            </w:r>
          </w:p>
        </w:tc>
        <w:tc>
          <w:tcPr>
            <w:tcW w:w="1804" w:type="dxa"/>
          </w:tcPr>
          <w:p w14:paraId="4417527E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Este riesgo puede ocurrir en cualquier momento durante el ciclo de vida del proyecto, pero es más probable que ocurra durante las primeras etapas del desarrollo o después de una actualización importante de la plataforma.</w:t>
            </w:r>
          </w:p>
          <w:p w14:paraId="1325F434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05FDDA43" w14:textId="09BC2D63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La probabilidad de este riesgo puede verse afectada por factores como la complejidad de la plataforma, la calidad del código y las prácticas de prueba.</w:t>
            </w:r>
          </w:p>
        </w:tc>
        <w:tc>
          <w:tcPr>
            <w:tcW w:w="1804" w:type="dxa"/>
          </w:tcPr>
          <w:p w14:paraId="18E022F9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El equipo del proyecto</w:t>
            </w:r>
          </w:p>
          <w:p w14:paraId="1C947911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69AA5DDB" w14:textId="65FC56A2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usuarios de la plataforma</w:t>
            </w:r>
          </w:p>
          <w:p w14:paraId="0C1C2C5D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76AAE70C" w14:textId="06F55074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Los inversores</w:t>
            </w:r>
          </w:p>
        </w:tc>
        <w:tc>
          <w:tcPr>
            <w:tcW w:w="1804" w:type="dxa"/>
          </w:tcPr>
          <w:p w14:paraId="35A9ACEA" w14:textId="7777777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Errores de software</w:t>
            </w:r>
          </w:p>
          <w:p w14:paraId="65A47325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495B541D" w14:textId="31AA1997" w:rsidR="00C20F73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Problemas de hardware</w:t>
            </w:r>
          </w:p>
          <w:p w14:paraId="3322314A" w14:textId="77777777" w:rsid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</w:p>
          <w:p w14:paraId="156EA5BB" w14:textId="70E2429B" w:rsidR="00517F24" w:rsidRPr="00C20F73" w:rsidRDefault="00C20F73" w:rsidP="00C20F73">
            <w:pPr>
              <w:rPr>
                <w:rFonts w:ascii="Calibri" w:eastAsia="Calibri" w:hAnsi="Calibri" w:cs="Calibri"/>
                <w:iCs/>
              </w:rPr>
            </w:pPr>
            <w:r w:rsidRPr="00C20F73">
              <w:rPr>
                <w:rFonts w:ascii="Calibri" w:eastAsia="Calibri" w:hAnsi="Calibri" w:cs="Calibri"/>
                <w:iCs/>
              </w:rPr>
              <w:t>Ataques cibernéticos</w:t>
            </w:r>
          </w:p>
        </w:tc>
      </w:tr>
    </w:tbl>
    <w:p w14:paraId="394FBF07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</w:rPr>
      </w:pPr>
    </w:p>
    <w:p w14:paraId="436042A3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</w:rPr>
      </w:pPr>
    </w:p>
    <w:p w14:paraId="5EE951E9" w14:textId="77777777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Objetivos: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tbl>
      <w:tblPr>
        <w:tblStyle w:val="af5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5BECD167" w14:textId="77777777">
        <w:tc>
          <w:tcPr>
            <w:tcW w:w="9019" w:type="dxa"/>
          </w:tcPr>
          <w:p w14:paraId="6228E8AF" w14:textId="77777777" w:rsidR="00C20F73" w:rsidRPr="00C20F73" w:rsidRDefault="00C20F73" w:rsidP="00C20F73">
            <w:pPr>
              <w:jc w:val="both"/>
              <w:rPr>
                <w:rFonts w:ascii="Calibri" w:eastAsia="Calibri" w:hAnsi="Calibri" w:cs="Calibri"/>
                <w:b/>
              </w:rPr>
            </w:pPr>
            <w:r w:rsidRPr="00C20F73">
              <w:rPr>
                <w:rFonts w:ascii="Calibri" w:eastAsia="Calibri" w:hAnsi="Calibri" w:cs="Calibri"/>
                <w:b/>
              </w:rPr>
              <w:t>Objetivo General:</w:t>
            </w:r>
          </w:p>
          <w:p w14:paraId="56736A2C" w14:textId="77777777" w:rsidR="00C20F73" w:rsidRPr="003A76A8" w:rsidRDefault="00C20F73" w:rsidP="00C20F73">
            <w:pPr>
              <w:jc w:val="both"/>
              <w:rPr>
                <w:rFonts w:ascii="Calibri" w:eastAsia="Calibri" w:hAnsi="Calibri" w:cs="Calibri"/>
                <w:bCs/>
              </w:rPr>
            </w:pPr>
            <w:r w:rsidRPr="003A76A8">
              <w:rPr>
                <w:rFonts w:ascii="Calibri" w:eastAsia="Calibri" w:hAnsi="Calibri" w:cs="Calibri"/>
                <w:bCs/>
              </w:rPr>
              <w:t>Desarrollar una plataforma de aprendizaje en línea integral para ofrecer cursos de alta calidad en análisis y visualización de datos, con el fin de preparar a profesionales para el mercado laboral y contribuir al desarrollo de una cultura basada en datos en las organizaciones.</w:t>
            </w:r>
          </w:p>
          <w:p w14:paraId="24BD09B4" w14:textId="77777777" w:rsidR="00C20F73" w:rsidRPr="003A76A8" w:rsidRDefault="00C20F73" w:rsidP="00C20F73">
            <w:pPr>
              <w:jc w:val="both"/>
              <w:rPr>
                <w:rFonts w:ascii="Calibri" w:eastAsia="Calibri" w:hAnsi="Calibri" w:cs="Calibri"/>
                <w:bCs/>
              </w:rPr>
            </w:pPr>
          </w:p>
          <w:p w14:paraId="032A1191" w14:textId="77777777" w:rsidR="00C20F73" w:rsidRPr="00C20F73" w:rsidRDefault="00C20F73" w:rsidP="00C20F73">
            <w:pPr>
              <w:jc w:val="both"/>
              <w:rPr>
                <w:rFonts w:ascii="Calibri" w:eastAsia="Calibri" w:hAnsi="Calibri" w:cs="Calibri"/>
                <w:b/>
              </w:rPr>
            </w:pPr>
            <w:r w:rsidRPr="00C20F73">
              <w:rPr>
                <w:rFonts w:ascii="Calibri" w:eastAsia="Calibri" w:hAnsi="Calibri" w:cs="Calibri"/>
                <w:b/>
              </w:rPr>
              <w:t>Objetivos Específicos:</w:t>
            </w:r>
          </w:p>
          <w:p w14:paraId="1AD7EA6B" w14:textId="48E95772" w:rsidR="003A76A8" w:rsidRDefault="00C20F73" w:rsidP="00C20F73">
            <w:pPr>
              <w:jc w:val="both"/>
              <w:rPr>
                <w:rFonts w:ascii="Calibri" w:eastAsia="Calibri" w:hAnsi="Calibri" w:cs="Calibri"/>
                <w:bCs/>
              </w:rPr>
            </w:pPr>
            <w:r w:rsidRPr="00C20F73">
              <w:rPr>
                <w:rFonts w:ascii="Calibri" w:eastAsia="Calibri" w:hAnsi="Calibri" w:cs="Calibri"/>
                <w:bCs/>
              </w:rPr>
              <w:t>1. Desarrollar una plataforma de aprendizaje en línea fácil de usar y accesible</w:t>
            </w:r>
          </w:p>
          <w:p w14:paraId="5349E253" w14:textId="77777777" w:rsidR="003A76A8" w:rsidRDefault="003A76A8" w:rsidP="00C20F73">
            <w:pPr>
              <w:jc w:val="both"/>
              <w:rPr>
                <w:rFonts w:ascii="Calibri" w:eastAsia="Calibri" w:hAnsi="Calibri" w:cs="Calibri"/>
                <w:bCs/>
              </w:rPr>
            </w:pPr>
          </w:p>
          <w:p w14:paraId="76E006B6" w14:textId="547C6198" w:rsidR="00C20F73" w:rsidRPr="00C20F73" w:rsidRDefault="00C20F73" w:rsidP="00C20F73">
            <w:pPr>
              <w:jc w:val="both"/>
              <w:rPr>
                <w:rFonts w:ascii="Calibri" w:eastAsia="Calibri" w:hAnsi="Calibri" w:cs="Calibri"/>
                <w:bCs/>
              </w:rPr>
            </w:pPr>
            <w:r w:rsidRPr="00C20F73">
              <w:rPr>
                <w:rFonts w:ascii="Calibri" w:eastAsia="Calibri" w:hAnsi="Calibri" w:cs="Calibri"/>
                <w:bCs/>
              </w:rPr>
              <w:t>2. Ofrecer una amplia gama de cursos de alta calidad en análisis y visualización de datos</w:t>
            </w:r>
          </w:p>
          <w:p w14:paraId="0B6E5EBE" w14:textId="77777777" w:rsidR="00C20F73" w:rsidRPr="00C20F73" w:rsidRDefault="00C20F73" w:rsidP="00C20F73">
            <w:pPr>
              <w:jc w:val="both"/>
              <w:rPr>
                <w:rFonts w:ascii="Calibri" w:eastAsia="Calibri" w:hAnsi="Calibri" w:cs="Calibri"/>
                <w:bCs/>
              </w:rPr>
            </w:pPr>
          </w:p>
          <w:p w14:paraId="16F8A55E" w14:textId="490658CD" w:rsidR="00517F24" w:rsidRPr="003A76A8" w:rsidRDefault="00C20F73" w:rsidP="003A76A8">
            <w:pPr>
              <w:jc w:val="both"/>
              <w:rPr>
                <w:rFonts w:ascii="Calibri" w:eastAsia="Calibri" w:hAnsi="Calibri" w:cs="Calibri"/>
                <w:bCs/>
              </w:rPr>
            </w:pPr>
            <w:r w:rsidRPr="00C20F73">
              <w:rPr>
                <w:rFonts w:ascii="Calibri" w:eastAsia="Calibri" w:hAnsi="Calibri" w:cs="Calibri"/>
                <w:bCs/>
              </w:rPr>
              <w:t>3. Implementar un sistema de tutoría y soporte para los estudiantes</w:t>
            </w:r>
          </w:p>
        </w:tc>
      </w:tr>
    </w:tbl>
    <w:p w14:paraId="272A367C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978F343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0191E5E" w14:textId="77777777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Metodología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tbl>
      <w:tblPr>
        <w:tblStyle w:val="af6"/>
        <w:tblW w:w="901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9"/>
      </w:tblGrid>
      <w:tr w:rsidR="00517F24" w14:paraId="42C1AEB0" w14:textId="77777777">
        <w:tc>
          <w:tcPr>
            <w:tcW w:w="9019" w:type="dxa"/>
          </w:tcPr>
          <w:p w14:paraId="505FABC5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Para desarrollar la plataforma de aprendizaje en línea de manera efectiva, se propone seguir una metodología ágil que se adapte a las necesidades y características del proyecto. A continuación, se presenta un esquema general de la metodología:</w:t>
            </w:r>
          </w:p>
          <w:p w14:paraId="014D88C0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1683DB9C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1. Definición del alcance y los objetivos:</w:t>
            </w:r>
          </w:p>
          <w:p w14:paraId="3E4D3B1D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establecerán claramente los objetivos generales y específicos del proyecto, así como el alcance de la plataforma en términos de funcionalidades y contenido.</w:t>
            </w:r>
          </w:p>
          <w:p w14:paraId="33E1AEA3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identificarán las necesidades y expectativas de los usuarios objetivo.</w:t>
            </w:r>
          </w:p>
          <w:p w14:paraId="73F57AA7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definirán los criterios de éxito del proyecto.</w:t>
            </w:r>
          </w:p>
          <w:p w14:paraId="0F17350B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2B6F57E6" w14:textId="3BF05C71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2. Diseño de la plataforma:</w:t>
            </w:r>
          </w:p>
          <w:p w14:paraId="34B15621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creará un prototipo de la plataforma para visualizar la interfaz de usuario y la experiencia de uso.</w:t>
            </w:r>
          </w:p>
          <w:p w14:paraId="1241F11B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realizarán pruebas de usabilidad con usuarios para identificar posibles problemas y áreas de mejora.</w:t>
            </w:r>
          </w:p>
          <w:p w14:paraId="06CB465E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definirá la arquitectura tecnológica de la plataforma.</w:t>
            </w:r>
          </w:p>
          <w:p w14:paraId="17C23BAC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3F574869" w14:textId="085AA03F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3. Desarrollo de la plataforma:</w:t>
            </w:r>
          </w:p>
          <w:p w14:paraId="135D0103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desarrollará la plataforma utilizando metodologías de desarrollo ágiles, como Scrum o Kanban.</w:t>
            </w:r>
          </w:p>
          <w:p w14:paraId="71FC7F24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El desarrollo se realizará en iteraciones cortas, con entregas frecuentes de funcionalidades.</w:t>
            </w:r>
          </w:p>
          <w:p w14:paraId="7EA68AF9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realizarán pruebas unitarias, de integración y funcionales para garantizar la calidad del software.</w:t>
            </w:r>
          </w:p>
          <w:p w14:paraId="444FE794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562E7F3F" w14:textId="11780476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4. Implementación y lanzamiento:</w:t>
            </w:r>
          </w:p>
          <w:p w14:paraId="0242B612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implementará la plataforma en un entorno de producción.</w:t>
            </w:r>
          </w:p>
          <w:p w14:paraId="544F8CDB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realizará una campaña de lanzamiento para dar a conocer la plataforma a los usuarios objetivo.</w:t>
            </w:r>
          </w:p>
          <w:p w14:paraId="0ADB8FDF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brindará soporte técnico a los usuarios durante la fase de lanzamiento.</w:t>
            </w:r>
          </w:p>
          <w:p w14:paraId="20ADF2D3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242B0E1E" w14:textId="4873E1E5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5. Evaluación y mantenimiento:</w:t>
            </w:r>
          </w:p>
          <w:p w14:paraId="2270F3F1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recopilará feedback de los usuarios para identificar oportunidades de mejora.</w:t>
            </w:r>
          </w:p>
          <w:p w14:paraId="624B21EA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monitorizará el rendimiento de la plataforma y se realizarán las correcciones necesarias.</w:t>
            </w:r>
          </w:p>
          <w:p w14:paraId="77610524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Se actualizará el contenido de los cursos de forma periódica para mantenerlo vigente.</w:t>
            </w:r>
          </w:p>
          <w:p w14:paraId="30413369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600F2EF0" w14:textId="4C4939F4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A lo largo del proyecto, se aplicarán las siguientes buenas prácticas:</w:t>
            </w:r>
          </w:p>
          <w:p w14:paraId="2D9FA9FE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Gestión de proyectos efectiva: Se utilizarán herramientas y técnicas de gestión de proyectos para planificar, ejecutar y controlar el proyecto de manera efectiva.</w:t>
            </w:r>
          </w:p>
          <w:p w14:paraId="61494106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Comunicación constante: Se mantendrá una comunicación fluida y transparente entre los miembros del equipo del proyecto, los usuarios y las partes interesadas.</w:t>
            </w:r>
          </w:p>
          <w:p w14:paraId="52507585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Trabajo en equipo colaborativo: Se fomentará el trabajo en equipo colaborativo para aprovechar las habilidades y conocimientos de todos los miembros del equipo.</w:t>
            </w:r>
          </w:p>
          <w:p w14:paraId="73B95032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t>Enfoque en la calidad: Se aplicarán estándares de calidad de software para garantizar la calidad y confiabilidad de la plataforma.</w:t>
            </w:r>
          </w:p>
          <w:p w14:paraId="2746890C" w14:textId="77777777" w:rsidR="00152239" w:rsidRP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  <w:r w:rsidRPr="00152239">
              <w:rPr>
                <w:rFonts w:ascii="Calibri" w:eastAsia="Calibri" w:hAnsi="Calibri" w:cs="Calibri"/>
                <w:bCs/>
              </w:rPr>
              <w:lastRenderedPageBreak/>
              <w:t>Adaptación a los cambios: Se adoptará una mentalidad flexible y adaptable para responder a los cambios en las necesidades del proyecto o del mercado.</w:t>
            </w:r>
          </w:p>
          <w:p w14:paraId="46231A5D" w14:textId="77777777" w:rsidR="00152239" w:rsidRDefault="00152239" w:rsidP="00152239">
            <w:pPr>
              <w:spacing w:after="60"/>
              <w:jc w:val="both"/>
              <w:rPr>
                <w:rFonts w:ascii="Calibri" w:eastAsia="Calibri" w:hAnsi="Calibri" w:cs="Calibri"/>
                <w:bCs/>
              </w:rPr>
            </w:pPr>
          </w:p>
          <w:p w14:paraId="6EAECB7F" w14:textId="505E20F4" w:rsidR="00517F24" w:rsidRDefault="00152239" w:rsidP="00152239">
            <w:pPr>
              <w:spacing w:after="60"/>
              <w:jc w:val="both"/>
              <w:rPr>
                <w:rFonts w:ascii="Calibri" w:eastAsia="Calibri" w:hAnsi="Calibri" w:cs="Calibri"/>
              </w:rPr>
            </w:pPr>
            <w:r w:rsidRPr="00152239">
              <w:rPr>
                <w:rFonts w:ascii="Calibri" w:eastAsia="Calibri" w:hAnsi="Calibri" w:cs="Calibri"/>
                <w:bCs/>
              </w:rPr>
              <w:t>Al seguir esta metodología y aplicar estas buenas prácticas, se puede desarrollar una plataforma de aprendizaje en línea de alta calidad que satisfaga las necesidades de los usuarios y alcance los objetivos del proyecto.</w:t>
            </w:r>
          </w:p>
        </w:tc>
      </w:tr>
    </w:tbl>
    <w:p w14:paraId="1B5770FA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495F4E6" w14:textId="77777777" w:rsidR="00517F24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Plazo:</w:t>
      </w:r>
      <w:r>
        <w:rPr>
          <w:rFonts w:ascii="Calibri" w:eastAsia="Calibri" w:hAnsi="Calibri" w:cs="Calibri"/>
          <w:sz w:val="24"/>
          <w:szCs w:val="24"/>
        </w:rPr>
        <w:t xml:space="preserve"> Duración del proyecto.</w:t>
      </w:r>
    </w:p>
    <w:tbl>
      <w:tblPr>
        <w:tblStyle w:val="af7"/>
        <w:tblW w:w="32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559"/>
      </w:tblGrid>
      <w:tr w:rsidR="00517F24" w14:paraId="0F1D1712" w14:textId="77777777">
        <w:tc>
          <w:tcPr>
            <w:tcW w:w="1701" w:type="dxa"/>
            <w:vAlign w:val="center"/>
          </w:tcPr>
          <w:p w14:paraId="07E0D960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SEMANAS</w:t>
            </w:r>
          </w:p>
        </w:tc>
        <w:tc>
          <w:tcPr>
            <w:tcW w:w="1559" w:type="dxa"/>
            <w:vAlign w:val="center"/>
          </w:tcPr>
          <w:p w14:paraId="57FFE5BB" w14:textId="77777777" w:rsidR="00517F24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DIAS</w:t>
            </w:r>
          </w:p>
        </w:tc>
      </w:tr>
      <w:tr w:rsidR="00517F24" w14:paraId="07159081" w14:textId="77777777">
        <w:tc>
          <w:tcPr>
            <w:tcW w:w="1701" w:type="dxa"/>
            <w:vAlign w:val="center"/>
          </w:tcPr>
          <w:p w14:paraId="6A0AC2BC" w14:textId="7635EB6F" w:rsidR="00517F24" w:rsidRDefault="00152239">
            <w:pPr>
              <w:jc w:val="center"/>
              <w:rPr>
                <w:rFonts w:ascii="Calibri" w:eastAsia="Calibri" w:hAnsi="Calibri" w:cs="Calibri"/>
              </w:rPr>
            </w:pPr>
            <w:r w:rsidRPr="00152239">
              <w:rPr>
                <w:rFonts w:ascii="Calibri" w:eastAsia="Calibri" w:hAnsi="Calibri" w:cs="Calibri"/>
              </w:rPr>
              <w:t>26</w:t>
            </w:r>
          </w:p>
        </w:tc>
        <w:tc>
          <w:tcPr>
            <w:tcW w:w="1559" w:type="dxa"/>
            <w:vAlign w:val="center"/>
          </w:tcPr>
          <w:p w14:paraId="39DDA527" w14:textId="3E199355" w:rsidR="00517F24" w:rsidRDefault="00152239">
            <w:pPr>
              <w:jc w:val="center"/>
              <w:rPr>
                <w:rFonts w:ascii="Calibri" w:eastAsia="Calibri" w:hAnsi="Calibri" w:cs="Calibri"/>
              </w:rPr>
            </w:pPr>
            <w:r w:rsidRPr="00152239">
              <w:rPr>
                <w:rFonts w:ascii="Calibri" w:eastAsia="Calibri" w:hAnsi="Calibri" w:cs="Calibri"/>
              </w:rPr>
              <w:t>130</w:t>
            </w:r>
          </w:p>
        </w:tc>
      </w:tr>
    </w:tbl>
    <w:p w14:paraId="61555557" w14:textId="77777777" w:rsidR="00517F24" w:rsidRDefault="00517F24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21B7D874" w14:textId="4B3C3362" w:rsidR="00517F24" w:rsidRDefault="00000000">
      <w:pPr>
        <w:spacing w:after="61" w:line="240" w:lineRule="auto"/>
        <w:jc w:val="both"/>
        <w:rPr>
          <w:rFonts w:ascii="Calibri" w:eastAsia="Calibri" w:hAnsi="Calibri" w:cs="Calibri"/>
          <w:i/>
          <w:color w:val="366091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CRONOGRAMA DE ACTIVIDADES</w:t>
      </w:r>
      <w:r>
        <w:rPr>
          <w:rFonts w:ascii="Calibri" w:eastAsia="Calibri" w:hAnsi="Calibri" w:cs="Calibri"/>
          <w:sz w:val="24"/>
          <w:szCs w:val="24"/>
        </w:rPr>
        <w:t xml:space="preserve">: </w:t>
      </w:r>
    </w:p>
    <w:p w14:paraId="2E26B9A3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Fase 1: Definición del Alcance y los Objetivos (2 semanas)</w:t>
      </w:r>
    </w:p>
    <w:p w14:paraId="1EAC6906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Semana 1:</w:t>
      </w:r>
    </w:p>
    <w:p w14:paraId="5745D79B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</w:p>
    <w:p w14:paraId="2D6D39A4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1.1: Recopilación de información sobre las necesidades de los usuarios (2 días)</w:t>
      </w:r>
    </w:p>
    <w:p w14:paraId="5249045F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1.1.1: Realizar encuestas a usuarios potenciales.</w:t>
      </w:r>
    </w:p>
    <w:p w14:paraId="56398867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1.1.2: Entrevistar a expertos en el campo del análisis y la visualización de datos.</w:t>
      </w:r>
    </w:p>
    <w:p w14:paraId="7832B3BA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1.1.3: Analizar la competencia.</w:t>
      </w:r>
    </w:p>
    <w:p w14:paraId="4C25DE61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1.2: Definición de los objetivos del proyecto (2 días)</w:t>
      </w:r>
    </w:p>
    <w:p w14:paraId="63D11A29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1.2.1: Establecer objetivos generales y específicos.</w:t>
      </w:r>
    </w:p>
    <w:p w14:paraId="67E57873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1.2.2: Definir los criterios de éxito del proyecto.</w:t>
      </w:r>
    </w:p>
    <w:p w14:paraId="694AC0A5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1.3: Definición del alcance del proyecto (2 días)</w:t>
      </w:r>
    </w:p>
    <w:p w14:paraId="73CD7738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1.3.1: Determinar las funcionalidades de la plataforma.</w:t>
      </w:r>
    </w:p>
    <w:p w14:paraId="2C639429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1.3.2: Definir el contenido de los cursos.</w:t>
      </w:r>
    </w:p>
    <w:p w14:paraId="0337A345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1.3.3: Establecer los requisitos técnicos de la plataforma.</w:t>
      </w:r>
    </w:p>
    <w:p w14:paraId="087F2E4A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Semana 2:</w:t>
      </w:r>
    </w:p>
    <w:p w14:paraId="121F8469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</w:p>
    <w:p w14:paraId="5E276B1A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1.4: Elaboración del plan del proyecto (4 días)</w:t>
      </w:r>
    </w:p>
    <w:p w14:paraId="2944B387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1.4.1: Definir las fases del proyecto.</w:t>
      </w:r>
    </w:p>
    <w:p w14:paraId="4BA81391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1.4.2: Establecer las tareas para cada fase.</w:t>
      </w:r>
    </w:p>
    <w:p w14:paraId="0A036D22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1.4.3: Asignar responsabilidades a los miembros del equipo.</w:t>
      </w:r>
    </w:p>
    <w:p w14:paraId="407E6175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1.4.4: Estimar la duración de cada tarea.</w:t>
      </w:r>
    </w:p>
    <w:p w14:paraId="4B6D9082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1.4.5: Elaborar un cronograma con hitos y plazos.</w:t>
      </w:r>
    </w:p>
    <w:p w14:paraId="454D9E3F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1.5: Presentación del plan del proyecto a las partes interesadas (2 días)</w:t>
      </w:r>
    </w:p>
    <w:p w14:paraId="4DBCBA9E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1.5.1: Recopilar comentarios y sugerencias de las partes interesadas.</w:t>
      </w:r>
    </w:p>
    <w:p w14:paraId="5C50102B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1.5.2: Realizar ajustes al plan del proyecto en función de los comentarios recibidos.</w:t>
      </w:r>
    </w:p>
    <w:p w14:paraId="06893A7C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Fase 2: Diseño de la Plataforma (4 semanas)</w:t>
      </w:r>
    </w:p>
    <w:p w14:paraId="599559FF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Semana 3:</w:t>
      </w:r>
    </w:p>
    <w:p w14:paraId="51AA7942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</w:p>
    <w:p w14:paraId="13FAA8DA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2.1: Investigación de usuarios (2 días)</w:t>
      </w:r>
    </w:p>
    <w:p w14:paraId="122C7ECD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2.1.1: Realizar pruebas de usabilidad con usuarios potenciales.</w:t>
      </w:r>
    </w:p>
    <w:p w14:paraId="50093C83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2.1.2: Analizar los resultados de las pruebas de usabilidad.</w:t>
      </w:r>
    </w:p>
    <w:p w14:paraId="0D6356B8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lastRenderedPageBreak/>
        <w:t>Tarea 2.2: Diseño de la interfaz de usuario (UI) (4 días)</w:t>
      </w:r>
    </w:p>
    <w:p w14:paraId="37027E40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2.2.1: Crear wireframes y prototipos de la plataforma.</w:t>
      </w:r>
    </w:p>
    <w:p w14:paraId="75B239EF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2.2.2: Recopilar comentarios y sugerencias sobre los diseños.</w:t>
      </w:r>
    </w:p>
    <w:p w14:paraId="51657A1D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2.2.3: Realizar iteraciones en los diseños hasta lograr un resultado final.</w:t>
      </w:r>
    </w:p>
    <w:p w14:paraId="3D0A80C7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2.3: Diseño de la experiencia de usuario (UX) (4 días)</w:t>
      </w:r>
    </w:p>
    <w:p w14:paraId="56FB2EC1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2.3.1: Definir el flujo de usuario para las principales funcionalidades de la plataforma.</w:t>
      </w:r>
    </w:p>
    <w:p w14:paraId="7D3D817E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2.3.2: Crear mapas de viaje del usuario para las diferentes personas usuarias.</w:t>
      </w:r>
    </w:p>
    <w:p w14:paraId="3B9DC7BE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2.3.3: Diseñar la arquitectura de la información de la plataforma.</w:t>
      </w:r>
    </w:p>
    <w:p w14:paraId="2F049F5D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Semana 4:</w:t>
      </w:r>
    </w:p>
    <w:p w14:paraId="5F62765E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</w:p>
    <w:p w14:paraId="5F63EE34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2.4: Diseño de la interfaz gráfica de usuario (GUI) (4 días)</w:t>
      </w:r>
    </w:p>
    <w:p w14:paraId="17B63CFA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2.4.1: Seleccionar una paleta de colores y tipografía para la plataforma.</w:t>
      </w:r>
    </w:p>
    <w:p w14:paraId="454DEE81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2.4.2: Diseñar los elementos gráficos de la plataforma (iconos, botones, etc.).</w:t>
      </w:r>
    </w:p>
    <w:p w14:paraId="59C3A0BB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2.4.3: Crear una guía de estilo para la plataforma.</w:t>
      </w:r>
    </w:p>
    <w:p w14:paraId="40FA05EB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2.5: Presentación del diseño de la plataforma a las partes interesadas (2 días)</w:t>
      </w:r>
    </w:p>
    <w:p w14:paraId="52C1D5FF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2.5.1: Recopilar comentarios y sugerencias de las partes interesadas.</w:t>
      </w:r>
    </w:p>
    <w:p w14:paraId="713B785E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2.5.2: Realizar ajustes al diseño de la plataforma en función de los comentarios recibidos.</w:t>
      </w:r>
    </w:p>
    <w:p w14:paraId="11859B19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Fase 3: Desarrollo de la Plataforma (16 semanas)</w:t>
      </w:r>
    </w:p>
    <w:p w14:paraId="4D9BC5C1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Semanas 5-8:</w:t>
      </w:r>
    </w:p>
    <w:p w14:paraId="6BFE5560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</w:p>
    <w:p w14:paraId="171E4308" w14:textId="77777777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Tarea 3.1: Desarrollo del back-end de la plataforma (8 semanas)</w:t>
      </w:r>
    </w:p>
    <w:p w14:paraId="1931E9D1" w14:textId="7EFE46D2" w:rsidR="00561857" w:rsidRPr="00561857" w:rsidRDefault="00561857" w:rsidP="00561857">
      <w:pPr>
        <w:spacing w:after="61" w:line="240" w:lineRule="auto"/>
        <w:jc w:val="both"/>
        <w:rPr>
          <w:rFonts w:asciiTheme="majorHAnsi" w:eastAsia="Calibri" w:hAnsiTheme="majorHAnsi" w:cstheme="majorHAnsi"/>
          <w:iCs/>
        </w:rPr>
      </w:pPr>
      <w:r w:rsidRPr="00561857">
        <w:rPr>
          <w:rFonts w:asciiTheme="majorHAnsi" w:eastAsia="Calibri" w:hAnsiTheme="majorHAnsi" w:cstheme="majorHAnsi"/>
          <w:iCs/>
        </w:rPr>
        <w:t>Actividad 3.1.1: Implementar</w:t>
      </w:r>
    </w:p>
    <w:p w14:paraId="24F7988F" w14:textId="77777777" w:rsidR="00517F24" w:rsidRDefault="00517F24">
      <w:pPr>
        <w:spacing w:after="61"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32250A5" w14:textId="77777777" w:rsidR="00517F24" w:rsidRDefault="00000000">
      <w:pPr>
        <w:spacing w:after="61"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PRESUPUESTO:  </w:t>
      </w:r>
      <w:r>
        <w:rPr>
          <w:rFonts w:ascii="Calibri" w:eastAsia="Calibri" w:hAnsi="Calibri" w:cs="Calibri"/>
          <w:sz w:val="24"/>
          <w:szCs w:val="24"/>
        </w:rPr>
        <w:t>Revisar Anexo “</w:t>
      </w:r>
      <w:r>
        <w:rPr>
          <w:rFonts w:ascii="Calibri" w:eastAsia="Calibri" w:hAnsi="Calibri" w:cs="Calibri"/>
          <w:b/>
          <w:sz w:val="24"/>
          <w:szCs w:val="24"/>
        </w:rPr>
        <w:t>Plantilla Presupuesto Presupuesto Desarrollo de PROYECTO.xls</w:t>
      </w:r>
      <w:r>
        <w:rPr>
          <w:rFonts w:ascii="Calibri" w:eastAsia="Calibri" w:hAnsi="Calibri" w:cs="Calibri"/>
          <w:sz w:val="24"/>
          <w:szCs w:val="24"/>
        </w:rPr>
        <w:t>”</w:t>
      </w:r>
    </w:p>
    <w:p w14:paraId="367CB35E" w14:textId="77777777" w:rsidR="00517F24" w:rsidRDefault="00517F24">
      <w:pPr>
        <w:spacing w:line="240" w:lineRule="auto"/>
        <w:ind w:hanging="2"/>
        <w:jc w:val="center"/>
        <w:rPr>
          <w:rFonts w:ascii="Calibri" w:eastAsia="Calibri" w:hAnsi="Calibri" w:cs="Calibri"/>
          <w:sz w:val="24"/>
          <w:szCs w:val="24"/>
        </w:rPr>
      </w:pPr>
    </w:p>
    <w:p w14:paraId="68F9E66D" w14:textId="77777777" w:rsidR="00517F24" w:rsidRDefault="00517F24">
      <w:pPr>
        <w:spacing w:line="240" w:lineRule="auto"/>
        <w:ind w:hanging="2"/>
        <w:jc w:val="center"/>
        <w:rPr>
          <w:rFonts w:ascii="Calibri" w:eastAsia="Calibri" w:hAnsi="Calibri" w:cs="Calibri"/>
        </w:rPr>
      </w:pPr>
    </w:p>
    <w:sectPr w:rsidR="00517F24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DBB8C" w14:textId="77777777" w:rsidR="00E80A17" w:rsidRDefault="00E80A17">
      <w:pPr>
        <w:spacing w:line="240" w:lineRule="auto"/>
      </w:pPr>
      <w:r>
        <w:separator/>
      </w:r>
    </w:p>
  </w:endnote>
  <w:endnote w:type="continuationSeparator" w:id="0">
    <w:p w14:paraId="24E22099" w14:textId="77777777" w:rsidR="00E80A17" w:rsidRDefault="00E80A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FA75921-4444-49F7-A785-90532CF8490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AA0E9809-56E3-41EB-A1CF-13AE0DE97A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903C61E-DABA-49B1-905A-1912AA1A4F0E}"/>
    <w:embedBold r:id="rId4" w:fontKey="{ACD0FFFB-2A73-42A3-B4AF-0B12C7FF9AFB}"/>
    <w:embedItalic r:id="rId5" w:fontKey="{C595C016-AB4D-4A31-8512-7DB53A5061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E22B971-F5C3-40DE-B0D9-38CFBEEBAF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60A04" w14:textId="77777777" w:rsidR="00517F24" w:rsidRDefault="00517F24">
    <w:pPr>
      <w:ind w:left="-1275"/>
    </w:pPr>
  </w:p>
  <w:p w14:paraId="0C3B008A" w14:textId="77777777" w:rsidR="00517F24" w:rsidRDefault="00000000">
    <w:pPr>
      <w:ind w:left="-1275"/>
      <w:jc w:val="right"/>
    </w:pPr>
    <w:r>
      <w:fldChar w:fldCharType="begin"/>
    </w:r>
    <w:r>
      <w:instrText>PAGE</w:instrText>
    </w:r>
    <w:r>
      <w:fldChar w:fldCharType="separate"/>
    </w:r>
    <w:r w:rsidR="004E29D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EA757" w14:textId="77777777" w:rsidR="00E80A17" w:rsidRDefault="00E80A17">
      <w:pPr>
        <w:spacing w:line="240" w:lineRule="auto"/>
      </w:pPr>
      <w:r>
        <w:separator/>
      </w:r>
    </w:p>
  </w:footnote>
  <w:footnote w:type="continuationSeparator" w:id="0">
    <w:p w14:paraId="0C83CDF5" w14:textId="77777777" w:rsidR="00E80A17" w:rsidRDefault="00E80A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FE93F" w14:textId="77777777" w:rsidR="00517F24" w:rsidRDefault="00517F24">
    <w:pPr>
      <w:ind w:hanging="1275"/>
    </w:pPr>
  </w:p>
  <w:p w14:paraId="782409CC" w14:textId="77777777" w:rsidR="00517F24" w:rsidRDefault="00517F2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55090"/>
    <w:multiLevelType w:val="hybridMultilevel"/>
    <w:tmpl w:val="32C625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633858"/>
    <w:multiLevelType w:val="multilevel"/>
    <w:tmpl w:val="96604E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D170372"/>
    <w:multiLevelType w:val="multilevel"/>
    <w:tmpl w:val="ACA6D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1215BA5"/>
    <w:multiLevelType w:val="multilevel"/>
    <w:tmpl w:val="0DFA82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31953AD"/>
    <w:multiLevelType w:val="hybridMultilevel"/>
    <w:tmpl w:val="536CBF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F03D4"/>
    <w:multiLevelType w:val="hybridMultilevel"/>
    <w:tmpl w:val="77A0A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B6EF4"/>
    <w:multiLevelType w:val="multilevel"/>
    <w:tmpl w:val="CB0869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C9C3598"/>
    <w:multiLevelType w:val="multilevel"/>
    <w:tmpl w:val="ABB82D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1781C12"/>
    <w:multiLevelType w:val="hybridMultilevel"/>
    <w:tmpl w:val="A64E7CF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7446066"/>
    <w:multiLevelType w:val="hybridMultilevel"/>
    <w:tmpl w:val="046E60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C0AAC"/>
    <w:multiLevelType w:val="multilevel"/>
    <w:tmpl w:val="30769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97474905">
    <w:abstractNumId w:val="6"/>
  </w:num>
  <w:num w:numId="2" w16cid:durableId="670376670">
    <w:abstractNumId w:val="7"/>
  </w:num>
  <w:num w:numId="3" w16cid:durableId="1542278285">
    <w:abstractNumId w:val="3"/>
  </w:num>
  <w:num w:numId="4" w16cid:durableId="1121530677">
    <w:abstractNumId w:val="2"/>
  </w:num>
  <w:num w:numId="5" w16cid:durableId="121308393">
    <w:abstractNumId w:val="10"/>
  </w:num>
  <w:num w:numId="6" w16cid:durableId="1148550773">
    <w:abstractNumId w:val="1"/>
  </w:num>
  <w:num w:numId="7" w16cid:durableId="613056326">
    <w:abstractNumId w:val="0"/>
  </w:num>
  <w:num w:numId="8" w16cid:durableId="907498703">
    <w:abstractNumId w:val="4"/>
  </w:num>
  <w:num w:numId="9" w16cid:durableId="1580169092">
    <w:abstractNumId w:val="9"/>
  </w:num>
  <w:num w:numId="10" w16cid:durableId="1442146852">
    <w:abstractNumId w:val="5"/>
  </w:num>
  <w:num w:numId="11" w16cid:durableId="10689579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F24"/>
    <w:rsid w:val="00152239"/>
    <w:rsid w:val="003A76A8"/>
    <w:rsid w:val="003B2947"/>
    <w:rsid w:val="004E29D5"/>
    <w:rsid w:val="00517F24"/>
    <w:rsid w:val="00561857"/>
    <w:rsid w:val="00784945"/>
    <w:rsid w:val="00C20F73"/>
    <w:rsid w:val="00CF3357"/>
    <w:rsid w:val="00D861B9"/>
    <w:rsid w:val="00E8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8D4B8"/>
  <w15:docId w15:val="{76C12EAE-DF5B-4164-A259-6CD8D7D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6B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6C7D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0FD8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Default">
    <w:name w:val="Default"/>
    <w:rsid w:val="00F60282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2A08F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08FF"/>
    <w:rPr>
      <w:color w:val="0000FF" w:themeColor="hyperlink"/>
      <w:u w:val="single"/>
    </w:rPr>
  </w:style>
  <w:style w:type="table" w:customStyle="1" w:styleId="a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914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143D"/>
    <w:rPr>
      <w:rFonts w:ascii="Segoe UI" w:hAnsi="Segoe UI" w:cs="Segoe UI"/>
      <w:sz w:val="18"/>
      <w:szCs w:val="18"/>
    </w:rPr>
  </w:style>
  <w:style w:type="table" w:customStyle="1" w:styleId="a7">
    <w:basedOn w:val="TableNormal1"/>
    <w:tblPr>
      <w:tblStyleRowBandSize w:val="1"/>
      <w:tblStyleColBandSize w:val="1"/>
    </w:tblPr>
  </w:style>
  <w:style w:type="table" w:customStyle="1" w:styleId="a8">
    <w:basedOn w:val="TableNormal1"/>
    <w:tblPr>
      <w:tblStyleRowBandSize w:val="1"/>
      <w:tblStyleColBandSize w:val="1"/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1311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2B516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B516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B516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51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516E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2B516E"/>
    <w:pPr>
      <w:spacing w:line="240" w:lineRule="auto"/>
    </w:pPr>
  </w:style>
  <w:style w:type="character" w:customStyle="1" w:styleId="hgkelc">
    <w:name w:val="hgkelc"/>
    <w:basedOn w:val="Fuentedeprrafopredeter"/>
    <w:rsid w:val="002646F7"/>
  </w:style>
  <w:style w:type="paragraph" w:styleId="Encabezado">
    <w:name w:val="header"/>
    <w:basedOn w:val="Normal"/>
    <w:link w:val="EncabezadoCar"/>
    <w:uiPriority w:val="99"/>
    <w:unhideWhenUsed/>
    <w:rsid w:val="005C69E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69EB"/>
  </w:style>
  <w:style w:type="paragraph" w:styleId="Piedepgina">
    <w:name w:val="footer"/>
    <w:basedOn w:val="Normal"/>
    <w:link w:val="PiedepginaCar"/>
    <w:uiPriority w:val="99"/>
    <w:unhideWhenUsed/>
    <w:rsid w:val="005C69E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9EB"/>
  </w:style>
  <w:style w:type="character" w:styleId="Textoennegrita">
    <w:name w:val="Strong"/>
    <w:basedOn w:val="Fuentedeprrafopredeter"/>
    <w:uiPriority w:val="22"/>
    <w:qFormat/>
    <w:rsid w:val="00B045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3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oXBxLeKd3HjPux8wiD5wc7sN1w==">CgMxLjA4AHIhMXdEc24wOUNVenFJMVRUOTNRY1d4aHMxajhuVk5nNXA5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3735</Words>
  <Characters>20544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</dc:creator>
  <cp:lastModifiedBy>WILLIAM MAURICIO ACOSTA THERAN</cp:lastModifiedBy>
  <cp:revision>5</cp:revision>
  <dcterms:created xsi:type="dcterms:W3CDTF">2024-01-28T21:58:00Z</dcterms:created>
  <dcterms:modified xsi:type="dcterms:W3CDTF">2024-05-22T22:46:00Z</dcterms:modified>
</cp:coreProperties>
</file>