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苹方 特粗" w:hAnsi="苹方 特粗" w:eastAsia="苹方 特粗" w:cs="苹方 特粗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sz w:val="32"/>
          <w:szCs w:val="32"/>
          <w:lang w:val="en-US" w:eastAsia="zh-CN"/>
        </w:rPr>
        <w:t>数据异常洞察</w:t>
      </w:r>
    </w:p>
    <w:p>
      <w:pP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</w:pPr>
    </w:p>
    <w:p>
      <w:pP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异常最佳处理方案智能体（专家问答类）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智能体功能边界：在能够访问异常信息和异常处理方案的范围内，可以根据对应异常的最佳的判断逻辑，回复多种异常处理方案。</w:t>
      </w:r>
    </w:p>
    <w:p>
      <w:pPr>
        <w:rPr>
          <w:rFonts w:hint="default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例如输入：“当前异常怎么处理”，系统给出当前异常的最佳处理方案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开始：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接收到用户输入后，触发智能体开始运行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环境检测：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智能体权限自检（必要条件，若无则终止并提醒）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异常洞察系统，异常记录查询权限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某MES系统，质量管理信息查询权限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问题解析与规划：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解析用户语义，在主系统数据库内获取当前异常的具体信息，没有其他要求默认获取最佳方案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明确后，查询MES系统中该异常的处理方案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获取“该异常最佳处理方案”的判断方式（可能存在多种），筛选最佳处理方案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自主决策：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若某异常的最佳方案存在多种判断方式，推送多条最佳处理方案，并分别说明对应的判断方式。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结束：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文本输出系统结果</w:t>
      </w:r>
    </w:p>
    <w:p>
      <w:pPr>
        <w:rPr>
          <w:rFonts w:hint="default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 w:ascii="苹方 特粗" w:hAnsi="苹方 特粗" w:eastAsia="苹方 特粗" w:cs="苹方 特粗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sz w:val="32"/>
          <w:szCs w:val="32"/>
          <w:lang w:val="en-US" w:eastAsia="zh-CN"/>
        </w:rPr>
        <w:t>数字孪生工厂展示</w:t>
      </w:r>
    </w:p>
    <w:p>
      <w:pP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</w:pPr>
    </w:p>
    <w:p>
      <w:pP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监控调用智能体（指令控制类）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智能体功能边界：在主系统功能支持的情况下，调取系统范围内的任意监控画面</w:t>
      </w:r>
    </w:p>
    <w:p>
      <w:pPr>
        <w:rPr>
          <w:rFonts w:hint="default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例如输入：“调取东门的监控”，系统调取对应监控画面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开始：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接收到用户输入后，触发智能体开始运行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检测控制环境：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智能体权限自检（必要条件，若无则终止并提醒）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主系统监控数据库的访问、查询权限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主系统打开页面窗口的指令下发权限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指令解析与规划：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解析用户语义，需要调取哪个监控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明确后，访问主系统监控数据库，查询对应的监控视频流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查询后，生成打开对应监控页面窗口的指令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控制指令生成与下发：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生成打开页面窗口指令，下发到主系统执行（下发后，主系统已经开始执行）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返回执行结果：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检测主系统是否执行成功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结束：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使用大语言模型对本次任务情况进行概述</w:t>
      </w:r>
    </w:p>
    <w:p>
      <w:pPr>
        <w:rPr>
          <w:rFonts w:hint="default" w:ascii="苹方 常规" w:hAnsi="苹方 常规" w:eastAsia="苹方 常规" w:cs="苹方 常规"/>
          <w:color w:val="C0000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color w:val="C00000"/>
          <w:lang w:val="en-US" w:eastAsia="zh-CN"/>
        </w:rPr>
        <w:t>若需要调取某段时间的监控画面，则需要主系统支持历史监控视频的存储。</w:t>
      </w:r>
    </w:p>
    <w:p>
      <w:pPr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br w:type="page"/>
      </w:r>
    </w:p>
    <w:p>
      <w:pP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参观向导智能体（指令控制类）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智能体功能边界：在主系统功能支持的情况下，前往系统范围内的区域并进行语音介绍</w:t>
      </w:r>
    </w:p>
    <w:p>
      <w:pPr>
        <w:rPr>
          <w:rFonts w:hint="default" w:ascii="苹方 特粗" w:hAnsi="苹方 特粗" w:eastAsia="苹方 特粗" w:cs="苹方 特粗"/>
          <w:b w:val="0"/>
          <w:bCs w:val="0"/>
          <w:lang w:val="en-US" w:eastAsia="zh-CN"/>
        </w:rPr>
      </w:pPr>
      <w:r>
        <w:rPr>
          <w:rFonts w:hint="eastAsia" w:ascii="苹方 特粗" w:hAnsi="苹方 特粗" w:eastAsia="苹方 特粗" w:cs="苹方 特粗"/>
          <w:b w:val="0"/>
          <w:bCs w:val="0"/>
          <w:lang w:val="en-US" w:eastAsia="zh-CN"/>
        </w:rPr>
        <w:t>例如输入：“介绍一下27号产线”，系统前往27号产线区域并进行语音介绍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开始：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接收到用户输入后，触发智能体开始运行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检测控制环境：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智能体权限自检（必要条件，若无则终止并提醒）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主系统视角库与语音库的访问、查询权限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主系统切换视角与播放语音的指令下发权限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指令解析与规划：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解析用户语义，需要前往哪个区域，以及是否需要播放语音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明确后，访问主系统视角库与语音库，查询对应区域的视角和语音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查询后，生成切换到对应视角的指令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查询后，生成打开到对应语音进行播放的指令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控制指令生成与下发：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生成切换到对应视角的指令，下发到主系统执行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生成打开到对应语音进行播放的指令，下发到主系统执行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返回执行结果：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检测主系统是否执行成功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结束：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苹方 常规" w:hAnsi="苹方 常规" w:eastAsia="苹方 常规" w:cs="苹方 常规"/>
          <w:lang w:val="en-US" w:eastAsia="zh-CN"/>
        </w:rPr>
      </w:pPr>
      <w:r>
        <w:rPr>
          <w:rFonts w:hint="eastAsia" w:ascii="苹方 常规" w:hAnsi="苹方 常规" w:eastAsia="苹方 常规" w:cs="苹方 常规"/>
          <w:lang w:val="en-US" w:eastAsia="zh-CN"/>
        </w:rPr>
        <w:t>使用大语言模型对本次任务情况进行概述</w:t>
      </w:r>
    </w:p>
    <w:p>
      <w:pPr>
        <w:rPr>
          <w:rFonts w:hint="default" w:ascii="苹方 常规" w:hAnsi="苹方 常规" w:eastAsia="苹方 常规" w:cs="苹方 常规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苹方 特粗">
    <w:panose1 w:val="020B08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BDCD8"/>
    <w:multiLevelType w:val="singleLevel"/>
    <w:tmpl w:val="F07BDCD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C7A48F"/>
    <w:multiLevelType w:val="multilevel"/>
    <w:tmpl w:val="18C7A4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E660398"/>
    <w:multiLevelType w:val="multilevel"/>
    <w:tmpl w:val="4E6603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CF553AC"/>
    <w:multiLevelType w:val="singleLevel"/>
    <w:tmpl w:val="5CF553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F854DC7"/>
    <w:multiLevelType w:val="multilevel"/>
    <w:tmpl w:val="6F854D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NWJhZDc1MDYyNzc5ODk0ZTJjOGI2ZDUxMGQ2NTcifQ=="/>
  </w:docVars>
  <w:rsids>
    <w:rsidRoot w:val="1EA66C1D"/>
    <w:rsid w:val="007476F5"/>
    <w:rsid w:val="008761D2"/>
    <w:rsid w:val="00B22BA0"/>
    <w:rsid w:val="01735B1B"/>
    <w:rsid w:val="01C32A39"/>
    <w:rsid w:val="01D1333C"/>
    <w:rsid w:val="03AC1B29"/>
    <w:rsid w:val="03D90444"/>
    <w:rsid w:val="03E5503B"/>
    <w:rsid w:val="04357D70"/>
    <w:rsid w:val="043B2EAD"/>
    <w:rsid w:val="04AB7FDE"/>
    <w:rsid w:val="0503742A"/>
    <w:rsid w:val="05047743"/>
    <w:rsid w:val="052E509C"/>
    <w:rsid w:val="05544226"/>
    <w:rsid w:val="05C313AC"/>
    <w:rsid w:val="05CD222A"/>
    <w:rsid w:val="075E75DE"/>
    <w:rsid w:val="07A34FF1"/>
    <w:rsid w:val="07B8108E"/>
    <w:rsid w:val="0822060B"/>
    <w:rsid w:val="08931509"/>
    <w:rsid w:val="0898788E"/>
    <w:rsid w:val="0935611C"/>
    <w:rsid w:val="0AA905E6"/>
    <w:rsid w:val="0AB15C77"/>
    <w:rsid w:val="0B097861"/>
    <w:rsid w:val="0B552AA6"/>
    <w:rsid w:val="0BAB3521"/>
    <w:rsid w:val="0CFC279E"/>
    <w:rsid w:val="0D336E17"/>
    <w:rsid w:val="0DB02216"/>
    <w:rsid w:val="0ECE5FF9"/>
    <w:rsid w:val="11432FBC"/>
    <w:rsid w:val="11457119"/>
    <w:rsid w:val="11EB7CC0"/>
    <w:rsid w:val="123C7E26"/>
    <w:rsid w:val="12FB03D7"/>
    <w:rsid w:val="13180F89"/>
    <w:rsid w:val="139A7BF0"/>
    <w:rsid w:val="140A6740"/>
    <w:rsid w:val="14504752"/>
    <w:rsid w:val="150F0169"/>
    <w:rsid w:val="16004C27"/>
    <w:rsid w:val="16070E41"/>
    <w:rsid w:val="1703785A"/>
    <w:rsid w:val="178A1D29"/>
    <w:rsid w:val="179E57D5"/>
    <w:rsid w:val="1AD45E89"/>
    <w:rsid w:val="1BC3439C"/>
    <w:rsid w:val="1D2B4B1A"/>
    <w:rsid w:val="1E05040D"/>
    <w:rsid w:val="1E401394"/>
    <w:rsid w:val="1E4D52D4"/>
    <w:rsid w:val="1E990AA4"/>
    <w:rsid w:val="1EA66C1D"/>
    <w:rsid w:val="1EBE453C"/>
    <w:rsid w:val="208B2B86"/>
    <w:rsid w:val="21162880"/>
    <w:rsid w:val="211E0F0D"/>
    <w:rsid w:val="216840DF"/>
    <w:rsid w:val="21BF2393"/>
    <w:rsid w:val="21CB71C6"/>
    <w:rsid w:val="22034BB2"/>
    <w:rsid w:val="220C0EC5"/>
    <w:rsid w:val="22252D7A"/>
    <w:rsid w:val="22807740"/>
    <w:rsid w:val="22CC3B09"/>
    <w:rsid w:val="234A05BF"/>
    <w:rsid w:val="244020ED"/>
    <w:rsid w:val="2462043B"/>
    <w:rsid w:val="252512E3"/>
    <w:rsid w:val="25C94365"/>
    <w:rsid w:val="25E44CFA"/>
    <w:rsid w:val="27846795"/>
    <w:rsid w:val="27E45486"/>
    <w:rsid w:val="27F07987"/>
    <w:rsid w:val="28285372"/>
    <w:rsid w:val="28421B81"/>
    <w:rsid w:val="28A106F6"/>
    <w:rsid w:val="28BC3D0D"/>
    <w:rsid w:val="291D29FD"/>
    <w:rsid w:val="29496E45"/>
    <w:rsid w:val="2A015C9E"/>
    <w:rsid w:val="2A473AAA"/>
    <w:rsid w:val="2A6254EB"/>
    <w:rsid w:val="2B167078"/>
    <w:rsid w:val="2C1F09BD"/>
    <w:rsid w:val="2C8B5ED0"/>
    <w:rsid w:val="2D145EC5"/>
    <w:rsid w:val="2D871A1E"/>
    <w:rsid w:val="2D957987"/>
    <w:rsid w:val="2DCC1DEE"/>
    <w:rsid w:val="2DD56C24"/>
    <w:rsid w:val="2E9D013C"/>
    <w:rsid w:val="2EE10029"/>
    <w:rsid w:val="2EED3D6C"/>
    <w:rsid w:val="2FCC6F2B"/>
    <w:rsid w:val="30071D11"/>
    <w:rsid w:val="30134B9E"/>
    <w:rsid w:val="315471D8"/>
    <w:rsid w:val="3229027F"/>
    <w:rsid w:val="32290665"/>
    <w:rsid w:val="324258E6"/>
    <w:rsid w:val="32D83E39"/>
    <w:rsid w:val="33F23E05"/>
    <w:rsid w:val="345D2848"/>
    <w:rsid w:val="34C00B01"/>
    <w:rsid w:val="34CE493B"/>
    <w:rsid w:val="35631ACA"/>
    <w:rsid w:val="364C32FE"/>
    <w:rsid w:val="36CC15BF"/>
    <w:rsid w:val="36D8196E"/>
    <w:rsid w:val="36D93CDC"/>
    <w:rsid w:val="3744384B"/>
    <w:rsid w:val="374E46CA"/>
    <w:rsid w:val="37CB5D1A"/>
    <w:rsid w:val="38404012"/>
    <w:rsid w:val="3865451A"/>
    <w:rsid w:val="390B0AC4"/>
    <w:rsid w:val="3BD776F8"/>
    <w:rsid w:val="3CC66AB0"/>
    <w:rsid w:val="3E0E7BD8"/>
    <w:rsid w:val="3E9926CE"/>
    <w:rsid w:val="3F177A97"/>
    <w:rsid w:val="3F6D1A1C"/>
    <w:rsid w:val="3F870779"/>
    <w:rsid w:val="41573808"/>
    <w:rsid w:val="416E7E42"/>
    <w:rsid w:val="41DB2FFE"/>
    <w:rsid w:val="420C31B7"/>
    <w:rsid w:val="421815D2"/>
    <w:rsid w:val="42984A4B"/>
    <w:rsid w:val="429D54F4"/>
    <w:rsid w:val="434D1CD9"/>
    <w:rsid w:val="4427252A"/>
    <w:rsid w:val="44E1092B"/>
    <w:rsid w:val="44F74027"/>
    <w:rsid w:val="45AB557E"/>
    <w:rsid w:val="45C82119"/>
    <w:rsid w:val="4A427A27"/>
    <w:rsid w:val="4AEB42B2"/>
    <w:rsid w:val="4CDE39A2"/>
    <w:rsid w:val="4D2A3F67"/>
    <w:rsid w:val="4D9F1383"/>
    <w:rsid w:val="4DD3102D"/>
    <w:rsid w:val="4FFF6735"/>
    <w:rsid w:val="50414974"/>
    <w:rsid w:val="50937C93"/>
    <w:rsid w:val="50B769E4"/>
    <w:rsid w:val="50C335DB"/>
    <w:rsid w:val="514209A3"/>
    <w:rsid w:val="51BD627C"/>
    <w:rsid w:val="52412A09"/>
    <w:rsid w:val="52416669"/>
    <w:rsid w:val="532D7F56"/>
    <w:rsid w:val="537B019D"/>
    <w:rsid w:val="54547399"/>
    <w:rsid w:val="54E62666"/>
    <w:rsid w:val="55083CB2"/>
    <w:rsid w:val="55A66CA5"/>
    <w:rsid w:val="56D26326"/>
    <w:rsid w:val="570A5ABF"/>
    <w:rsid w:val="57DE6F4C"/>
    <w:rsid w:val="592B2928"/>
    <w:rsid w:val="59AF6DF2"/>
    <w:rsid w:val="5B0B0058"/>
    <w:rsid w:val="5BF94355"/>
    <w:rsid w:val="5C537F09"/>
    <w:rsid w:val="5C5B6DBD"/>
    <w:rsid w:val="5D094A6B"/>
    <w:rsid w:val="5DCA244C"/>
    <w:rsid w:val="5E5D506F"/>
    <w:rsid w:val="5E6B5958"/>
    <w:rsid w:val="5E824AD5"/>
    <w:rsid w:val="5E8E55E5"/>
    <w:rsid w:val="5EE74938"/>
    <w:rsid w:val="5FD3223C"/>
    <w:rsid w:val="5FDC78E1"/>
    <w:rsid w:val="60A30D33"/>
    <w:rsid w:val="610449DE"/>
    <w:rsid w:val="61700C15"/>
    <w:rsid w:val="61AF3E33"/>
    <w:rsid w:val="61FA6167"/>
    <w:rsid w:val="62D84CC4"/>
    <w:rsid w:val="64721148"/>
    <w:rsid w:val="652C5556"/>
    <w:rsid w:val="6576209D"/>
    <w:rsid w:val="65901886"/>
    <w:rsid w:val="65D11E9E"/>
    <w:rsid w:val="66A522EB"/>
    <w:rsid w:val="66C11F13"/>
    <w:rsid w:val="66FB5425"/>
    <w:rsid w:val="68D50FF4"/>
    <w:rsid w:val="68ED5241"/>
    <w:rsid w:val="69BB0E9B"/>
    <w:rsid w:val="6A2627B9"/>
    <w:rsid w:val="6A590DE0"/>
    <w:rsid w:val="6B8B79FD"/>
    <w:rsid w:val="6BD821D8"/>
    <w:rsid w:val="6C192A4F"/>
    <w:rsid w:val="6C8F4426"/>
    <w:rsid w:val="6CD30C48"/>
    <w:rsid w:val="6CFA1CDB"/>
    <w:rsid w:val="6D9263B7"/>
    <w:rsid w:val="6DE51A9A"/>
    <w:rsid w:val="6E5D69C5"/>
    <w:rsid w:val="6ED712B2"/>
    <w:rsid w:val="6EFE1F56"/>
    <w:rsid w:val="6F570624"/>
    <w:rsid w:val="70161521"/>
    <w:rsid w:val="70384CF8"/>
    <w:rsid w:val="70587444"/>
    <w:rsid w:val="719B7311"/>
    <w:rsid w:val="71D574DD"/>
    <w:rsid w:val="72021D5D"/>
    <w:rsid w:val="7251030D"/>
    <w:rsid w:val="72516841"/>
    <w:rsid w:val="72785B7B"/>
    <w:rsid w:val="730438B3"/>
    <w:rsid w:val="733F6699"/>
    <w:rsid w:val="7418483F"/>
    <w:rsid w:val="743429D5"/>
    <w:rsid w:val="75643C4B"/>
    <w:rsid w:val="76283D5C"/>
    <w:rsid w:val="76876CD5"/>
    <w:rsid w:val="768F16E6"/>
    <w:rsid w:val="77316C41"/>
    <w:rsid w:val="77D73344"/>
    <w:rsid w:val="78E8332F"/>
    <w:rsid w:val="78ED10FE"/>
    <w:rsid w:val="79226841"/>
    <w:rsid w:val="79DE2E01"/>
    <w:rsid w:val="7A057AC0"/>
    <w:rsid w:val="7C52568F"/>
    <w:rsid w:val="7CB400F8"/>
    <w:rsid w:val="7CCB09DA"/>
    <w:rsid w:val="7D2A6F6E"/>
    <w:rsid w:val="7E4C6BF7"/>
    <w:rsid w:val="7F590AE3"/>
    <w:rsid w:val="7FB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2025-09-15T08:12:00Z</dcterms:created>
  <dc:creator>ηλίθιε《》Ψωμί</dc:creator>
  <cp:lastModifiedBy>ηλίθιε《》Ψωμί</cp:lastModifiedBy>
  <dcterms:modified xsi:type="dcterms:W3CDTF">2025-09-19T06:09:55Z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1A833A0E19574903A515A24363DCF7D7_11</vt:lpwstr>
  </property>
</Properties>
</file>