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18" w:rsidRPr="0062338E" w:rsidRDefault="008D1118" w:rsidP="0017524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CBC" w:rsidRPr="0062338E" w:rsidRDefault="00142810" w:rsidP="007B129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338E">
        <w:rPr>
          <w:rFonts w:ascii="Times New Roman" w:hAnsi="Times New Roman" w:cs="Times New Roman"/>
          <w:b/>
          <w:sz w:val="24"/>
          <w:szCs w:val="24"/>
          <w:u w:val="single"/>
        </w:rPr>
        <w:t xml:space="preserve">Stock Market Prediction - </w:t>
      </w:r>
      <w:r w:rsidR="008D1118" w:rsidRPr="0062338E">
        <w:rPr>
          <w:rFonts w:ascii="Times New Roman" w:hAnsi="Times New Roman" w:cs="Times New Roman"/>
          <w:b/>
          <w:sz w:val="24"/>
          <w:szCs w:val="24"/>
          <w:u w:val="single"/>
        </w:rPr>
        <w:t>Dangers of Extrapolation</w:t>
      </w:r>
    </w:p>
    <w:p w:rsidR="008D1118" w:rsidRPr="0062338E" w:rsidRDefault="00142810" w:rsidP="00175247">
      <w:pPr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 xml:space="preserve">In this article </w:t>
      </w:r>
      <w:r w:rsidR="00A60D9E" w:rsidRPr="0062338E">
        <w:rPr>
          <w:rFonts w:ascii="Times New Roman" w:hAnsi="Times New Roman" w:cs="Times New Roman"/>
          <w:sz w:val="24"/>
          <w:szCs w:val="24"/>
        </w:rPr>
        <w:t>we</w:t>
      </w:r>
      <w:r w:rsidRPr="0062338E">
        <w:rPr>
          <w:rFonts w:ascii="Times New Roman" w:hAnsi="Times New Roman" w:cs="Times New Roman"/>
          <w:sz w:val="24"/>
          <w:szCs w:val="24"/>
        </w:rPr>
        <w:t xml:space="preserve"> </w:t>
      </w:r>
      <w:r w:rsidR="003F5893" w:rsidRPr="0062338E">
        <w:rPr>
          <w:rFonts w:ascii="Times New Roman" w:hAnsi="Times New Roman" w:cs="Times New Roman"/>
          <w:sz w:val="24"/>
          <w:szCs w:val="24"/>
        </w:rPr>
        <w:t>explore</w:t>
      </w:r>
      <w:r w:rsidRPr="0062338E">
        <w:rPr>
          <w:rFonts w:ascii="Times New Roman" w:hAnsi="Times New Roman" w:cs="Times New Roman"/>
          <w:sz w:val="24"/>
          <w:szCs w:val="24"/>
        </w:rPr>
        <w:t xml:space="preserve"> the</w:t>
      </w:r>
      <w:r w:rsidR="0032308E" w:rsidRPr="0062338E">
        <w:rPr>
          <w:rFonts w:ascii="Times New Roman" w:hAnsi="Times New Roman" w:cs="Times New Roman"/>
          <w:sz w:val="24"/>
          <w:szCs w:val="24"/>
        </w:rPr>
        <w:t xml:space="preserve"> dangers of extrapolation.  </w:t>
      </w:r>
      <w:r w:rsidRPr="0062338E">
        <w:rPr>
          <w:rFonts w:ascii="Times New Roman" w:hAnsi="Times New Roman" w:cs="Times New Roman"/>
          <w:sz w:val="24"/>
          <w:szCs w:val="24"/>
        </w:rPr>
        <w:t xml:space="preserve">The Oxford Dictionary defines the term “extrapolation” as to </w:t>
      </w:r>
      <w:r w:rsidRPr="0062338E">
        <w:rPr>
          <w:rFonts w:ascii="Times New Roman" w:hAnsi="Times New Roman" w:cs="Times New Roman"/>
          <w:i/>
          <w:sz w:val="24"/>
          <w:szCs w:val="24"/>
        </w:rPr>
        <w:t>“</w:t>
      </w:r>
      <w:r w:rsidRPr="0062338E">
        <w:rPr>
          <w:rStyle w:val="definition"/>
          <w:rFonts w:ascii="Times New Roman" w:hAnsi="Times New Roman" w:cs="Times New Roman"/>
          <w:i/>
          <w:sz w:val="24"/>
          <w:szCs w:val="24"/>
        </w:rPr>
        <w:t>extend the application of a method or conclusion to an unknown situation by assuming that</w:t>
      </w:r>
      <w:bookmarkStart w:id="0" w:name="_GoBack"/>
      <w:bookmarkEnd w:id="0"/>
      <w:r w:rsidRPr="0062338E">
        <w:rPr>
          <w:rStyle w:val="definition"/>
          <w:rFonts w:ascii="Times New Roman" w:hAnsi="Times New Roman" w:cs="Times New Roman"/>
          <w:i/>
          <w:sz w:val="24"/>
          <w:szCs w:val="24"/>
        </w:rPr>
        <w:t xml:space="preserve"> existing trends will continue</w:t>
      </w:r>
      <w:r w:rsidRPr="0062338E">
        <w:rPr>
          <w:rStyle w:val="definition"/>
          <w:rFonts w:ascii="Times New Roman" w:hAnsi="Times New Roman" w:cs="Times New Roman"/>
          <w:sz w:val="24"/>
          <w:szCs w:val="24"/>
        </w:rPr>
        <w:t xml:space="preserve">.”  </w:t>
      </w:r>
      <w:r w:rsidR="00A60D9E" w:rsidRPr="0062338E">
        <w:rPr>
          <w:rStyle w:val="definition"/>
          <w:rFonts w:ascii="Times New Roman" w:hAnsi="Times New Roman" w:cs="Times New Roman"/>
          <w:sz w:val="24"/>
          <w:szCs w:val="24"/>
        </w:rPr>
        <w:t xml:space="preserve">In its purest sense, </w:t>
      </w:r>
      <w:r w:rsidR="00A60D9E" w:rsidRPr="0062338E">
        <w:rPr>
          <w:rFonts w:ascii="Times New Roman" w:hAnsi="Times New Roman" w:cs="Times New Roman"/>
          <w:sz w:val="24"/>
          <w:szCs w:val="24"/>
        </w:rPr>
        <w:t>e</w:t>
      </w:r>
      <w:r w:rsidR="0032308E" w:rsidRPr="0062338E">
        <w:rPr>
          <w:rFonts w:ascii="Times New Roman" w:hAnsi="Times New Roman" w:cs="Times New Roman"/>
          <w:sz w:val="24"/>
          <w:szCs w:val="24"/>
        </w:rPr>
        <w:t xml:space="preserve">xtrapolation is not </w:t>
      </w:r>
      <w:r w:rsidR="00A60D9E" w:rsidRPr="0062338E">
        <w:rPr>
          <w:rFonts w:ascii="Times New Roman" w:hAnsi="Times New Roman" w:cs="Times New Roman"/>
          <w:sz w:val="24"/>
          <w:szCs w:val="24"/>
        </w:rPr>
        <w:t>a scientif</w:t>
      </w:r>
      <w:r w:rsidR="003F5893" w:rsidRPr="0062338E">
        <w:rPr>
          <w:rFonts w:ascii="Times New Roman" w:hAnsi="Times New Roman" w:cs="Times New Roman"/>
          <w:sz w:val="24"/>
          <w:szCs w:val="24"/>
        </w:rPr>
        <w:t>ic principle, however, humans by</w:t>
      </w:r>
      <w:r w:rsidR="00A60D9E" w:rsidRPr="0062338E">
        <w:rPr>
          <w:rFonts w:ascii="Times New Roman" w:hAnsi="Times New Roman" w:cs="Times New Roman"/>
          <w:sz w:val="24"/>
          <w:szCs w:val="24"/>
        </w:rPr>
        <w:t xml:space="preserve"> their very nature tend to use extrapolation quite frequently … to extrapolate real estate prices, population growth, the</w:t>
      </w:r>
      <w:r w:rsidR="0032308E" w:rsidRPr="0062338E">
        <w:rPr>
          <w:rFonts w:ascii="Times New Roman" w:hAnsi="Times New Roman" w:cs="Times New Roman"/>
          <w:sz w:val="24"/>
          <w:szCs w:val="24"/>
        </w:rPr>
        <w:t xml:space="preserve"> stock market index</w:t>
      </w:r>
      <w:r w:rsidR="00A60D9E" w:rsidRPr="0062338E">
        <w:rPr>
          <w:rFonts w:ascii="Times New Roman" w:hAnsi="Times New Roman" w:cs="Times New Roman"/>
          <w:sz w:val="24"/>
          <w:szCs w:val="24"/>
        </w:rPr>
        <w:t xml:space="preserve">, </w:t>
      </w:r>
      <w:r w:rsidR="00BC2962" w:rsidRPr="0062338E">
        <w:rPr>
          <w:rFonts w:ascii="Times New Roman" w:hAnsi="Times New Roman" w:cs="Times New Roman"/>
          <w:sz w:val="24"/>
          <w:szCs w:val="24"/>
        </w:rPr>
        <w:t xml:space="preserve">etc.  </w:t>
      </w:r>
      <w:r w:rsidR="00A60D9E" w:rsidRPr="0062338E">
        <w:rPr>
          <w:rFonts w:ascii="Times New Roman" w:hAnsi="Times New Roman" w:cs="Times New Roman"/>
          <w:sz w:val="24"/>
          <w:szCs w:val="24"/>
        </w:rPr>
        <w:t xml:space="preserve">Now, let us consider </w:t>
      </w:r>
      <w:r w:rsidR="00BC2962" w:rsidRPr="0062338E">
        <w:rPr>
          <w:rFonts w:ascii="Times New Roman" w:hAnsi="Times New Roman" w:cs="Times New Roman"/>
          <w:sz w:val="24"/>
          <w:szCs w:val="24"/>
        </w:rPr>
        <w:t xml:space="preserve">an example to </w:t>
      </w:r>
      <w:r w:rsidR="00A60D9E" w:rsidRPr="0062338E">
        <w:rPr>
          <w:rFonts w:ascii="Times New Roman" w:hAnsi="Times New Roman" w:cs="Times New Roman"/>
          <w:sz w:val="24"/>
          <w:szCs w:val="24"/>
        </w:rPr>
        <w:t>illustrate</w:t>
      </w:r>
      <w:r w:rsidR="00BC2962" w:rsidRPr="0062338E">
        <w:rPr>
          <w:rFonts w:ascii="Times New Roman" w:hAnsi="Times New Roman" w:cs="Times New Roman"/>
          <w:sz w:val="24"/>
          <w:szCs w:val="24"/>
        </w:rPr>
        <w:t xml:space="preserve"> how ext</w:t>
      </w:r>
      <w:r w:rsidR="00A60D9E" w:rsidRPr="0062338E">
        <w:rPr>
          <w:rFonts w:ascii="Times New Roman" w:hAnsi="Times New Roman" w:cs="Times New Roman"/>
          <w:sz w:val="24"/>
          <w:szCs w:val="24"/>
        </w:rPr>
        <w:t>rapolation can be a dangerous technique.</w:t>
      </w:r>
    </w:p>
    <w:p w:rsidR="00A60D9E" w:rsidRPr="0062338E" w:rsidRDefault="00A60D9E" w:rsidP="00175247">
      <w:pPr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>Table 1 contains the closing year end level of the Australian Stock Exchange (ASX) All Ordinaries Price Index for the years 2000 to 2007 inclusive.</w:t>
      </w:r>
    </w:p>
    <w:p w:rsidR="00175247" w:rsidRPr="0062338E" w:rsidRDefault="00175247" w:rsidP="001752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D9E" w:rsidRPr="0062338E" w:rsidRDefault="00A60D9E" w:rsidP="0017524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hAnsi="Times New Roman" w:cs="Times New Roman"/>
          <w:i/>
          <w:sz w:val="24"/>
          <w:szCs w:val="24"/>
          <w:u w:val="single"/>
        </w:rPr>
        <w:t>Table 1</w:t>
      </w:r>
      <w:r w:rsidRPr="0062338E">
        <w:rPr>
          <w:rFonts w:ascii="Times New Roman" w:hAnsi="Times New Roman" w:cs="Times New Roman"/>
          <w:i/>
          <w:sz w:val="24"/>
          <w:szCs w:val="24"/>
        </w:rPr>
        <w:t xml:space="preserve">:  </w:t>
      </w:r>
      <w:r w:rsidR="00B71B26" w:rsidRPr="0062338E">
        <w:rPr>
          <w:rFonts w:ascii="Times New Roman" w:hAnsi="Times New Roman" w:cs="Times New Roman"/>
          <w:i/>
          <w:sz w:val="24"/>
          <w:szCs w:val="24"/>
        </w:rPr>
        <w:t xml:space="preserve">ASX </w:t>
      </w:r>
      <w:proofErr w:type="spellStart"/>
      <w:r w:rsidR="00B71B26" w:rsidRPr="0062338E">
        <w:rPr>
          <w:rFonts w:ascii="Times New Roman" w:hAnsi="Times New Roman" w:cs="Times New Roman"/>
          <w:i/>
          <w:sz w:val="24"/>
          <w:szCs w:val="24"/>
        </w:rPr>
        <w:t>AllOrds</w:t>
      </w:r>
      <w:proofErr w:type="spellEnd"/>
      <w:r w:rsidR="00B71B26" w:rsidRPr="0062338E">
        <w:rPr>
          <w:rFonts w:ascii="Times New Roman" w:hAnsi="Times New Roman" w:cs="Times New Roman"/>
          <w:i/>
          <w:sz w:val="24"/>
          <w:szCs w:val="24"/>
        </w:rPr>
        <w:t xml:space="preserve"> Index (2001-2007)</w:t>
      </w:r>
    </w:p>
    <w:tbl>
      <w:tblPr>
        <w:tblW w:w="4500" w:type="dxa"/>
        <w:tblInd w:w="2258" w:type="dxa"/>
        <w:tblLook w:val="04A0" w:firstRow="1" w:lastRow="0" w:firstColumn="1" w:lastColumn="0" w:noHBand="0" w:noVBand="1"/>
      </w:tblPr>
      <w:tblGrid>
        <w:gridCol w:w="2180"/>
        <w:gridCol w:w="2320"/>
      </w:tblGrid>
      <w:tr w:rsidR="00A60D9E" w:rsidRPr="0062338E" w:rsidTr="00A60D9E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ASX All</w:t>
            </w:r>
            <w:r w:rsidR="00B71B26"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 xml:space="preserve"> </w:t>
            </w: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Ord</w:t>
            </w:r>
            <w:r w:rsidR="00B71B26"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inarie</w:t>
            </w: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s Price Index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3155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3360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2976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3306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4053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4709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5644</w:t>
            </w:r>
          </w:p>
        </w:tc>
      </w:tr>
      <w:tr w:rsidR="00A60D9E" w:rsidRPr="0062338E" w:rsidTr="00A60D9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D9E" w:rsidRPr="0062338E" w:rsidRDefault="00A60D9E" w:rsidP="00175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6421</w:t>
            </w:r>
          </w:p>
        </w:tc>
      </w:tr>
    </w:tbl>
    <w:p w:rsidR="00BC2962" w:rsidRPr="0062338E" w:rsidRDefault="00BC2962" w:rsidP="001752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247" w:rsidRPr="0062338E" w:rsidRDefault="00B71B26" w:rsidP="00175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ASX </w:t>
      </w:r>
      <w:proofErr w:type="spellStart"/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AllOrds</w:t>
      </w:r>
      <w:proofErr w:type="spellEnd"/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index, established in January 1980 at a base index of 500 points, is the oldest share index in Australia.  </w:t>
      </w:r>
      <w:r w:rsidR="00175247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The index consists of the largest 500 companies, as determined by market capitalisation.</w:t>
      </w:r>
    </w:p>
    <w:p w:rsidR="0021628C" w:rsidRPr="0062338E" w:rsidRDefault="00E6253D" w:rsidP="00175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 can be seen from Table 1, during the 2000 to 2007 period the index range from just under 3000 </w:t>
      </w:r>
      <w:r w:rsidR="003F5893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points 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to just under 6500 points.</w:t>
      </w:r>
      <w:r w:rsidR="006A7719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The index peaked at 6873</w:t>
      </w:r>
      <w:r w:rsidR="00175247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points during November 2007.  Currently (in Q1 of 2016) it is hovering around the 5000 mark.</w:t>
      </w:r>
    </w:p>
    <w:p w:rsidR="0021628C" w:rsidRPr="0062338E" w:rsidRDefault="0021628C" w:rsidP="00175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The data in Table 1 were graphed using Excel and are plotted in Figure 1 below.  A quadratic trend-line (i.e. 2</w:t>
      </w:r>
      <w:r w:rsidRPr="006233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nd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order polynomial) was fitted to the data points.  The equation for the trend-line is given in the</w:t>
      </w:r>
      <w:r w:rsidR="004D4748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figure, with an R value of 0.98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indicating an extremely good fit.  It is of course possible to fit a 5</w:t>
      </w:r>
      <w:r w:rsidRPr="006233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th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order polynomial and achieve </w:t>
      </w:r>
      <w:r w:rsidR="004D4748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prefect fit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with R = 1, howe</w:t>
      </w:r>
      <w:r w:rsidR="004D4748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ver one could argue that</w:t>
      </w:r>
      <w:r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doing so would be a classic case of over-fitting.</w:t>
      </w:r>
    </w:p>
    <w:p w:rsidR="00B71B26" w:rsidRPr="0062338E" w:rsidRDefault="0021628C" w:rsidP="002162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2338E"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 wp14:anchorId="3B14D2EA" wp14:editId="0510E46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4748" w:rsidRPr="0062338E" w:rsidRDefault="0021628C" w:rsidP="004D474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Figure 1:  </w:t>
      </w:r>
      <w:r w:rsidRPr="0062338E">
        <w:rPr>
          <w:rFonts w:ascii="Times New Roman" w:hAnsi="Times New Roman" w:cs="Times New Roman"/>
          <w:i/>
          <w:sz w:val="24"/>
          <w:szCs w:val="24"/>
        </w:rPr>
        <w:t xml:space="preserve">ASX </w:t>
      </w:r>
      <w:proofErr w:type="spellStart"/>
      <w:r w:rsidRPr="0062338E">
        <w:rPr>
          <w:rFonts w:ascii="Times New Roman" w:hAnsi="Times New Roman" w:cs="Times New Roman"/>
          <w:i/>
          <w:sz w:val="24"/>
          <w:szCs w:val="24"/>
        </w:rPr>
        <w:t>AllOrds</w:t>
      </w:r>
      <w:proofErr w:type="spellEnd"/>
      <w:r w:rsidRPr="0062338E">
        <w:rPr>
          <w:rFonts w:ascii="Times New Roman" w:hAnsi="Times New Roman" w:cs="Times New Roman"/>
          <w:i/>
          <w:sz w:val="24"/>
          <w:szCs w:val="24"/>
        </w:rPr>
        <w:t xml:space="preserve"> Index (2001-2007)</w:t>
      </w:r>
    </w:p>
    <w:p w:rsidR="004D4748" w:rsidRPr="0062338E" w:rsidRDefault="004D4748" w:rsidP="004D474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4D4748" w:rsidRPr="0062338E" w:rsidRDefault="004D4748" w:rsidP="007176A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 xml:space="preserve">Figure 1 clearly indicates the presence of an upward trend.  </w:t>
      </w:r>
      <w:r w:rsidR="000C3FB8" w:rsidRPr="0062338E">
        <w:rPr>
          <w:rFonts w:ascii="Times New Roman" w:hAnsi="Times New Roman" w:cs="Times New Roman"/>
          <w:sz w:val="24"/>
          <w:szCs w:val="24"/>
        </w:rPr>
        <w:t>Many naïve speculators assumed that such trend would continue into the future. Now, let us</w:t>
      </w:r>
      <w:r w:rsidR="00895AB2" w:rsidRPr="0062338E">
        <w:rPr>
          <w:rFonts w:ascii="Times New Roman" w:hAnsi="Times New Roman" w:cs="Times New Roman"/>
          <w:sz w:val="24"/>
          <w:szCs w:val="24"/>
        </w:rPr>
        <w:t xml:space="preserve"> extrapola</w:t>
      </w:r>
      <w:r w:rsidR="007176A7" w:rsidRPr="0062338E">
        <w:rPr>
          <w:rFonts w:ascii="Times New Roman" w:hAnsi="Times New Roman" w:cs="Times New Roman"/>
          <w:sz w:val="24"/>
          <w:szCs w:val="24"/>
        </w:rPr>
        <w:t xml:space="preserve">te to 2008 and 2009.  This </w:t>
      </w:r>
      <w:r w:rsidR="00895AB2" w:rsidRPr="0062338E">
        <w:rPr>
          <w:rFonts w:ascii="Times New Roman" w:hAnsi="Times New Roman" w:cs="Times New Roman"/>
          <w:sz w:val="24"/>
          <w:szCs w:val="24"/>
        </w:rPr>
        <w:t>yield</w:t>
      </w:r>
      <w:r w:rsidR="007176A7" w:rsidRPr="0062338E">
        <w:rPr>
          <w:rFonts w:ascii="Times New Roman" w:hAnsi="Times New Roman" w:cs="Times New Roman"/>
          <w:sz w:val="24"/>
          <w:szCs w:val="24"/>
        </w:rPr>
        <w:t>s the figures given in Table 2 below</w:t>
      </w:r>
      <w:r w:rsidR="00895AB2" w:rsidRPr="0062338E">
        <w:rPr>
          <w:rFonts w:ascii="Times New Roman" w:hAnsi="Times New Roman" w:cs="Times New Roman"/>
          <w:sz w:val="24"/>
          <w:szCs w:val="24"/>
        </w:rPr>
        <w:t>:</w:t>
      </w:r>
    </w:p>
    <w:p w:rsidR="007176A7" w:rsidRPr="0062338E" w:rsidRDefault="007176A7" w:rsidP="007176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hAnsi="Times New Roman" w:cs="Times New Roman"/>
          <w:i/>
          <w:sz w:val="24"/>
          <w:szCs w:val="24"/>
          <w:u w:val="single"/>
        </w:rPr>
        <w:t>Table 2</w:t>
      </w:r>
      <w:r w:rsidRPr="0062338E">
        <w:rPr>
          <w:rFonts w:ascii="Times New Roman" w:hAnsi="Times New Roman" w:cs="Times New Roman"/>
          <w:i/>
          <w:sz w:val="24"/>
          <w:szCs w:val="24"/>
        </w:rPr>
        <w:t>: Extrapolated results for 2008 &amp; 2009</w:t>
      </w:r>
    </w:p>
    <w:tbl>
      <w:tblPr>
        <w:tblW w:w="4500" w:type="dxa"/>
        <w:tblInd w:w="2258" w:type="dxa"/>
        <w:tblLook w:val="04A0" w:firstRow="1" w:lastRow="0" w:firstColumn="1" w:lastColumn="0" w:noHBand="0" w:noVBand="1"/>
      </w:tblPr>
      <w:tblGrid>
        <w:gridCol w:w="2180"/>
        <w:gridCol w:w="2320"/>
      </w:tblGrid>
      <w:tr w:rsidR="007176A7" w:rsidRPr="0062338E" w:rsidTr="007176A7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Year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Extrapolated Result</w:t>
            </w:r>
          </w:p>
        </w:tc>
      </w:tr>
      <w:tr w:rsidR="007176A7" w:rsidRPr="0062338E" w:rsidTr="007176A7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7803</w:t>
            </w:r>
          </w:p>
        </w:tc>
      </w:tr>
      <w:tr w:rsidR="007176A7" w:rsidRPr="0062338E" w:rsidTr="007176A7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2009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76A7" w:rsidRPr="0062338E" w:rsidRDefault="007176A7" w:rsidP="00717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6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9246</w:t>
            </w:r>
          </w:p>
        </w:tc>
      </w:tr>
    </w:tbl>
    <w:p w:rsidR="00A67525" w:rsidRPr="0062338E" w:rsidRDefault="00A67525" w:rsidP="00A67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525" w:rsidRPr="0062338E" w:rsidRDefault="00A67525" w:rsidP="00E85140">
      <w:pPr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 xml:space="preserve">So, at the end of 2008 the </w:t>
      </w:r>
      <w:proofErr w:type="spellStart"/>
      <w:r w:rsidRPr="0062338E">
        <w:rPr>
          <w:rFonts w:ascii="Times New Roman" w:hAnsi="Times New Roman" w:cs="Times New Roman"/>
          <w:sz w:val="24"/>
          <w:szCs w:val="24"/>
        </w:rPr>
        <w:t>AllOrds</w:t>
      </w:r>
      <w:proofErr w:type="spellEnd"/>
      <w:r w:rsidRPr="0062338E">
        <w:rPr>
          <w:rFonts w:ascii="Times New Roman" w:hAnsi="Times New Roman" w:cs="Times New Roman"/>
          <w:sz w:val="24"/>
          <w:szCs w:val="24"/>
        </w:rPr>
        <w:t xml:space="preserve"> index value was extrapolated to be 7803 points.  Similarly, at the end of 2009 the </w:t>
      </w:r>
      <w:proofErr w:type="spellStart"/>
      <w:r w:rsidRPr="0062338E">
        <w:rPr>
          <w:rFonts w:ascii="Times New Roman" w:hAnsi="Times New Roman" w:cs="Times New Roman"/>
          <w:sz w:val="24"/>
          <w:szCs w:val="24"/>
        </w:rPr>
        <w:t>AllOrds</w:t>
      </w:r>
      <w:proofErr w:type="spellEnd"/>
      <w:r w:rsidRPr="0062338E">
        <w:rPr>
          <w:rFonts w:ascii="Times New Roman" w:hAnsi="Times New Roman" w:cs="Times New Roman"/>
          <w:sz w:val="24"/>
          <w:szCs w:val="24"/>
        </w:rPr>
        <w:t xml:space="preserve"> index value was extrapolated to be 9426 points</w:t>
      </w:r>
      <w:r w:rsidR="00307D21" w:rsidRPr="0062338E">
        <w:rPr>
          <w:rFonts w:ascii="Times New Roman" w:hAnsi="Times New Roman" w:cs="Times New Roman"/>
          <w:sz w:val="24"/>
          <w:szCs w:val="24"/>
        </w:rPr>
        <w:t>.  Thus if one had invested</w:t>
      </w:r>
      <w:r w:rsidRPr="0062338E">
        <w:rPr>
          <w:rFonts w:ascii="Times New Roman" w:hAnsi="Times New Roman" w:cs="Times New Roman"/>
          <w:sz w:val="24"/>
          <w:szCs w:val="24"/>
        </w:rPr>
        <w:t xml:space="preserve"> in a</w:t>
      </w:r>
      <w:r w:rsidR="00307D21" w:rsidRPr="0062338E">
        <w:rPr>
          <w:rFonts w:ascii="Times New Roman" w:hAnsi="Times New Roman" w:cs="Times New Roman"/>
          <w:sz w:val="24"/>
          <w:szCs w:val="24"/>
        </w:rPr>
        <w:t>n index-tracking</w:t>
      </w:r>
      <w:r w:rsidRPr="0062338E">
        <w:rPr>
          <w:rFonts w:ascii="Times New Roman" w:hAnsi="Times New Roman" w:cs="Times New Roman"/>
          <w:sz w:val="24"/>
          <w:szCs w:val="24"/>
        </w:rPr>
        <w:t xml:space="preserve"> stock or a mutual fund </w:t>
      </w:r>
      <w:r w:rsidR="00307D21" w:rsidRPr="0062338E">
        <w:rPr>
          <w:rFonts w:ascii="Times New Roman" w:hAnsi="Times New Roman" w:cs="Times New Roman"/>
          <w:sz w:val="24"/>
          <w:szCs w:val="24"/>
        </w:rPr>
        <w:t>that</w:t>
      </w:r>
      <w:r w:rsidRPr="0062338E">
        <w:rPr>
          <w:rFonts w:ascii="Times New Roman" w:hAnsi="Times New Roman" w:cs="Times New Roman"/>
          <w:sz w:val="24"/>
          <w:szCs w:val="24"/>
        </w:rPr>
        <w:t xml:space="preserve"> </w:t>
      </w:r>
      <w:r w:rsidR="00307D21" w:rsidRPr="0062338E">
        <w:rPr>
          <w:rFonts w:ascii="Times New Roman" w:hAnsi="Times New Roman" w:cs="Times New Roman"/>
          <w:sz w:val="24"/>
          <w:szCs w:val="24"/>
        </w:rPr>
        <w:t xml:space="preserve">mirrored the </w:t>
      </w:r>
      <w:proofErr w:type="spellStart"/>
      <w:r w:rsidR="00307D21" w:rsidRPr="0062338E">
        <w:rPr>
          <w:rFonts w:ascii="Times New Roman" w:hAnsi="Times New Roman" w:cs="Times New Roman"/>
          <w:sz w:val="24"/>
          <w:szCs w:val="24"/>
        </w:rPr>
        <w:t>AllOrds</w:t>
      </w:r>
      <w:proofErr w:type="spellEnd"/>
      <w:r w:rsidRPr="0062338E">
        <w:rPr>
          <w:rFonts w:ascii="Times New Roman" w:hAnsi="Times New Roman" w:cs="Times New Roman"/>
          <w:sz w:val="24"/>
          <w:szCs w:val="24"/>
        </w:rPr>
        <w:t xml:space="preserve"> </w:t>
      </w:r>
      <w:r w:rsidR="00307D21" w:rsidRPr="0062338E">
        <w:rPr>
          <w:rFonts w:ascii="Times New Roman" w:hAnsi="Times New Roman" w:cs="Times New Roman"/>
          <w:sz w:val="24"/>
          <w:szCs w:val="24"/>
        </w:rPr>
        <w:t>stock index, such investment</w:t>
      </w:r>
      <w:r w:rsidRPr="0062338E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307D21" w:rsidRPr="0062338E">
        <w:rPr>
          <w:rFonts w:ascii="Times New Roman" w:hAnsi="Times New Roman" w:cs="Times New Roman"/>
          <w:sz w:val="24"/>
          <w:szCs w:val="24"/>
        </w:rPr>
        <w:t>tripled</w:t>
      </w:r>
      <w:r w:rsidR="006A7719" w:rsidRPr="0062338E">
        <w:rPr>
          <w:rFonts w:ascii="Times New Roman" w:hAnsi="Times New Roman" w:cs="Times New Roman"/>
          <w:sz w:val="24"/>
          <w:szCs w:val="24"/>
        </w:rPr>
        <w:t xml:space="preserve"> over the</w:t>
      </w:r>
      <w:r w:rsidR="003F5893" w:rsidRPr="0062338E">
        <w:rPr>
          <w:rFonts w:ascii="Times New Roman" w:hAnsi="Times New Roman" w:cs="Times New Roman"/>
          <w:sz w:val="24"/>
          <w:szCs w:val="24"/>
        </w:rPr>
        <w:t xml:space="preserve"> period from 2000 to 2009, producing</w:t>
      </w:r>
      <w:r w:rsidR="006A7719" w:rsidRPr="0062338E">
        <w:rPr>
          <w:rFonts w:ascii="Times New Roman" w:hAnsi="Times New Roman" w:cs="Times New Roman"/>
          <w:sz w:val="24"/>
          <w:szCs w:val="24"/>
        </w:rPr>
        <w:t xml:space="preserve"> a very lucrative ROI indeed!</w:t>
      </w:r>
      <w:r w:rsidRPr="0062338E">
        <w:rPr>
          <w:rFonts w:ascii="Times New Roman" w:hAnsi="Times New Roman" w:cs="Times New Roman"/>
          <w:sz w:val="24"/>
          <w:szCs w:val="24"/>
        </w:rPr>
        <w:t xml:space="preserve">.  </w:t>
      </w:r>
      <w:r w:rsidR="006A7719" w:rsidRPr="0062338E">
        <w:rPr>
          <w:rFonts w:ascii="Times New Roman" w:hAnsi="Times New Roman" w:cs="Times New Roman"/>
          <w:sz w:val="24"/>
          <w:szCs w:val="24"/>
        </w:rPr>
        <w:t xml:space="preserve">Trivially, this was not actually the case, as the </w:t>
      </w:r>
      <w:proofErr w:type="spellStart"/>
      <w:r w:rsidR="006A7719" w:rsidRPr="0062338E">
        <w:rPr>
          <w:rFonts w:ascii="Times New Roman" w:hAnsi="Times New Roman" w:cs="Times New Roman"/>
          <w:sz w:val="24"/>
          <w:szCs w:val="24"/>
        </w:rPr>
        <w:t>AllOrds</w:t>
      </w:r>
      <w:proofErr w:type="spellEnd"/>
      <w:r w:rsidR="006A7719" w:rsidRPr="0062338E">
        <w:rPr>
          <w:rFonts w:ascii="Times New Roman" w:hAnsi="Times New Roman" w:cs="Times New Roman"/>
          <w:sz w:val="24"/>
          <w:szCs w:val="24"/>
        </w:rPr>
        <w:t xml:space="preserve"> index did in fact peak</w:t>
      </w:r>
      <w:r w:rsidR="006A7719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during November 2007 at 6873 points.</w:t>
      </w:r>
      <w:r w:rsidR="00582AF0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The </w:t>
      </w:r>
      <w:r w:rsidR="002C2166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true</w:t>
      </w:r>
      <w:r w:rsidR="00582AF0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index values for the years 2008 and 2009 were 3659 and 4883 points respectively, reflecting the Global Financial Crisis (GFC).</w:t>
      </w:r>
      <w:r w:rsidR="00DC700E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The extrapolated result for 2009 is almost double the </w:t>
      </w:r>
      <w:r w:rsidR="002C2166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true</w:t>
      </w:r>
      <w:r w:rsidR="00DC700E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2009 index figure, quite a margin of error.</w:t>
      </w:r>
    </w:p>
    <w:p w:rsidR="007176A7" w:rsidRPr="0062338E" w:rsidRDefault="002C3D9A" w:rsidP="00E8514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 xml:space="preserve">Now, bear in mind, the extrapolation was only for the next 2 years, it was not into the distant future. </w:t>
      </w:r>
      <w:r w:rsidR="00060386" w:rsidRPr="0062338E">
        <w:rPr>
          <w:rFonts w:ascii="Times New Roman" w:hAnsi="Times New Roman" w:cs="Times New Roman"/>
          <w:sz w:val="24"/>
          <w:szCs w:val="24"/>
        </w:rPr>
        <w:t xml:space="preserve"> </w:t>
      </w:r>
      <w:r w:rsidR="00E81DAA" w:rsidRPr="0062338E">
        <w:rPr>
          <w:rFonts w:ascii="Times New Roman" w:hAnsi="Times New Roman" w:cs="Times New Roman"/>
          <w:sz w:val="24"/>
          <w:szCs w:val="24"/>
        </w:rPr>
        <w:t xml:space="preserve">Extrapolating to year </w:t>
      </w:r>
      <w:r w:rsidR="00E85140" w:rsidRPr="0062338E">
        <w:rPr>
          <w:rFonts w:ascii="Times New Roman" w:hAnsi="Times New Roman" w:cs="Times New Roman"/>
          <w:sz w:val="24"/>
          <w:szCs w:val="24"/>
        </w:rPr>
        <w:t xml:space="preserve">end 2015 would give a result of approximately 22000 points.  </w:t>
      </w:r>
      <w:r w:rsidR="00060386" w:rsidRPr="0062338E">
        <w:rPr>
          <w:rFonts w:ascii="Times New Roman" w:hAnsi="Times New Roman" w:cs="Times New Roman"/>
          <w:sz w:val="24"/>
          <w:szCs w:val="24"/>
        </w:rPr>
        <w:t>The actual 201</w:t>
      </w:r>
      <w:r w:rsidR="00E81DAA" w:rsidRPr="0062338E">
        <w:rPr>
          <w:rFonts w:ascii="Times New Roman" w:hAnsi="Times New Roman" w:cs="Times New Roman"/>
          <w:sz w:val="24"/>
          <w:szCs w:val="24"/>
        </w:rPr>
        <w:t xml:space="preserve">5 year end figure is merely 5296 points.  </w:t>
      </w:r>
      <w:r w:rsidR="006B4FF7" w:rsidRPr="0062338E">
        <w:rPr>
          <w:rFonts w:ascii="Times New Roman" w:hAnsi="Times New Roman" w:cs="Times New Roman"/>
          <w:sz w:val="24"/>
          <w:szCs w:val="24"/>
        </w:rPr>
        <w:t>Extrapolation results were</w:t>
      </w:r>
      <w:r w:rsidR="00E85140" w:rsidRPr="0062338E">
        <w:rPr>
          <w:rFonts w:ascii="Times New Roman" w:hAnsi="Times New Roman" w:cs="Times New Roman"/>
          <w:sz w:val="24"/>
          <w:szCs w:val="24"/>
        </w:rPr>
        <w:t xml:space="preserve"> computed using the quadratic equation … j</w:t>
      </w:r>
      <w:r w:rsidR="003B561C" w:rsidRPr="0062338E">
        <w:rPr>
          <w:rFonts w:ascii="Times New Roman" w:hAnsi="Times New Roman" w:cs="Times New Roman"/>
          <w:sz w:val="24"/>
          <w:szCs w:val="24"/>
        </w:rPr>
        <w:t xml:space="preserve">ust image what the extrapolated results would </w:t>
      </w:r>
      <w:r w:rsidR="00E85140" w:rsidRPr="0062338E">
        <w:rPr>
          <w:rFonts w:ascii="Times New Roman" w:hAnsi="Times New Roman" w:cs="Times New Roman"/>
          <w:sz w:val="24"/>
          <w:szCs w:val="24"/>
        </w:rPr>
        <w:t>be</w:t>
      </w:r>
      <w:r w:rsidR="003B561C" w:rsidRPr="0062338E">
        <w:rPr>
          <w:rFonts w:ascii="Times New Roman" w:hAnsi="Times New Roman" w:cs="Times New Roman"/>
          <w:sz w:val="24"/>
          <w:szCs w:val="24"/>
        </w:rPr>
        <w:t xml:space="preserve"> if the 5</w:t>
      </w:r>
      <w:r w:rsidR="003B561C" w:rsidRPr="006233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561C" w:rsidRPr="0062338E">
        <w:rPr>
          <w:rFonts w:ascii="Times New Roman" w:hAnsi="Times New Roman" w:cs="Times New Roman"/>
          <w:sz w:val="24"/>
          <w:szCs w:val="24"/>
        </w:rPr>
        <w:t xml:space="preserve"> order polynomial </w:t>
      </w:r>
      <w:r w:rsidR="00E85140" w:rsidRPr="0062338E">
        <w:rPr>
          <w:rFonts w:ascii="Times New Roman" w:hAnsi="Times New Roman" w:cs="Times New Roman"/>
          <w:sz w:val="24"/>
          <w:szCs w:val="24"/>
        </w:rPr>
        <w:t>is</w:t>
      </w:r>
      <w:r w:rsidR="003B561C" w:rsidRPr="0062338E">
        <w:rPr>
          <w:rFonts w:ascii="Times New Roman" w:hAnsi="Times New Roman" w:cs="Times New Roman"/>
          <w:sz w:val="24"/>
          <w:szCs w:val="24"/>
        </w:rPr>
        <w:t xml:space="preserve"> used!</w:t>
      </w:r>
    </w:p>
    <w:p w:rsidR="00F3262C" w:rsidRPr="0062338E" w:rsidRDefault="00F3262C" w:rsidP="00E8514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62C" w:rsidRPr="0062338E" w:rsidRDefault="00F3262C" w:rsidP="00E8514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98A" w:rsidRPr="0062338E" w:rsidRDefault="00F3262C" w:rsidP="00E851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2338E">
        <w:rPr>
          <w:rFonts w:ascii="Times New Roman" w:hAnsi="Times New Roman" w:cs="Times New Roman"/>
          <w:sz w:val="24"/>
          <w:szCs w:val="24"/>
        </w:rPr>
        <w:t xml:space="preserve">Figure 2 shows the fluctuations </w:t>
      </w:r>
      <w:r w:rsidR="00820B3E" w:rsidRPr="0062338E">
        <w:rPr>
          <w:rFonts w:ascii="Times New Roman" w:hAnsi="Times New Roman" w:cs="Times New Roman"/>
          <w:sz w:val="24"/>
          <w:szCs w:val="24"/>
        </w:rPr>
        <w:t xml:space="preserve">in the index over the last 10 years.  Note the market peak of </w:t>
      </w:r>
      <w:r w:rsidR="00820B3E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6873 points </w:t>
      </w:r>
      <w:r w:rsidR="00820B3E" w:rsidRPr="0062338E">
        <w:rPr>
          <w:rFonts w:ascii="Times New Roman" w:hAnsi="Times New Roman" w:cs="Times New Roman"/>
          <w:sz w:val="24"/>
          <w:szCs w:val="24"/>
        </w:rPr>
        <w:t xml:space="preserve">achieved in November 2007, followed by the </w:t>
      </w:r>
      <w:r w:rsidR="008770FB" w:rsidRPr="0062338E">
        <w:rPr>
          <w:rFonts w:ascii="Times New Roman" w:hAnsi="Times New Roman" w:cs="Times New Roman"/>
          <w:sz w:val="24"/>
          <w:szCs w:val="24"/>
        </w:rPr>
        <w:t>stock market crash during 2008 and</w:t>
      </w:r>
      <w:r w:rsidR="00820B3E" w:rsidRPr="0062338E">
        <w:rPr>
          <w:rFonts w:ascii="Times New Roman" w:hAnsi="Times New Roman" w:cs="Times New Roman"/>
          <w:sz w:val="24"/>
          <w:szCs w:val="24"/>
        </w:rPr>
        <w:t xml:space="preserve"> 2009.  </w:t>
      </w:r>
      <w:r w:rsidR="003201E7" w:rsidRPr="0062338E">
        <w:rPr>
          <w:rFonts w:ascii="Times New Roman" w:hAnsi="Times New Roman" w:cs="Times New Roman"/>
          <w:sz w:val="24"/>
          <w:szCs w:val="24"/>
        </w:rPr>
        <w:t>The lowest point (3112 points) in the graph occurred durin</w:t>
      </w:r>
      <w:r w:rsidR="000B798A" w:rsidRPr="0062338E">
        <w:rPr>
          <w:rFonts w:ascii="Times New Roman" w:hAnsi="Times New Roman" w:cs="Times New Roman"/>
          <w:sz w:val="24"/>
          <w:szCs w:val="24"/>
        </w:rPr>
        <w:t xml:space="preserve">g March 2009, 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54% less than the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November 2007 high</w:t>
      </w:r>
      <w:r w:rsidR="000B798A" w:rsidRPr="0062338E">
        <w:rPr>
          <w:rFonts w:ascii="Times New Roman" w:hAnsi="Times New Roman" w:cs="Times New Roman"/>
          <w:sz w:val="24"/>
          <w:szCs w:val="24"/>
        </w:rPr>
        <w:t xml:space="preserve">.  In 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February 2013, the index rose by 28.4 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(0.59%) to 5010 points</w:t>
      </w:r>
      <w:r w:rsidR="00F93DBC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passing 5000 for the first time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since the GFC</w:t>
      </w:r>
      <w:r w:rsidR="000B798A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F93DBC" w:rsidRPr="0062338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</w:t>
      </w:r>
      <w:r w:rsidR="00820B3E" w:rsidRPr="0062338E">
        <w:rPr>
          <w:rFonts w:ascii="Times New Roman" w:hAnsi="Times New Roman" w:cs="Times New Roman"/>
          <w:sz w:val="24"/>
          <w:szCs w:val="24"/>
        </w:rPr>
        <w:t>The index has yet to recover to pre-crash levels and, as mentioned above, is currently in or around the 5000 point level.</w:t>
      </w:r>
    </w:p>
    <w:p w:rsidR="007176A7" w:rsidRPr="0062338E" w:rsidRDefault="000200AF" w:rsidP="007176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141D947D" wp14:editId="15F26E6D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B2" w:rsidRPr="0062338E" w:rsidRDefault="000200AF" w:rsidP="00F3262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hAnsi="Times New Roman" w:cs="Times New Roman"/>
          <w:i/>
          <w:sz w:val="24"/>
          <w:szCs w:val="24"/>
          <w:u w:val="single"/>
        </w:rPr>
        <w:t>Figure 2</w:t>
      </w:r>
      <w:r w:rsidRPr="0062338E">
        <w:rPr>
          <w:rFonts w:ascii="Times New Roman" w:hAnsi="Times New Roman" w:cs="Times New Roman"/>
          <w:i/>
          <w:sz w:val="24"/>
          <w:szCs w:val="24"/>
        </w:rPr>
        <w:t xml:space="preserve">:  </w:t>
      </w:r>
      <w:proofErr w:type="spellStart"/>
      <w:r w:rsidRPr="0062338E">
        <w:rPr>
          <w:rFonts w:ascii="Times New Roman" w:hAnsi="Times New Roman" w:cs="Times New Roman"/>
          <w:i/>
          <w:sz w:val="24"/>
          <w:szCs w:val="24"/>
        </w:rPr>
        <w:t>AllOrds</w:t>
      </w:r>
      <w:proofErr w:type="spellEnd"/>
      <w:r w:rsidRPr="0062338E">
        <w:rPr>
          <w:rFonts w:ascii="Times New Roman" w:hAnsi="Times New Roman" w:cs="Times New Roman"/>
          <w:i/>
          <w:sz w:val="24"/>
          <w:szCs w:val="24"/>
        </w:rPr>
        <w:t xml:space="preserve"> index (last 10 years)</w:t>
      </w:r>
    </w:p>
    <w:p w:rsidR="005A5493" w:rsidRPr="0062338E" w:rsidRDefault="005A5493" w:rsidP="00F3262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hAnsi="Times New Roman" w:cs="Times New Roman"/>
          <w:i/>
          <w:sz w:val="24"/>
          <w:szCs w:val="24"/>
        </w:rPr>
        <w:t xml:space="preserve">(Source: </w:t>
      </w:r>
      <w:r w:rsidR="00F3262C" w:rsidRPr="0062338E">
        <w:rPr>
          <w:rFonts w:ascii="Times New Roman" w:hAnsi="Times New Roman" w:cs="Times New Roman"/>
          <w:i/>
          <w:sz w:val="24"/>
          <w:szCs w:val="24"/>
        </w:rPr>
        <w:t>http://www.marketindex.com.au/all-ordinaries</w:t>
      </w:r>
      <w:r w:rsidRPr="0062338E">
        <w:rPr>
          <w:rFonts w:ascii="Times New Roman" w:hAnsi="Times New Roman" w:cs="Times New Roman"/>
          <w:i/>
          <w:sz w:val="24"/>
          <w:szCs w:val="24"/>
        </w:rPr>
        <w:t>)</w:t>
      </w:r>
    </w:p>
    <w:p w:rsidR="00895AB2" w:rsidRPr="0062338E" w:rsidRDefault="00895AB2" w:rsidP="004D474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1B26" w:rsidRPr="0062338E" w:rsidRDefault="00F3262C" w:rsidP="00175247">
      <w:pPr>
        <w:jc w:val="both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sz w:val="24"/>
          <w:szCs w:val="24"/>
        </w:rPr>
        <w:t>The moral of the story is that one should always proceed with caution when venturing down the extrapolation route.  Finally a cartoon to demonstrate the dangers of extrapolation:</w:t>
      </w:r>
    </w:p>
    <w:p w:rsidR="00F3262C" w:rsidRPr="0062338E" w:rsidRDefault="00F3262C" w:rsidP="001752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749" w:rsidRPr="0062338E" w:rsidRDefault="00893FBD" w:rsidP="00893FB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38E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7DD5570D" wp14:editId="1AE000FA">
            <wp:extent cx="4391025" cy="2809875"/>
            <wp:effectExtent l="0" t="0" r="9525" b="9525"/>
            <wp:docPr id="3" name="Picture 3" descr="https://qph.is.quoracdn.net/main-qimg-feaa1a16a315823b2d9ad24da7eccdaf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is.quoracdn.net/main-qimg-feaa1a16a315823b2d9ad24da7eccdaf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BD" w:rsidRPr="0062338E" w:rsidRDefault="00893FBD" w:rsidP="00893F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338E">
        <w:rPr>
          <w:rFonts w:ascii="Times New Roman" w:hAnsi="Times New Roman" w:cs="Times New Roman"/>
          <w:i/>
          <w:sz w:val="24"/>
          <w:szCs w:val="24"/>
        </w:rPr>
        <w:t xml:space="preserve">(Source:  </w:t>
      </w:r>
      <w:hyperlink r:id="rId8" w:tgtFrame="_blank" w:history="1">
        <w:r w:rsidRPr="0062338E">
          <w:rPr>
            <w:rStyle w:val="ircho"/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www.quora.com</w:t>
        </w:r>
      </w:hyperlink>
      <w:r w:rsidRPr="0062338E">
        <w:rPr>
          <w:rStyle w:val="r3"/>
          <w:rFonts w:ascii="Times New Roman" w:hAnsi="Times New Roman" w:cs="Times New Roman"/>
          <w:i/>
          <w:sz w:val="24"/>
          <w:szCs w:val="24"/>
        </w:rPr>
        <w:t>)</w:t>
      </w:r>
    </w:p>
    <w:sectPr w:rsidR="00893FBD" w:rsidRPr="0062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E9D"/>
    <w:multiLevelType w:val="multilevel"/>
    <w:tmpl w:val="D2B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18"/>
    <w:rsid w:val="00002054"/>
    <w:rsid w:val="000200AF"/>
    <w:rsid w:val="000270F8"/>
    <w:rsid w:val="00060386"/>
    <w:rsid w:val="00060658"/>
    <w:rsid w:val="00072E99"/>
    <w:rsid w:val="000B798A"/>
    <w:rsid w:val="000C3FB8"/>
    <w:rsid w:val="000C7950"/>
    <w:rsid w:val="0010658E"/>
    <w:rsid w:val="00142810"/>
    <w:rsid w:val="00164DBB"/>
    <w:rsid w:val="00175247"/>
    <w:rsid w:val="001B7690"/>
    <w:rsid w:val="00207303"/>
    <w:rsid w:val="0021628C"/>
    <w:rsid w:val="002602A7"/>
    <w:rsid w:val="00263745"/>
    <w:rsid w:val="00264749"/>
    <w:rsid w:val="00273535"/>
    <w:rsid w:val="002C061E"/>
    <w:rsid w:val="002C2166"/>
    <w:rsid w:val="002C3D9A"/>
    <w:rsid w:val="002C6749"/>
    <w:rsid w:val="00307D21"/>
    <w:rsid w:val="003201E7"/>
    <w:rsid w:val="00320EEF"/>
    <w:rsid w:val="0032308E"/>
    <w:rsid w:val="003413E0"/>
    <w:rsid w:val="003601CF"/>
    <w:rsid w:val="00381692"/>
    <w:rsid w:val="003B2C5B"/>
    <w:rsid w:val="003B561C"/>
    <w:rsid w:val="003E3E7B"/>
    <w:rsid w:val="003F5893"/>
    <w:rsid w:val="004971CB"/>
    <w:rsid w:val="004B5E0F"/>
    <w:rsid w:val="004B75B6"/>
    <w:rsid w:val="004D4748"/>
    <w:rsid w:val="00527826"/>
    <w:rsid w:val="00582AF0"/>
    <w:rsid w:val="005A5493"/>
    <w:rsid w:val="005E5E02"/>
    <w:rsid w:val="0062338E"/>
    <w:rsid w:val="00626AA9"/>
    <w:rsid w:val="006A7719"/>
    <w:rsid w:val="006B4FF7"/>
    <w:rsid w:val="006F19C0"/>
    <w:rsid w:val="007176A7"/>
    <w:rsid w:val="00735462"/>
    <w:rsid w:val="0074538A"/>
    <w:rsid w:val="00757F12"/>
    <w:rsid w:val="007B1298"/>
    <w:rsid w:val="007D5A42"/>
    <w:rsid w:val="007E1811"/>
    <w:rsid w:val="007E2A18"/>
    <w:rsid w:val="00820B3E"/>
    <w:rsid w:val="00825609"/>
    <w:rsid w:val="00831DA5"/>
    <w:rsid w:val="00874C13"/>
    <w:rsid w:val="008770FB"/>
    <w:rsid w:val="00893FBD"/>
    <w:rsid w:val="00895AB2"/>
    <w:rsid w:val="008D1118"/>
    <w:rsid w:val="008F7292"/>
    <w:rsid w:val="0090312A"/>
    <w:rsid w:val="00915DFC"/>
    <w:rsid w:val="0092388A"/>
    <w:rsid w:val="0093048C"/>
    <w:rsid w:val="009864DC"/>
    <w:rsid w:val="00A1131B"/>
    <w:rsid w:val="00A60D9E"/>
    <w:rsid w:val="00A61054"/>
    <w:rsid w:val="00A67525"/>
    <w:rsid w:val="00AB6139"/>
    <w:rsid w:val="00AE3137"/>
    <w:rsid w:val="00AE40D0"/>
    <w:rsid w:val="00AE5AEE"/>
    <w:rsid w:val="00B179CF"/>
    <w:rsid w:val="00B20CBC"/>
    <w:rsid w:val="00B71B26"/>
    <w:rsid w:val="00BC2962"/>
    <w:rsid w:val="00BF238C"/>
    <w:rsid w:val="00C077FD"/>
    <w:rsid w:val="00C153A5"/>
    <w:rsid w:val="00C54981"/>
    <w:rsid w:val="00C832CE"/>
    <w:rsid w:val="00C94455"/>
    <w:rsid w:val="00CD6179"/>
    <w:rsid w:val="00D871D5"/>
    <w:rsid w:val="00DC700E"/>
    <w:rsid w:val="00DD5A69"/>
    <w:rsid w:val="00E6253D"/>
    <w:rsid w:val="00E73323"/>
    <w:rsid w:val="00E81DAA"/>
    <w:rsid w:val="00E85140"/>
    <w:rsid w:val="00F3262C"/>
    <w:rsid w:val="00F35B82"/>
    <w:rsid w:val="00F57458"/>
    <w:rsid w:val="00F93DBC"/>
    <w:rsid w:val="00F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FF3A0-B420-4448-B12A-6534DBF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rsid w:val="00142810"/>
  </w:style>
  <w:style w:type="paragraph" w:styleId="NormalWeb">
    <w:name w:val="Normal (Web)"/>
    <w:basedOn w:val="Normal"/>
    <w:uiPriority w:val="99"/>
    <w:semiHidden/>
    <w:unhideWhenUsed/>
    <w:rsid w:val="00B7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B71B26"/>
    <w:rPr>
      <w:color w:val="0000FF"/>
      <w:u w:val="single"/>
    </w:rPr>
  </w:style>
  <w:style w:type="character" w:customStyle="1" w:styleId="r3">
    <w:name w:val="_r3"/>
    <w:basedOn w:val="DefaultParagraphFont"/>
    <w:rsid w:val="00893FBD"/>
  </w:style>
  <w:style w:type="character" w:customStyle="1" w:styleId="ircho">
    <w:name w:val="irc_ho"/>
    <w:basedOn w:val="DefaultParagraphFont"/>
    <w:rsid w:val="0089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some-good-statistics-jok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de\Documents\DBS\AdvancedDataAnalytics\CA4BlogDocs\Stockmark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ASX!$B$1</c:f>
              <c:strCache>
                <c:ptCount val="1"/>
                <c:pt idx="0">
                  <c:v>ASX AllOrds Price Index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0464129483814523E-2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ASX!$A$2:$A$9</c:f>
              <c:numCache>
                <c:formatCode>General</c:formatCode>
                <c:ptCount val="8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</c:numCache>
            </c:numRef>
          </c:xVal>
          <c:yVal>
            <c:numRef>
              <c:f>ASX!$B$2:$B$9</c:f>
              <c:numCache>
                <c:formatCode>0</c:formatCode>
                <c:ptCount val="8"/>
                <c:pt idx="0">
                  <c:v>3154.7</c:v>
                </c:pt>
                <c:pt idx="1">
                  <c:v>3359.9</c:v>
                </c:pt>
                <c:pt idx="2">
                  <c:v>2975.5</c:v>
                </c:pt>
                <c:pt idx="3">
                  <c:v>3306</c:v>
                </c:pt>
                <c:pt idx="4">
                  <c:v>4053.1</c:v>
                </c:pt>
                <c:pt idx="5">
                  <c:v>4708.8</c:v>
                </c:pt>
                <c:pt idx="6">
                  <c:v>5644.3</c:v>
                </c:pt>
                <c:pt idx="7">
                  <c:v>6421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160240"/>
        <c:axId val="405166904"/>
      </c:scatterChart>
      <c:valAx>
        <c:axId val="40516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66904"/>
        <c:crosses val="autoZero"/>
        <c:crossBetween val="midCat"/>
      </c:valAx>
      <c:valAx>
        <c:axId val="4051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6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Taylor</cp:lastModifiedBy>
  <cp:revision>32</cp:revision>
  <dcterms:created xsi:type="dcterms:W3CDTF">2016-02-27T21:27:00Z</dcterms:created>
  <dcterms:modified xsi:type="dcterms:W3CDTF">2016-02-28T00:04:00Z</dcterms:modified>
</cp:coreProperties>
</file>