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18A" w:rsidRDefault="00CD418A">
      <w:pPr>
        <w:rPr>
          <w:rFonts w:eastAsiaTheme="minorEastAsia"/>
        </w:rPr>
      </w:pPr>
    </w:p>
    <w:p w:rsidR="00CD418A" w:rsidRDefault="00CD418A">
      <w:pPr>
        <w:rPr>
          <w:rFonts w:eastAsiaTheme="minorEastAsia"/>
        </w:rPr>
      </w:pPr>
    </w:p>
    <w:p w:rsidR="008B31E5" w:rsidRDefault="00CD418A">
      <w:bookmarkStart w:id="0" w:name="_GoBack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×P(x|y)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  <w:bookmarkEnd w:id="0"/>
    </w:p>
    <w:sectPr w:rsidR="008B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C0"/>
    <w:rsid w:val="008B31E5"/>
    <w:rsid w:val="00CD418A"/>
    <w:rsid w:val="00FA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45ACF-40AA-4467-89A8-A2CC3610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1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Taylor</dc:creator>
  <cp:keywords/>
  <dc:description/>
  <cp:lastModifiedBy>Wade Taylor</cp:lastModifiedBy>
  <cp:revision>3</cp:revision>
  <dcterms:created xsi:type="dcterms:W3CDTF">2016-02-28T15:29:00Z</dcterms:created>
  <dcterms:modified xsi:type="dcterms:W3CDTF">2016-02-28T15:33:00Z</dcterms:modified>
</cp:coreProperties>
</file>